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3356E6" w14:textId="70AA1B52" w:rsidR="00554CB7" w:rsidRDefault="00380275" w:rsidP="001B69D6">
      <w:pPr>
        <w:pStyle w:val="MaterH1"/>
        <w:spacing w:after="120"/>
        <w:ind w:left="-284"/>
      </w:pPr>
      <w:hyperlink r:id="rId11" w:history="1">
        <w:r w:rsidR="0057084E" w:rsidRPr="008344AF">
          <w:rPr>
            <w:rStyle w:val="Hyperlink"/>
          </w:rPr>
          <w:t>National Standards</w:t>
        </w:r>
      </w:hyperlink>
      <w:r w:rsidR="00554CB7">
        <w:t>:</w:t>
      </w:r>
    </w:p>
    <w:p w14:paraId="2E401C1B" w14:textId="29446678" w:rsidR="00365BAF" w:rsidRPr="001C5B88" w:rsidRDefault="00554CB7" w:rsidP="001B69D6">
      <w:pPr>
        <w:pStyle w:val="MaterH1"/>
        <w:spacing w:after="120"/>
        <w:ind w:left="-284"/>
      </w:pPr>
      <w:r>
        <w:t>Knowing Your Role and Responsibilities</w:t>
      </w:r>
      <w:r w:rsidR="00317AC8">
        <w:t xml:space="preserve">: </w:t>
      </w:r>
      <w:r w:rsidR="00DD380D">
        <w:t>Medical Officers</w:t>
      </w:r>
    </w:p>
    <w:tbl>
      <w:tblPr>
        <w:tblStyle w:val="TableGrid"/>
        <w:tblW w:w="15735" w:type="dxa"/>
        <w:tblInd w:w="-289" w:type="dxa"/>
        <w:tblLook w:val="04A0" w:firstRow="1" w:lastRow="0" w:firstColumn="1" w:lastColumn="0" w:noHBand="0" w:noVBand="1"/>
      </w:tblPr>
      <w:tblGrid>
        <w:gridCol w:w="1135"/>
        <w:gridCol w:w="14600"/>
      </w:tblGrid>
      <w:tr w:rsidR="00EC10CA" w14:paraId="1A5E5D76" w14:textId="77777777" w:rsidTr="0046781F">
        <w:tc>
          <w:tcPr>
            <w:tcW w:w="1135" w:type="dxa"/>
          </w:tcPr>
          <w:p w14:paraId="1D245B22" w14:textId="19C968B8" w:rsidR="00EC10CA" w:rsidRPr="000C2452" w:rsidRDefault="00EC10CA" w:rsidP="00EC10CA">
            <w:pPr>
              <w:jc w:val="center"/>
              <w:rPr>
                <w:b/>
                <w:bCs/>
                <w:color w:val="0D3078" w:themeColor="text1"/>
                <w:sz w:val="36"/>
                <w:szCs w:val="36"/>
              </w:rPr>
            </w:pPr>
            <w:r>
              <w:rPr>
                <w:noProof/>
              </w:rPr>
              <w:drawing>
                <wp:inline distT="0" distB="0" distL="0" distR="0" wp14:anchorId="5EC32D7D" wp14:editId="078BE5CD">
                  <wp:extent cx="552092" cy="5048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V="1">
                            <a:off x="0" y="0"/>
                            <a:ext cx="612352" cy="559926"/>
                          </a:xfrm>
                          <a:prstGeom prst="rect">
                            <a:avLst/>
                          </a:prstGeom>
                          <a:noFill/>
                          <a:ln>
                            <a:noFill/>
                          </a:ln>
                        </pic:spPr>
                      </pic:pic>
                    </a:graphicData>
                  </a:graphic>
                </wp:inline>
              </w:drawing>
            </w:r>
          </w:p>
        </w:tc>
        <w:tc>
          <w:tcPr>
            <w:tcW w:w="14600" w:type="dxa"/>
            <w:vAlign w:val="center"/>
          </w:tcPr>
          <w:p w14:paraId="4D99A511" w14:textId="14921143" w:rsidR="00EC10CA" w:rsidRPr="000C2452" w:rsidRDefault="00EC10CA" w:rsidP="000C2452">
            <w:pPr>
              <w:rPr>
                <w:rFonts w:ascii="Calibri" w:eastAsia="Calibri" w:hAnsi="Calibri" w:cs="Calibri"/>
                <w:b/>
                <w:bCs/>
                <w:spacing w:val="1"/>
                <w:sz w:val="36"/>
                <w:szCs w:val="36"/>
              </w:rPr>
            </w:pPr>
            <w:r w:rsidRPr="000C2452">
              <w:rPr>
                <w:b/>
                <w:bCs/>
                <w:color w:val="0D3078" w:themeColor="text1"/>
                <w:sz w:val="36"/>
                <w:szCs w:val="36"/>
              </w:rPr>
              <w:t>Clinical Governance Standard</w:t>
            </w:r>
          </w:p>
        </w:tc>
      </w:tr>
      <w:tr w:rsidR="00EC10CA" w14:paraId="69F20573" w14:textId="77777777" w:rsidTr="001B69D6">
        <w:tc>
          <w:tcPr>
            <w:tcW w:w="15735" w:type="dxa"/>
            <w:gridSpan w:val="2"/>
          </w:tcPr>
          <w:p w14:paraId="619D4878" w14:textId="26DE1482" w:rsidR="00EC10CA" w:rsidRPr="00EC10CA" w:rsidRDefault="00EC10CA" w:rsidP="00EC10CA">
            <w:pPr>
              <w:rPr>
                <w:b/>
                <w:bCs/>
                <w:color w:val="0E3178"/>
                <w:sz w:val="22"/>
                <w:szCs w:val="22"/>
              </w:rPr>
            </w:pPr>
            <w:r w:rsidRPr="00EC10CA">
              <w:rPr>
                <w:b/>
                <w:bCs/>
                <w:color w:val="0E3178"/>
                <w:sz w:val="22"/>
                <w:szCs w:val="22"/>
              </w:rPr>
              <w:t>Key Messages:</w:t>
            </w:r>
          </w:p>
        </w:tc>
      </w:tr>
      <w:tr w:rsidR="0066314D" w14:paraId="2BFBAB62" w14:textId="77777777" w:rsidTr="001B69D6">
        <w:tc>
          <w:tcPr>
            <w:tcW w:w="15735" w:type="dxa"/>
            <w:gridSpan w:val="2"/>
          </w:tcPr>
          <w:p w14:paraId="25B91807" w14:textId="0AAA0B35" w:rsidR="0066314D" w:rsidRPr="00364F53" w:rsidRDefault="0066314D" w:rsidP="002F36CE">
            <w:pPr>
              <w:pStyle w:val="ListParagraph"/>
              <w:numPr>
                <w:ilvl w:val="0"/>
                <w:numId w:val="21"/>
              </w:numPr>
              <w:rPr>
                <w:rFonts w:asciiTheme="minorHAnsi" w:hAnsiTheme="minorHAnsi"/>
                <w:color w:val="0E3178"/>
              </w:rPr>
            </w:pPr>
            <w:r w:rsidRPr="00364F53">
              <w:rPr>
                <w:rFonts w:asciiTheme="minorHAnsi" w:hAnsiTheme="minorHAnsi"/>
                <w:color w:val="0E3178"/>
              </w:rPr>
              <w:t>Clinical Governance is about providing a strong framework that brings all of the pieces of safety and quality in every part of our service together so that our patients receive safe, high-quality healthcare.</w:t>
            </w:r>
          </w:p>
          <w:p w14:paraId="48DB8E59" w14:textId="77777777" w:rsidR="0066314D" w:rsidRPr="00364F53" w:rsidRDefault="0066314D" w:rsidP="002F36CE">
            <w:pPr>
              <w:pStyle w:val="ListParagraph"/>
              <w:numPr>
                <w:ilvl w:val="0"/>
                <w:numId w:val="21"/>
              </w:numPr>
              <w:rPr>
                <w:rFonts w:asciiTheme="minorHAnsi" w:hAnsiTheme="minorHAnsi"/>
                <w:color w:val="0E3178"/>
              </w:rPr>
            </w:pPr>
            <w:r w:rsidRPr="00364F53">
              <w:rPr>
                <w:rFonts w:asciiTheme="minorHAnsi" w:hAnsiTheme="minorHAnsi"/>
                <w:color w:val="0E3178"/>
              </w:rPr>
              <w:t>It means every one of our Mater People … at every level … is focused on improving the safety and quality of the healthcare experience and outcomes for the patients that we serve.</w:t>
            </w:r>
          </w:p>
          <w:p w14:paraId="29F0C2F3" w14:textId="77777777" w:rsidR="0066314D" w:rsidRPr="00364F53" w:rsidRDefault="0066314D" w:rsidP="002F36CE">
            <w:pPr>
              <w:pStyle w:val="ListParagraph"/>
              <w:numPr>
                <w:ilvl w:val="0"/>
                <w:numId w:val="21"/>
              </w:numPr>
              <w:rPr>
                <w:rFonts w:asciiTheme="minorHAnsi" w:hAnsiTheme="minorHAnsi"/>
                <w:color w:val="0E3178"/>
              </w:rPr>
            </w:pPr>
            <w:r w:rsidRPr="00364F53">
              <w:rPr>
                <w:rFonts w:asciiTheme="minorHAnsi" w:hAnsiTheme="minorHAnsi"/>
                <w:color w:val="0E3178"/>
              </w:rPr>
              <w:t>It means we have systems in place to actively manage, monitor and continuously focus on improving care for patients.</w:t>
            </w:r>
          </w:p>
          <w:p w14:paraId="1473BD38" w14:textId="77777777" w:rsidR="0066314D" w:rsidRPr="00364F53" w:rsidRDefault="0066314D" w:rsidP="002F36CE">
            <w:pPr>
              <w:pStyle w:val="ListParagraph"/>
              <w:numPr>
                <w:ilvl w:val="0"/>
                <w:numId w:val="21"/>
              </w:numPr>
              <w:rPr>
                <w:rFonts w:asciiTheme="minorHAnsi" w:hAnsiTheme="minorHAnsi"/>
                <w:color w:val="0E3178"/>
              </w:rPr>
            </w:pPr>
            <w:r w:rsidRPr="00364F53">
              <w:rPr>
                <w:rFonts w:asciiTheme="minorHAnsi" w:hAnsiTheme="minorHAnsi"/>
                <w:color w:val="0E3178"/>
              </w:rPr>
              <w:t>It means ensuring our people have the skills, support and supervision they need to consistently provide exceptional healthcare.</w:t>
            </w:r>
          </w:p>
          <w:p w14:paraId="372ED820" w14:textId="2D202440" w:rsidR="0066314D" w:rsidRPr="00364F53" w:rsidRDefault="0066314D" w:rsidP="002F36CE">
            <w:pPr>
              <w:pStyle w:val="ListParagraph"/>
              <w:numPr>
                <w:ilvl w:val="0"/>
                <w:numId w:val="21"/>
              </w:numPr>
              <w:rPr>
                <w:rFonts w:asciiTheme="minorHAnsi" w:hAnsiTheme="minorHAnsi"/>
                <w:color w:val="0E3178"/>
              </w:rPr>
            </w:pPr>
            <w:r w:rsidRPr="00364F53">
              <w:rPr>
                <w:rFonts w:asciiTheme="minorHAnsi" w:hAnsiTheme="minorHAnsi"/>
                <w:color w:val="0E3178"/>
              </w:rPr>
              <w:t xml:space="preserve">It means our environments are safe and encourage the best possible care so that we deliver </w:t>
            </w:r>
            <w:r w:rsidR="00A12B98" w:rsidRPr="00364F53">
              <w:rPr>
                <w:rFonts w:asciiTheme="minorHAnsi" w:hAnsiTheme="minorHAnsi"/>
                <w:color w:val="0E3178"/>
              </w:rPr>
              <w:t>on what</w:t>
            </w:r>
            <w:r w:rsidRPr="00364F53">
              <w:rPr>
                <w:rFonts w:asciiTheme="minorHAnsi" w:hAnsiTheme="minorHAnsi"/>
                <w:color w:val="0E3178"/>
              </w:rPr>
              <w:t xml:space="preserve"> matters to our patients.</w:t>
            </w:r>
          </w:p>
          <w:p w14:paraId="1B2601BE" w14:textId="77777777" w:rsidR="0066314D" w:rsidRPr="00364F53" w:rsidRDefault="0066314D" w:rsidP="002F36CE">
            <w:pPr>
              <w:pStyle w:val="ListParagraph"/>
              <w:numPr>
                <w:ilvl w:val="0"/>
                <w:numId w:val="21"/>
              </w:numPr>
              <w:rPr>
                <w:rFonts w:asciiTheme="minorHAnsi" w:hAnsiTheme="minorHAnsi"/>
                <w:color w:val="0E3178"/>
              </w:rPr>
            </w:pPr>
            <w:r w:rsidRPr="00364F53">
              <w:rPr>
                <w:rFonts w:asciiTheme="minorHAnsi" w:hAnsiTheme="minorHAnsi"/>
                <w:color w:val="0E3178"/>
              </w:rPr>
              <w:t>Clinical Governance guides everything we do … from the bedside to the boardroom and in every part of our support and corporate services.</w:t>
            </w:r>
          </w:p>
          <w:p w14:paraId="7A15A8DA" w14:textId="75F07D49" w:rsidR="0066314D" w:rsidRPr="002E7115" w:rsidRDefault="0066314D" w:rsidP="002F36CE">
            <w:pPr>
              <w:pStyle w:val="ListParagraph"/>
              <w:numPr>
                <w:ilvl w:val="0"/>
                <w:numId w:val="21"/>
              </w:numPr>
              <w:rPr>
                <w:rFonts w:asciiTheme="minorHAnsi" w:hAnsiTheme="minorHAnsi"/>
                <w:color w:val="0E3178"/>
              </w:rPr>
            </w:pPr>
            <w:r w:rsidRPr="00364F53">
              <w:rPr>
                <w:rFonts w:asciiTheme="minorHAnsi" w:hAnsiTheme="minorHAnsi"/>
                <w:color w:val="0E3178"/>
              </w:rPr>
              <w:t>It’s how we ensure that every part of Mater fits together and is consistently focused on what matters for our patients.</w:t>
            </w:r>
          </w:p>
        </w:tc>
      </w:tr>
      <w:tr w:rsidR="002B2D25" w14:paraId="35D59379" w14:textId="77777777" w:rsidTr="001B69D6">
        <w:tc>
          <w:tcPr>
            <w:tcW w:w="15735" w:type="dxa"/>
            <w:gridSpan w:val="2"/>
          </w:tcPr>
          <w:p w14:paraId="113B9526" w14:textId="49DEF948" w:rsidR="002B2D25" w:rsidRPr="00AC5E5C" w:rsidRDefault="002B2D25" w:rsidP="002B2D25">
            <w:pPr>
              <w:rPr>
                <w:b/>
                <w:bCs/>
                <w:color w:val="0E3178"/>
                <w:sz w:val="22"/>
                <w:szCs w:val="22"/>
              </w:rPr>
            </w:pPr>
            <w:r w:rsidRPr="00AC5E5C">
              <w:rPr>
                <w:b/>
                <w:bCs/>
                <w:color w:val="0E3178"/>
                <w:sz w:val="22"/>
                <w:szCs w:val="22"/>
              </w:rPr>
              <w:t>Questions to Consider:</w:t>
            </w:r>
          </w:p>
        </w:tc>
      </w:tr>
      <w:tr w:rsidR="002B2D25" w14:paraId="38F3DD7E" w14:textId="77777777" w:rsidTr="001B69D6">
        <w:tc>
          <w:tcPr>
            <w:tcW w:w="15735" w:type="dxa"/>
            <w:gridSpan w:val="2"/>
          </w:tcPr>
          <w:p w14:paraId="50A38D94" w14:textId="74C284EB" w:rsidR="001C6FAF" w:rsidRPr="00364F53" w:rsidRDefault="00E3674A" w:rsidP="003445BD">
            <w:pPr>
              <w:pStyle w:val="ListParagraph"/>
              <w:numPr>
                <w:ilvl w:val="0"/>
                <w:numId w:val="2"/>
              </w:numPr>
              <w:spacing w:before="60" w:after="60"/>
              <w:ind w:right="441"/>
              <w:rPr>
                <w:rFonts w:asciiTheme="minorHAnsi" w:eastAsia="Calibri" w:hAnsiTheme="minorHAnsi" w:cs="Calibri"/>
                <w:color w:val="0E3178"/>
              </w:rPr>
            </w:pPr>
            <w:r w:rsidRPr="00364F53">
              <w:rPr>
                <w:rFonts w:asciiTheme="minorHAnsi" w:eastAsia="Calibri" w:hAnsiTheme="minorHAnsi" w:cs="Calibri"/>
                <w:color w:val="0E3178"/>
              </w:rPr>
              <w:t>Are you familiar with the Mater Clinical Governance Framework? D</w:t>
            </w:r>
            <w:r w:rsidR="00655E2E" w:rsidRPr="00364F53">
              <w:rPr>
                <w:rFonts w:asciiTheme="minorHAnsi" w:eastAsia="Calibri" w:hAnsiTheme="minorHAnsi" w:cs="Calibri"/>
                <w:color w:val="0E3178"/>
              </w:rPr>
              <w:t>o</w:t>
            </w:r>
            <w:r w:rsidRPr="00364F53">
              <w:rPr>
                <w:rFonts w:asciiTheme="minorHAnsi" w:eastAsia="Calibri" w:hAnsiTheme="minorHAnsi" w:cs="Calibri"/>
                <w:color w:val="0E3178"/>
              </w:rPr>
              <w:t xml:space="preserve"> you know how to access this document?</w:t>
            </w:r>
          </w:p>
          <w:p w14:paraId="65722727" w14:textId="6B7F011E" w:rsidR="00B23A33" w:rsidRPr="00364F53" w:rsidRDefault="00B23A33" w:rsidP="003445BD">
            <w:pPr>
              <w:pStyle w:val="ListParagraph"/>
              <w:numPr>
                <w:ilvl w:val="0"/>
                <w:numId w:val="2"/>
              </w:numPr>
              <w:spacing w:before="60" w:after="60"/>
              <w:ind w:right="441"/>
              <w:rPr>
                <w:rFonts w:asciiTheme="minorHAnsi" w:eastAsia="Calibri" w:hAnsiTheme="minorHAnsi" w:cs="Calibri"/>
                <w:color w:val="0E3178"/>
              </w:rPr>
            </w:pPr>
            <w:r w:rsidRPr="00364F53">
              <w:rPr>
                <w:rFonts w:asciiTheme="minorHAnsi" w:eastAsia="Calibri" w:hAnsiTheme="minorHAnsi" w:cs="Calibri"/>
                <w:color w:val="0E3178"/>
              </w:rPr>
              <w:t>Do you consider the safety and quality implications for patients and staff when participating in improvement decisions in your department</w:t>
            </w:r>
            <w:r w:rsidR="00E77FA0">
              <w:rPr>
                <w:rFonts w:asciiTheme="minorHAnsi" w:eastAsia="Calibri" w:hAnsiTheme="minorHAnsi" w:cs="Calibri"/>
                <w:color w:val="0E3178"/>
              </w:rPr>
              <w:t xml:space="preserve"> / service</w:t>
            </w:r>
            <w:r w:rsidRPr="00364F53">
              <w:rPr>
                <w:rFonts w:asciiTheme="minorHAnsi" w:eastAsia="Calibri" w:hAnsiTheme="minorHAnsi" w:cs="Calibri"/>
                <w:color w:val="0E3178"/>
              </w:rPr>
              <w:t>?</w:t>
            </w:r>
          </w:p>
          <w:p w14:paraId="712661F7" w14:textId="77777777" w:rsidR="00072232" w:rsidRPr="00364F53" w:rsidRDefault="00072232" w:rsidP="00072232">
            <w:pPr>
              <w:pStyle w:val="ListParagraph"/>
              <w:numPr>
                <w:ilvl w:val="0"/>
                <w:numId w:val="2"/>
              </w:numPr>
              <w:spacing w:before="60" w:after="60"/>
              <w:rPr>
                <w:rFonts w:asciiTheme="minorHAnsi" w:eastAsia="Calibri" w:hAnsiTheme="minorHAnsi" w:cs="Calibri"/>
                <w:color w:val="0E3178"/>
              </w:rPr>
            </w:pPr>
            <w:r w:rsidRPr="00364F53">
              <w:rPr>
                <w:rFonts w:asciiTheme="minorHAnsi" w:eastAsia="Calibri" w:hAnsiTheme="minorHAnsi" w:cs="Calibri"/>
                <w:color w:val="0E3178"/>
              </w:rPr>
              <w:t>Can you explain a quality improvement activity that your team has undertaken?</w:t>
            </w:r>
          </w:p>
          <w:p w14:paraId="1CEB6E1D" w14:textId="3EA6E189" w:rsidR="004277C4" w:rsidRPr="00364F53" w:rsidRDefault="004277C4" w:rsidP="003445BD">
            <w:pPr>
              <w:pStyle w:val="ListParagraph"/>
              <w:numPr>
                <w:ilvl w:val="0"/>
                <w:numId w:val="2"/>
              </w:numPr>
              <w:spacing w:before="60" w:after="60"/>
              <w:ind w:right="441"/>
              <w:rPr>
                <w:rFonts w:asciiTheme="minorHAnsi" w:eastAsia="Calibri" w:hAnsiTheme="minorHAnsi" w:cs="Calibri"/>
                <w:color w:val="0E3178"/>
              </w:rPr>
            </w:pPr>
            <w:r w:rsidRPr="00364F53">
              <w:rPr>
                <w:rFonts w:asciiTheme="minorHAnsi" w:eastAsia="Calibri" w:hAnsiTheme="minorHAnsi" w:cs="Calibri"/>
                <w:color w:val="0E3178"/>
              </w:rPr>
              <w:t xml:space="preserve">How does the leadership team provide you with support to </w:t>
            </w:r>
            <w:r w:rsidR="008A6BA4" w:rsidRPr="00364F53">
              <w:rPr>
                <w:rFonts w:asciiTheme="minorHAnsi" w:eastAsia="Calibri" w:hAnsiTheme="minorHAnsi" w:cs="Calibri"/>
                <w:color w:val="0E3178"/>
              </w:rPr>
              <w:t>fulfill your safety and quality roles and responsibilities?</w:t>
            </w:r>
          </w:p>
          <w:p w14:paraId="7109F097" w14:textId="535F992A" w:rsidR="002E7115" w:rsidRPr="00364F53" w:rsidRDefault="002E7115" w:rsidP="002E7115">
            <w:pPr>
              <w:pStyle w:val="ListParagraph"/>
              <w:numPr>
                <w:ilvl w:val="0"/>
                <w:numId w:val="2"/>
              </w:numPr>
              <w:spacing w:before="60" w:after="60"/>
              <w:ind w:right="441"/>
              <w:rPr>
                <w:rFonts w:asciiTheme="minorHAnsi" w:eastAsia="Calibri" w:hAnsiTheme="minorHAnsi" w:cs="Calibri"/>
                <w:color w:val="0E3178"/>
              </w:rPr>
            </w:pPr>
            <w:r w:rsidRPr="00364F53">
              <w:rPr>
                <w:rFonts w:asciiTheme="minorHAnsi" w:eastAsia="Calibri" w:hAnsiTheme="minorHAnsi" w:cs="Calibri"/>
                <w:color w:val="0E3178"/>
                <w:spacing w:val="-1"/>
              </w:rPr>
              <w:t>H</w:t>
            </w:r>
            <w:r w:rsidRPr="00364F53">
              <w:rPr>
                <w:rFonts w:asciiTheme="minorHAnsi" w:eastAsia="Calibri" w:hAnsiTheme="minorHAnsi" w:cs="Calibri"/>
                <w:color w:val="0E3178"/>
                <w:spacing w:val="1"/>
              </w:rPr>
              <w:t>o</w:t>
            </w:r>
            <w:r w:rsidRPr="00364F53">
              <w:rPr>
                <w:rFonts w:asciiTheme="minorHAnsi" w:eastAsia="Calibri" w:hAnsiTheme="minorHAnsi" w:cs="Calibri"/>
                <w:color w:val="0E3178"/>
              </w:rPr>
              <w:t xml:space="preserve">w </w:t>
            </w:r>
            <w:r w:rsidRPr="00364F53">
              <w:rPr>
                <w:rFonts w:asciiTheme="minorHAnsi" w:eastAsia="Calibri" w:hAnsiTheme="minorHAnsi" w:cs="Calibri"/>
                <w:color w:val="0E3178"/>
                <w:spacing w:val="1"/>
              </w:rPr>
              <w:t>d</w:t>
            </w:r>
            <w:r w:rsidRPr="00364F53">
              <w:rPr>
                <w:rFonts w:asciiTheme="minorHAnsi" w:eastAsia="Calibri" w:hAnsiTheme="minorHAnsi" w:cs="Calibri"/>
                <w:color w:val="0E3178"/>
              </w:rPr>
              <w:t>o</w:t>
            </w:r>
            <w:r w:rsidRPr="00364F53">
              <w:rPr>
                <w:rFonts w:asciiTheme="minorHAnsi" w:eastAsia="Calibri" w:hAnsiTheme="minorHAnsi" w:cs="Calibri"/>
                <w:color w:val="0E3178"/>
                <w:spacing w:val="2"/>
              </w:rPr>
              <w:t xml:space="preserve"> </w:t>
            </w:r>
            <w:r w:rsidRPr="00364F53">
              <w:rPr>
                <w:rFonts w:asciiTheme="minorHAnsi" w:eastAsia="Calibri" w:hAnsiTheme="minorHAnsi" w:cs="Calibri"/>
                <w:color w:val="0E3178"/>
                <w:spacing w:val="-1"/>
              </w:rPr>
              <w:t>y</w:t>
            </w:r>
            <w:r w:rsidRPr="00364F53">
              <w:rPr>
                <w:rFonts w:asciiTheme="minorHAnsi" w:eastAsia="Calibri" w:hAnsiTheme="minorHAnsi" w:cs="Calibri"/>
                <w:color w:val="0E3178"/>
                <w:spacing w:val="1"/>
              </w:rPr>
              <w:t>o</w:t>
            </w:r>
            <w:r w:rsidRPr="00364F53">
              <w:rPr>
                <w:rFonts w:asciiTheme="minorHAnsi" w:eastAsia="Calibri" w:hAnsiTheme="minorHAnsi" w:cs="Calibri"/>
                <w:color w:val="0E3178"/>
              </w:rPr>
              <w:t xml:space="preserve">u </w:t>
            </w:r>
            <w:r w:rsidRPr="00364F53">
              <w:rPr>
                <w:rFonts w:asciiTheme="minorHAnsi" w:eastAsia="Calibri" w:hAnsiTheme="minorHAnsi" w:cs="Calibri"/>
                <w:color w:val="0E3178"/>
                <w:spacing w:val="1"/>
              </w:rPr>
              <w:t>f</w:t>
            </w:r>
            <w:r w:rsidRPr="00364F53">
              <w:rPr>
                <w:rFonts w:asciiTheme="minorHAnsi" w:eastAsia="Calibri" w:hAnsiTheme="minorHAnsi" w:cs="Calibri"/>
                <w:color w:val="0E3178"/>
                <w:spacing w:val="-2"/>
              </w:rPr>
              <w:t>i</w:t>
            </w:r>
            <w:r w:rsidRPr="00364F53">
              <w:rPr>
                <w:rFonts w:asciiTheme="minorHAnsi" w:eastAsia="Calibri" w:hAnsiTheme="minorHAnsi" w:cs="Calibri"/>
                <w:color w:val="0E3178"/>
                <w:spacing w:val="1"/>
              </w:rPr>
              <w:t>n</w:t>
            </w:r>
            <w:r w:rsidRPr="00364F53">
              <w:rPr>
                <w:rFonts w:asciiTheme="minorHAnsi" w:eastAsia="Calibri" w:hAnsiTheme="minorHAnsi" w:cs="Calibri"/>
                <w:color w:val="0E3178"/>
              </w:rPr>
              <w:t>d a</w:t>
            </w:r>
            <w:r w:rsidRPr="00364F53">
              <w:rPr>
                <w:rFonts w:asciiTheme="minorHAnsi" w:eastAsia="Calibri" w:hAnsiTheme="minorHAnsi" w:cs="Calibri"/>
                <w:color w:val="0E3178"/>
                <w:spacing w:val="-1"/>
              </w:rPr>
              <w:t xml:space="preserve"> </w:t>
            </w:r>
            <w:r w:rsidRPr="00364F53">
              <w:rPr>
                <w:rFonts w:asciiTheme="minorHAnsi" w:eastAsia="Calibri" w:hAnsiTheme="minorHAnsi" w:cs="Calibri"/>
                <w:color w:val="0E3178"/>
                <w:spacing w:val="1"/>
              </w:rPr>
              <w:t>po</w:t>
            </w:r>
            <w:r w:rsidRPr="00364F53">
              <w:rPr>
                <w:rFonts w:asciiTheme="minorHAnsi" w:eastAsia="Calibri" w:hAnsiTheme="minorHAnsi" w:cs="Calibri"/>
                <w:color w:val="0E3178"/>
              </w:rPr>
              <w:t>li</w:t>
            </w:r>
            <w:r w:rsidRPr="00364F53">
              <w:rPr>
                <w:rFonts w:asciiTheme="minorHAnsi" w:eastAsia="Calibri" w:hAnsiTheme="minorHAnsi" w:cs="Calibri"/>
                <w:color w:val="0E3178"/>
                <w:spacing w:val="-1"/>
              </w:rPr>
              <w:t>c</w:t>
            </w:r>
            <w:r w:rsidRPr="00364F53">
              <w:rPr>
                <w:rFonts w:asciiTheme="minorHAnsi" w:eastAsia="Calibri" w:hAnsiTheme="minorHAnsi" w:cs="Calibri"/>
                <w:color w:val="0E3178"/>
              </w:rPr>
              <w:t>y, procedure,</w:t>
            </w:r>
            <w:r w:rsidRPr="00364F53">
              <w:rPr>
                <w:rFonts w:asciiTheme="minorHAnsi" w:eastAsia="Calibri" w:hAnsiTheme="minorHAnsi" w:cs="Calibri"/>
                <w:color w:val="0E3178"/>
                <w:spacing w:val="1"/>
              </w:rPr>
              <w:t xml:space="preserve"> </w:t>
            </w:r>
            <w:r w:rsidRPr="00364F53">
              <w:rPr>
                <w:rFonts w:asciiTheme="minorHAnsi" w:eastAsia="Calibri" w:hAnsiTheme="minorHAnsi" w:cs="Calibri"/>
                <w:color w:val="0E3178"/>
              </w:rPr>
              <w:t>g</w:t>
            </w:r>
            <w:r w:rsidRPr="00364F53">
              <w:rPr>
                <w:rFonts w:asciiTheme="minorHAnsi" w:eastAsia="Calibri" w:hAnsiTheme="minorHAnsi" w:cs="Calibri"/>
                <w:color w:val="0E3178"/>
                <w:spacing w:val="1"/>
              </w:rPr>
              <w:t>u</w:t>
            </w:r>
            <w:r w:rsidRPr="00364F53">
              <w:rPr>
                <w:rFonts w:asciiTheme="minorHAnsi" w:eastAsia="Calibri" w:hAnsiTheme="minorHAnsi" w:cs="Calibri"/>
                <w:color w:val="0E3178"/>
                <w:spacing w:val="-2"/>
              </w:rPr>
              <w:t>i</w:t>
            </w:r>
            <w:r w:rsidRPr="00364F53">
              <w:rPr>
                <w:rFonts w:asciiTheme="minorHAnsi" w:eastAsia="Calibri" w:hAnsiTheme="minorHAnsi" w:cs="Calibri"/>
                <w:color w:val="0E3178"/>
                <w:spacing w:val="1"/>
              </w:rPr>
              <w:t>d</w:t>
            </w:r>
            <w:r w:rsidRPr="00364F53">
              <w:rPr>
                <w:rFonts w:asciiTheme="minorHAnsi" w:eastAsia="Calibri" w:hAnsiTheme="minorHAnsi" w:cs="Calibri"/>
                <w:color w:val="0E3178"/>
              </w:rPr>
              <w:t>eli</w:t>
            </w:r>
            <w:r w:rsidRPr="00364F53">
              <w:rPr>
                <w:rFonts w:asciiTheme="minorHAnsi" w:eastAsia="Calibri" w:hAnsiTheme="minorHAnsi" w:cs="Calibri"/>
                <w:color w:val="0E3178"/>
                <w:spacing w:val="-1"/>
              </w:rPr>
              <w:t>n</w:t>
            </w:r>
            <w:r w:rsidRPr="00364F53">
              <w:rPr>
                <w:rFonts w:asciiTheme="minorHAnsi" w:eastAsia="Calibri" w:hAnsiTheme="minorHAnsi" w:cs="Calibri"/>
                <w:color w:val="0E3178"/>
              </w:rPr>
              <w:t>e</w:t>
            </w:r>
            <w:r w:rsidRPr="00364F53">
              <w:rPr>
                <w:rFonts w:asciiTheme="minorHAnsi" w:eastAsia="Calibri" w:hAnsiTheme="minorHAnsi" w:cs="Calibri"/>
                <w:color w:val="0E3178"/>
                <w:spacing w:val="2"/>
              </w:rPr>
              <w:t xml:space="preserve"> or clinical pathway </w:t>
            </w:r>
            <w:r w:rsidRPr="00364F53">
              <w:rPr>
                <w:rFonts w:asciiTheme="minorHAnsi" w:eastAsia="Calibri" w:hAnsiTheme="minorHAnsi" w:cs="Calibri"/>
                <w:color w:val="0E3178"/>
                <w:spacing w:val="-2"/>
              </w:rPr>
              <w:t>a</w:t>
            </w:r>
            <w:r w:rsidRPr="00364F53">
              <w:rPr>
                <w:rFonts w:asciiTheme="minorHAnsi" w:eastAsia="Calibri" w:hAnsiTheme="minorHAnsi" w:cs="Calibri"/>
                <w:color w:val="0E3178"/>
              </w:rPr>
              <w:t>t</w:t>
            </w:r>
            <w:r w:rsidRPr="00364F53">
              <w:rPr>
                <w:rFonts w:asciiTheme="minorHAnsi" w:eastAsia="Calibri" w:hAnsiTheme="minorHAnsi" w:cs="Calibri"/>
                <w:color w:val="0E3178"/>
                <w:spacing w:val="2"/>
              </w:rPr>
              <w:t xml:space="preserve"> </w:t>
            </w:r>
            <w:r w:rsidRPr="00364F53">
              <w:rPr>
                <w:rFonts w:asciiTheme="minorHAnsi" w:eastAsia="Calibri" w:hAnsiTheme="minorHAnsi" w:cs="Calibri"/>
                <w:color w:val="0E3178"/>
              </w:rPr>
              <w:t>Mater?</w:t>
            </w:r>
          </w:p>
          <w:p w14:paraId="7BC04925" w14:textId="269FE885" w:rsidR="00B435A6" w:rsidRPr="00364F53" w:rsidRDefault="00B435A6" w:rsidP="00B435A6">
            <w:pPr>
              <w:pStyle w:val="ListParagraph"/>
              <w:numPr>
                <w:ilvl w:val="0"/>
                <w:numId w:val="2"/>
              </w:numPr>
              <w:spacing w:before="60" w:after="60"/>
              <w:rPr>
                <w:rFonts w:asciiTheme="minorHAnsi" w:eastAsia="Calibri" w:hAnsiTheme="minorHAnsi" w:cs="Calibri"/>
                <w:color w:val="0E3178"/>
              </w:rPr>
            </w:pPr>
            <w:r w:rsidRPr="00364F53">
              <w:rPr>
                <w:rFonts w:asciiTheme="minorHAnsi" w:eastAsia="Calibri" w:hAnsiTheme="minorHAnsi" w:cs="Calibri"/>
                <w:color w:val="0E3178"/>
              </w:rPr>
              <w:t>Do you have access to safety and quality reports within your department</w:t>
            </w:r>
            <w:r w:rsidR="008A6BA4" w:rsidRPr="00364F53">
              <w:rPr>
                <w:rFonts w:asciiTheme="minorHAnsi" w:eastAsia="Calibri" w:hAnsiTheme="minorHAnsi" w:cs="Calibri"/>
                <w:color w:val="0E3178"/>
              </w:rPr>
              <w:t xml:space="preserve"> and are these regularly discussed</w:t>
            </w:r>
            <w:r w:rsidRPr="00364F53">
              <w:rPr>
                <w:rFonts w:asciiTheme="minorHAnsi" w:eastAsia="Calibri" w:hAnsiTheme="minorHAnsi" w:cs="Calibri"/>
                <w:color w:val="0E3178"/>
              </w:rPr>
              <w:t>?</w:t>
            </w:r>
          </w:p>
          <w:p w14:paraId="633BB8D7" w14:textId="3C50F4EA" w:rsidR="008A6BA4" w:rsidRPr="00364F53" w:rsidRDefault="008A6BA4" w:rsidP="008A6BA4">
            <w:pPr>
              <w:pStyle w:val="ListParagraph"/>
              <w:numPr>
                <w:ilvl w:val="0"/>
                <w:numId w:val="2"/>
              </w:numPr>
              <w:spacing w:before="60" w:after="60"/>
              <w:rPr>
                <w:rFonts w:asciiTheme="minorHAnsi" w:eastAsia="Calibri" w:hAnsiTheme="minorHAnsi" w:cs="Calibri"/>
                <w:color w:val="0E3178"/>
              </w:rPr>
            </w:pPr>
            <w:r w:rsidRPr="00364F53">
              <w:rPr>
                <w:rFonts w:asciiTheme="minorHAnsi" w:eastAsia="Calibri" w:hAnsiTheme="minorHAnsi" w:cs="Calibri"/>
                <w:color w:val="0E3178"/>
                <w:spacing w:val="1"/>
              </w:rPr>
              <w:t>D</w:t>
            </w:r>
            <w:r w:rsidRPr="00364F53">
              <w:rPr>
                <w:rFonts w:asciiTheme="minorHAnsi" w:eastAsia="Calibri" w:hAnsiTheme="minorHAnsi" w:cs="Calibri"/>
                <w:color w:val="0E3178"/>
              </w:rPr>
              <w:t>o</w:t>
            </w:r>
            <w:r w:rsidRPr="00364F53">
              <w:rPr>
                <w:rFonts w:asciiTheme="minorHAnsi" w:eastAsia="Calibri" w:hAnsiTheme="minorHAnsi" w:cs="Calibri"/>
                <w:color w:val="0E3178"/>
                <w:spacing w:val="2"/>
              </w:rPr>
              <w:t xml:space="preserve"> </w:t>
            </w:r>
            <w:r w:rsidRPr="00364F53">
              <w:rPr>
                <w:rFonts w:asciiTheme="minorHAnsi" w:eastAsia="Calibri" w:hAnsiTheme="minorHAnsi" w:cs="Calibri"/>
                <w:color w:val="0E3178"/>
                <w:spacing w:val="-1"/>
              </w:rPr>
              <w:t>y</w:t>
            </w:r>
            <w:r w:rsidRPr="00364F53">
              <w:rPr>
                <w:rFonts w:asciiTheme="minorHAnsi" w:eastAsia="Calibri" w:hAnsiTheme="minorHAnsi" w:cs="Calibri"/>
                <w:color w:val="0E3178"/>
                <w:spacing w:val="-2"/>
              </w:rPr>
              <w:t>o</w:t>
            </w:r>
            <w:r w:rsidRPr="00364F53">
              <w:rPr>
                <w:rFonts w:asciiTheme="minorHAnsi" w:eastAsia="Calibri" w:hAnsiTheme="minorHAnsi" w:cs="Calibri"/>
                <w:color w:val="0E3178"/>
              </w:rPr>
              <w:t>u</w:t>
            </w:r>
            <w:r w:rsidRPr="00364F53">
              <w:rPr>
                <w:rFonts w:asciiTheme="minorHAnsi" w:eastAsia="Calibri" w:hAnsiTheme="minorHAnsi" w:cs="Calibri"/>
                <w:color w:val="0E3178"/>
                <w:spacing w:val="2"/>
              </w:rPr>
              <w:t xml:space="preserve"> </w:t>
            </w:r>
            <w:r w:rsidRPr="00364F53">
              <w:rPr>
                <w:rFonts w:asciiTheme="minorHAnsi" w:eastAsia="Calibri" w:hAnsiTheme="minorHAnsi" w:cs="Calibri"/>
                <w:color w:val="0E3178"/>
                <w:spacing w:val="-1"/>
              </w:rPr>
              <w:t>k</w:t>
            </w:r>
            <w:r w:rsidRPr="00364F53">
              <w:rPr>
                <w:rFonts w:asciiTheme="minorHAnsi" w:eastAsia="Calibri" w:hAnsiTheme="minorHAnsi" w:cs="Calibri"/>
                <w:color w:val="0E3178"/>
                <w:spacing w:val="1"/>
              </w:rPr>
              <w:t>no</w:t>
            </w:r>
            <w:r w:rsidRPr="00364F53">
              <w:rPr>
                <w:rFonts w:asciiTheme="minorHAnsi" w:eastAsia="Calibri" w:hAnsiTheme="minorHAnsi" w:cs="Calibri"/>
                <w:color w:val="0E3178"/>
              </w:rPr>
              <w:t>w</w:t>
            </w:r>
            <w:r w:rsidRPr="00364F53">
              <w:rPr>
                <w:rFonts w:asciiTheme="minorHAnsi" w:eastAsia="Calibri" w:hAnsiTheme="minorHAnsi" w:cs="Calibri"/>
                <w:color w:val="0E3178"/>
                <w:spacing w:val="-3"/>
              </w:rPr>
              <w:t xml:space="preserve"> </w:t>
            </w:r>
            <w:r w:rsidRPr="00364F53">
              <w:rPr>
                <w:rFonts w:asciiTheme="minorHAnsi" w:eastAsia="Calibri" w:hAnsiTheme="minorHAnsi" w:cs="Calibri"/>
                <w:color w:val="0E3178"/>
                <w:spacing w:val="1"/>
              </w:rPr>
              <w:t>ho</w:t>
            </w:r>
            <w:r w:rsidRPr="00364F53">
              <w:rPr>
                <w:rFonts w:asciiTheme="minorHAnsi" w:eastAsia="Calibri" w:hAnsiTheme="minorHAnsi" w:cs="Calibri"/>
                <w:color w:val="0E3178"/>
              </w:rPr>
              <w:t xml:space="preserve">w </w:t>
            </w:r>
            <w:r w:rsidRPr="00364F53">
              <w:rPr>
                <w:rFonts w:asciiTheme="minorHAnsi" w:eastAsia="Calibri" w:hAnsiTheme="minorHAnsi" w:cs="Calibri"/>
                <w:color w:val="0E3178"/>
                <w:spacing w:val="-1"/>
              </w:rPr>
              <w:t>t</w:t>
            </w:r>
            <w:r w:rsidRPr="00364F53">
              <w:rPr>
                <w:rFonts w:asciiTheme="minorHAnsi" w:eastAsia="Calibri" w:hAnsiTheme="minorHAnsi" w:cs="Calibri"/>
                <w:color w:val="0E3178"/>
              </w:rPr>
              <w:t>o</w:t>
            </w:r>
            <w:r w:rsidRPr="00364F53">
              <w:rPr>
                <w:rFonts w:asciiTheme="minorHAnsi" w:eastAsia="Calibri" w:hAnsiTheme="minorHAnsi" w:cs="Calibri"/>
                <w:color w:val="0E3178"/>
                <w:spacing w:val="2"/>
              </w:rPr>
              <w:t xml:space="preserve"> </w:t>
            </w:r>
            <w:r w:rsidRPr="00364F53">
              <w:rPr>
                <w:rFonts w:asciiTheme="minorHAnsi" w:eastAsia="Calibri" w:hAnsiTheme="minorHAnsi" w:cs="Calibri"/>
                <w:color w:val="0E3178"/>
              </w:rPr>
              <w:t>r</w:t>
            </w:r>
            <w:r w:rsidRPr="00364F53">
              <w:rPr>
                <w:rFonts w:asciiTheme="minorHAnsi" w:eastAsia="Calibri" w:hAnsiTheme="minorHAnsi" w:cs="Calibri"/>
                <w:color w:val="0E3178"/>
                <w:spacing w:val="-2"/>
              </w:rPr>
              <w:t>e</w:t>
            </w:r>
            <w:r w:rsidRPr="00364F53">
              <w:rPr>
                <w:rFonts w:asciiTheme="minorHAnsi" w:eastAsia="Calibri" w:hAnsiTheme="minorHAnsi" w:cs="Calibri"/>
                <w:color w:val="0E3178"/>
                <w:spacing w:val="-1"/>
              </w:rPr>
              <w:t>p</w:t>
            </w:r>
            <w:r w:rsidRPr="00364F53">
              <w:rPr>
                <w:rFonts w:asciiTheme="minorHAnsi" w:eastAsia="Calibri" w:hAnsiTheme="minorHAnsi" w:cs="Calibri"/>
                <w:color w:val="0E3178"/>
                <w:spacing w:val="1"/>
              </w:rPr>
              <w:t>o</w:t>
            </w:r>
            <w:r w:rsidRPr="00364F53">
              <w:rPr>
                <w:rFonts w:asciiTheme="minorHAnsi" w:eastAsia="Calibri" w:hAnsiTheme="minorHAnsi" w:cs="Calibri"/>
                <w:color w:val="0E3178"/>
              </w:rPr>
              <w:t>rt</w:t>
            </w:r>
            <w:r w:rsidRPr="00364F53">
              <w:rPr>
                <w:rFonts w:asciiTheme="minorHAnsi" w:eastAsia="Calibri" w:hAnsiTheme="minorHAnsi" w:cs="Calibri"/>
                <w:color w:val="0E3178"/>
                <w:spacing w:val="2"/>
              </w:rPr>
              <w:t xml:space="preserve"> </w:t>
            </w:r>
            <w:r w:rsidRPr="00364F53">
              <w:rPr>
                <w:rFonts w:asciiTheme="minorHAnsi" w:eastAsia="Calibri" w:hAnsiTheme="minorHAnsi" w:cs="Calibri"/>
                <w:color w:val="0E3178"/>
              </w:rPr>
              <w:t>a</w:t>
            </w:r>
            <w:r w:rsidRPr="00364F53">
              <w:rPr>
                <w:rFonts w:asciiTheme="minorHAnsi" w:eastAsia="Calibri" w:hAnsiTheme="minorHAnsi" w:cs="Calibri"/>
                <w:color w:val="0E3178"/>
                <w:spacing w:val="-1"/>
              </w:rPr>
              <w:t xml:space="preserve"> </w:t>
            </w:r>
            <w:r w:rsidRPr="00364F53">
              <w:rPr>
                <w:rFonts w:asciiTheme="minorHAnsi" w:eastAsia="Calibri" w:hAnsiTheme="minorHAnsi" w:cs="Calibri"/>
                <w:color w:val="0E3178"/>
                <w:spacing w:val="1"/>
              </w:rPr>
              <w:t>h</w:t>
            </w:r>
            <w:r w:rsidRPr="00364F53">
              <w:rPr>
                <w:rFonts w:asciiTheme="minorHAnsi" w:eastAsia="Calibri" w:hAnsiTheme="minorHAnsi" w:cs="Calibri"/>
                <w:color w:val="0E3178"/>
                <w:spacing w:val="-2"/>
              </w:rPr>
              <w:t>a</w:t>
            </w:r>
            <w:r w:rsidRPr="00364F53">
              <w:rPr>
                <w:rFonts w:asciiTheme="minorHAnsi" w:eastAsia="Calibri" w:hAnsiTheme="minorHAnsi" w:cs="Calibri"/>
                <w:color w:val="0E3178"/>
                <w:spacing w:val="1"/>
              </w:rPr>
              <w:t>z</w:t>
            </w:r>
            <w:r w:rsidRPr="00364F53">
              <w:rPr>
                <w:rFonts w:asciiTheme="minorHAnsi" w:eastAsia="Calibri" w:hAnsiTheme="minorHAnsi" w:cs="Calibri"/>
                <w:color w:val="0E3178"/>
              </w:rPr>
              <w:t>a</w:t>
            </w:r>
            <w:r w:rsidRPr="00364F53">
              <w:rPr>
                <w:rFonts w:asciiTheme="minorHAnsi" w:eastAsia="Calibri" w:hAnsiTheme="minorHAnsi" w:cs="Calibri"/>
                <w:color w:val="0E3178"/>
                <w:spacing w:val="-2"/>
              </w:rPr>
              <w:t>r</w:t>
            </w:r>
            <w:r w:rsidRPr="00364F53">
              <w:rPr>
                <w:rFonts w:asciiTheme="minorHAnsi" w:eastAsia="Calibri" w:hAnsiTheme="minorHAnsi" w:cs="Calibri"/>
                <w:color w:val="0E3178"/>
              </w:rPr>
              <w:t>d</w:t>
            </w:r>
            <w:r w:rsidRPr="00364F53">
              <w:rPr>
                <w:rFonts w:asciiTheme="minorHAnsi" w:eastAsia="Calibri" w:hAnsiTheme="minorHAnsi" w:cs="Calibri"/>
                <w:color w:val="0E3178"/>
                <w:spacing w:val="2"/>
              </w:rPr>
              <w:t xml:space="preserve"> </w:t>
            </w:r>
            <w:r w:rsidRPr="00364F53">
              <w:rPr>
                <w:rFonts w:asciiTheme="minorHAnsi" w:eastAsia="Calibri" w:hAnsiTheme="minorHAnsi" w:cs="Calibri"/>
                <w:color w:val="0E3178"/>
                <w:spacing w:val="1"/>
              </w:rPr>
              <w:t>o</w:t>
            </w:r>
            <w:r w:rsidRPr="00364F53">
              <w:rPr>
                <w:rFonts w:asciiTheme="minorHAnsi" w:eastAsia="Calibri" w:hAnsiTheme="minorHAnsi" w:cs="Calibri"/>
                <w:color w:val="0E3178"/>
              </w:rPr>
              <w:t>r</w:t>
            </w:r>
            <w:r w:rsidRPr="00364F53">
              <w:rPr>
                <w:rFonts w:asciiTheme="minorHAnsi" w:eastAsia="Calibri" w:hAnsiTheme="minorHAnsi" w:cs="Calibri"/>
                <w:color w:val="0E3178"/>
                <w:spacing w:val="-1"/>
              </w:rPr>
              <w:t xml:space="preserve"> </w:t>
            </w:r>
            <w:r w:rsidRPr="00364F53">
              <w:rPr>
                <w:rFonts w:asciiTheme="minorHAnsi" w:eastAsia="Calibri" w:hAnsiTheme="minorHAnsi" w:cs="Calibri"/>
                <w:color w:val="0E3178"/>
              </w:rPr>
              <w:t>ris</w:t>
            </w:r>
            <w:r w:rsidRPr="00364F53">
              <w:rPr>
                <w:rFonts w:asciiTheme="minorHAnsi" w:eastAsia="Calibri" w:hAnsiTheme="minorHAnsi" w:cs="Calibri"/>
                <w:color w:val="0E3178"/>
                <w:spacing w:val="-1"/>
              </w:rPr>
              <w:t>k</w:t>
            </w:r>
            <w:r w:rsidRPr="00364F53">
              <w:rPr>
                <w:rFonts w:asciiTheme="minorHAnsi" w:eastAsia="Calibri" w:hAnsiTheme="minorHAnsi" w:cs="Calibri"/>
                <w:color w:val="0E3178"/>
              </w:rPr>
              <w:t>?</w:t>
            </w:r>
          </w:p>
          <w:p w14:paraId="122B83D3" w14:textId="43DE9FB5" w:rsidR="00857FE0" w:rsidRPr="00364F53" w:rsidRDefault="008A6BA4" w:rsidP="00832E05">
            <w:pPr>
              <w:pStyle w:val="ListParagraph"/>
              <w:numPr>
                <w:ilvl w:val="0"/>
                <w:numId w:val="2"/>
              </w:numPr>
              <w:spacing w:before="60" w:after="60"/>
              <w:rPr>
                <w:rFonts w:asciiTheme="minorHAnsi" w:eastAsia="Calibri" w:hAnsiTheme="minorHAnsi" w:cs="Calibri"/>
                <w:color w:val="0E3178"/>
              </w:rPr>
            </w:pPr>
            <w:r w:rsidRPr="00364F53">
              <w:rPr>
                <w:rFonts w:asciiTheme="minorHAnsi" w:eastAsia="Calibri" w:hAnsiTheme="minorHAnsi" w:cs="Calibri"/>
                <w:color w:val="0E3178"/>
                <w:spacing w:val="1"/>
              </w:rPr>
              <w:t>D</w:t>
            </w:r>
            <w:r w:rsidRPr="00364F53">
              <w:rPr>
                <w:rFonts w:asciiTheme="minorHAnsi" w:eastAsia="Calibri" w:hAnsiTheme="minorHAnsi" w:cs="Calibri"/>
                <w:color w:val="0E3178"/>
              </w:rPr>
              <w:t>o</w:t>
            </w:r>
            <w:r w:rsidRPr="00364F53">
              <w:rPr>
                <w:rFonts w:asciiTheme="minorHAnsi" w:eastAsia="Calibri" w:hAnsiTheme="minorHAnsi" w:cs="Calibri"/>
                <w:color w:val="0E3178"/>
                <w:spacing w:val="2"/>
              </w:rPr>
              <w:t xml:space="preserve"> </w:t>
            </w:r>
            <w:r w:rsidRPr="00364F53">
              <w:rPr>
                <w:rFonts w:asciiTheme="minorHAnsi" w:eastAsia="Calibri" w:hAnsiTheme="minorHAnsi" w:cs="Calibri"/>
                <w:color w:val="0E3178"/>
                <w:spacing w:val="-1"/>
              </w:rPr>
              <w:t>y</w:t>
            </w:r>
            <w:r w:rsidRPr="00364F53">
              <w:rPr>
                <w:rFonts w:asciiTheme="minorHAnsi" w:eastAsia="Calibri" w:hAnsiTheme="minorHAnsi" w:cs="Calibri"/>
                <w:color w:val="0E3178"/>
                <w:spacing w:val="-2"/>
              </w:rPr>
              <w:t>o</w:t>
            </w:r>
            <w:r w:rsidRPr="00364F53">
              <w:rPr>
                <w:rFonts w:asciiTheme="minorHAnsi" w:eastAsia="Calibri" w:hAnsiTheme="minorHAnsi" w:cs="Calibri"/>
                <w:color w:val="0E3178"/>
              </w:rPr>
              <w:t>u</w:t>
            </w:r>
            <w:r w:rsidRPr="00364F53">
              <w:rPr>
                <w:rFonts w:asciiTheme="minorHAnsi" w:eastAsia="Calibri" w:hAnsiTheme="minorHAnsi" w:cs="Calibri"/>
                <w:color w:val="0E3178"/>
                <w:spacing w:val="2"/>
              </w:rPr>
              <w:t xml:space="preserve"> </w:t>
            </w:r>
            <w:r w:rsidRPr="00364F53">
              <w:rPr>
                <w:rFonts w:asciiTheme="minorHAnsi" w:eastAsia="Calibri" w:hAnsiTheme="minorHAnsi" w:cs="Calibri"/>
                <w:color w:val="0E3178"/>
                <w:spacing w:val="-1"/>
              </w:rPr>
              <w:t>k</w:t>
            </w:r>
            <w:r w:rsidRPr="00364F53">
              <w:rPr>
                <w:rFonts w:asciiTheme="minorHAnsi" w:eastAsia="Calibri" w:hAnsiTheme="minorHAnsi" w:cs="Calibri"/>
                <w:color w:val="0E3178"/>
                <w:spacing w:val="1"/>
              </w:rPr>
              <w:t>no</w:t>
            </w:r>
            <w:r w:rsidRPr="00364F53">
              <w:rPr>
                <w:rFonts w:asciiTheme="minorHAnsi" w:eastAsia="Calibri" w:hAnsiTheme="minorHAnsi" w:cs="Calibri"/>
                <w:color w:val="0E3178"/>
              </w:rPr>
              <w:t>w</w:t>
            </w:r>
            <w:r w:rsidRPr="00364F53">
              <w:rPr>
                <w:rFonts w:asciiTheme="minorHAnsi" w:eastAsia="Calibri" w:hAnsiTheme="minorHAnsi" w:cs="Calibri"/>
                <w:color w:val="0E3178"/>
                <w:spacing w:val="-3"/>
              </w:rPr>
              <w:t xml:space="preserve"> </w:t>
            </w:r>
            <w:r w:rsidRPr="00364F53">
              <w:rPr>
                <w:rFonts w:asciiTheme="minorHAnsi" w:eastAsia="Calibri" w:hAnsiTheme="minorHAnsi" w:cs="Calibri"/>
                <w:color w:val="0E3178"/>
                <w:spacing w:val="1"/>
              </w:rPr>
              <w:t>ho</w:t>
            </w:r>
            <w:r w:rsidRPr="00364F53">
              <w:rPr>
                <w:rFonts w:asciiTheme="minorHAnsi" w:eastAsia="Calibri" w:hAnsiTheme="minorHAnsi" w:cs="Calibri"/>
                <w:color w:val="0E3178"/>
              </w:rPr>
              <w:t xml:space="preserve">w </w:t>
            </w:r>
            <w:r w:rsidRPr="00364F53">
              <w:rPr>
                <w:rFonts w:asciiTheme="minorHAnsi" w:eastAsia="Calibri" w:hAnsiTheme="minorHAnsi" w:cs="Calibri"/>
                <w:color w:val="0E3178"/>
                <w:spacing w:val="-1"/>
              </w:rPr>
              <w:t>t</w:t>
            </w:r>
            <w:r w:rsidRPr="00364F53">
              <w:rPr>
                <w:rFonts w:asciiTheme="minorHAnsi" w:eastAsia="Calibri" w:hAnsiTheme="minorHAnsi" w:cs="Calibri"/>
                <w:color w:val="0E3178"/>
              </w:rPr>
              <w:t>o</w:t>
            </w:r>
            <w:r w:rsidRPr="00364F53">
              <w:rPr>
                <w:rFonts w:asciiTheme="minorHAnsi" w:eastAsia="Calibri" w:hAnsiTheme="minorHAnsi" w:cs="Calibri"/>
                <w:color w:val="0E3178"/>
                <w:spacing w:val="2"/>
              </w:rPr>
              <w:t xml:space="preserve"> </w:t>
            </w:r>
            <w:r w:rsidRPr="00364F53">
              <w:rPr>
                <w:rFonts w:asciiTheme="minorHAnsi" w:eastAsia="Calibri" w:hAnsiTheme="minorHAnsi" w:cs="Calibri"/>
                <w:color w:val="0E3178"/>
              </w:rPr>
              <w:t>r</w:t>
            </w:r>
            <w:r w:rsidRPr="00364F53">
              <w:rPr>
                <w:rFonts w:asciiTheme="minorHAnsi" w:eastAsia="Calibri" w:hAnsiTheme="minorHAnsi" w:cs="Calibri"/>
                <w:color w:val="0E3178"/>
                <w:spacing w:val="1"/>
              </w:rPr>
              <w:t>e</w:t>
            </w:r>
            <w:r w:rsidRPr="00364F53">
              <w:rPr>
                <w:rFonts w:asciiTheme="minorHAnsi" w:eastAsia="Calibri" w:hAnsiTheme="minorHAnsi" w:cs="Calibri"/>
                <w:color w:val="0E3178"/>
                <w:spacing w:val="-3"/>
              </w:rPr>
              <w:t>s</w:t>
            </w:r>
            <w:r w:rsidRPr="00364F53">
              <w:rPr>
                <w:rFonts w:asciiTheme="minorHAnsi" w:eastAsia="Calibri" w:hAnsiTheme="minorHAnsi" w:cs="Calibri"/>
                <w:color w:val="0E3178"/>
                <w:spacing w:val="1"/>
              </w:rPr>
              <w:t>po</w:t>
            </w:r>
            <w:r w:rsidRPr="00364F53">
              <w:rPr>
                <w:rFonts w:asciiTheme="minorHAnsi" w:eastAsia="Calibri" w:hAnsiTheme="minorHAnsi" w:cs="Calibri"/>
                <w:color w:val="0E3178"/>
                <w:spacing w:val="-1"/>
              </w:rPr>
              <w:t>n</w:t>
            </w:r>
            <w:r w:rsidRPr="00364F53">
              <w:rPr>
                <w:rFonts w:asciiTheme="minorHAnsi" w:eastAsia="Calibri" w:hAnsiTheme="minorHAnsi" w:cs="Calibri"/>
                <w:color w:val="0E3178"/>
              </w:rPr>
              <w:t xml:space="preserve">d </w:t>
            </w:r>
            <w:r w:rsidRPr="00364F53">
              <w:rPr>
                <w:rFonts w:asciiTheme="minorHAnsi" w:eastAsia="Calibri" w:hAnsiTheme="minorHAnsi" w:cs="Calibri"/>
                <w:color w:val="0E3178"/>
                <w:spacing w:val="1"/>
              </w:rPr>
              <w:t>t</w:t>
            </w:r>
            <w:r w:rsidRPr="00364F53">
              <w:rPr>
                <w:rFonts w:asciiTheme="minorHAnsi" w:eastAsia="Calibri" w:hAnsiTheme="minorHAnsi" w:cs="Calibri"/>
                <w:color w:val="0E3178"/>
              </w:rPr>
              <w:t>o</w:t>
            </w:r>
            <w:r w:rsidRPr="00364F53">
              <w:rPr>
                <w:rFonts w:asciiTheme="minorHAnsi" w:eastAsia="Calibri" w:hAnsiTheme="minorHAnsi" w:cs="Calibri"/>
                <w:color w:val="0E3178"/>
                <w:spacing w:val="2"/>
              </w:rPr>
              <w:t xml:space="preserve"> </w:t>
            </w:r>
            <w:r w:rsidRPr="00364F53">
              <w:rPr>
                <w:rFonts w:asciiTheme="minorHAnsi" w:eastAsia="Calibri" w:hAnsiTheme="minorHAnsi" w:cs="Calibri"/>
                <w:color w:val="0E3178"/>
                <w:spacing w:val="-2"/>
              </w:rPr>
              <w:t>a</w:t>
            </w:r>
            <w:r w:rsidRPr="00364F53">
              <w:rPr>
                <w:rFonts w:asciiTheme="minorHAnsi" w:eastAsia="Calibri" w:hAnsiTheme="minorHAnsi" w:cs="Calibri"/>
                <w:color w:val="0E3178"/>
              </w:rPr>
              <w:t>n</w:t>
            </w:r>
            <w:r w:rsidRPr="00364F53">
              <w:rPr>
                <w:rFonts w:asciiTheme="minorHAnsi" w:eastAsia="Calibri" w:hAnsiTheme="minorHAnsi" w:cs="Calibri"/>
                <w:color w:val="0E3178"/>
                <w:spacing w:val="2"/>
              </w:rPr>
              <w:t xml:space="preserve"> </w:t>
            </w:r>
            <w:r w:rsidRPr="00364F53">
              <w:rPr>
                <w:rFonts w:asciiTheme="minorHAnsi" w:eastAsia="Calibri" w:hAnsiTheme="minorHAnsi" w:cs="Calibri"/>
                <w:color w:val="0E3178"/>
                <w:spacing w:val="-2"/>
              </w:rPr>
              <w:t>i</w:t>
            </w:r>
            <w:r w:rsidRPr="00364F53">
              <w:rPr>
                <w:rFonts w:asciiTheme="minorHAnsi" w:eastAsia="Calibri" w:hAnsiTheme="minorHAnsi" w:cs="Calibri"/>
                <w:color w:val="0E3178"/>
                <w:spacing w:val="1"/>
              </w:rPr>
              <w:t>n</w:t>
            </w:r>
            <w:r w:rsidRPr="00364F53">
              <w:rPr>
                <w:rFonts w:asciiTheme="minorHAnsi" w:eastAsia="Calibri" w:hAnsiTheme="minorHAnsi" w:cs="Calibri"/>
                <w:color w:val="0E3178"/>
                <w:spacing w:val="-1"/>
              </w:rPr>
              <w:t>c</w:t>
            </w:r>
            <w:r w:rsidRPr="00364F53">
              <w:rPr>
                <w:rFonts w:asciiTheme="minorHAnsi" w:eastAsia="Calibri" w:hAnsiTheme="minorHAnsi" w:cs="Calibri"/>
                <w:color w:val="0E3178"/>
              </w:rPr>
              <w:t>i</w:t>
            </w:r>
            <w:r w:rsidRPr="00364F53">
              <w:rPr>
                <w:rFonts w:asciiTheme="minorHAnsi" w:eastAsia="Calibri" w:hAnsiTheme="minorHAnsi" w:cs="Calibri"/>
                <w:color w:val="0E3178"/>
                <w:spacing w:val="1"/>
              </w:rPr>
              <w:t>d</w:t>
            </w:r>
            <w:r w:rsidRPr="00364F53">
              <w:rPr>
                <w:rFonts w:asciiTheme="minorHAnsi" w:eastAsia="Calibri" w:hAnsiTheme="minorHAnsi" w:cs="Calibri"/>
                <w:color w:val="0E3178"/>
                <w:spacing w:val="-2"/>
              </w:rPr>
              <w:t>e</w:t>
            </w:r>
            <w:r w:rsidRPr="00364F53">
              <w:rPr>
                <w:rFonts w:asciiTheme="minorHAnsi" w:eastAsia="Calibri" w:hAnsiTheme="minorHAnsi" w:cs="Calibri"/>
                <w:color w:val="0E3178"/>
                <w:spacing w:val="1"/>
              </w:rPr>
              <w:t>n</w:t>
            </w:r>
            <w:r w:rsidRPr="00364F53">
              <w:rPr>
                <w:rFonts w:asciiTheme="minorHAnsi" w:eastAsia="Calibri" w:hAnsiTheme="minorHAnsi" w:cs="Calibri"/>
                <w:color w:val="0E3178"/>
              </w:rPr>
              <w:t>t a</w:t>
            </w:r>
            <w:r w:rsidRPr="00364F53">
              <w:rPr>
                <w:rFonts w:asciiTheme="minorHAnsi" w:eastAsia="Calibri" w:hAnsiTheme="minorHAnsi" w:cs="Calibri"/>
                <w:color w:val="0E3178"/>
                <w:spacing w:val="1"/>
              </w:rPr>
              <w:t>n</w:t>
            </w:r>
            <w:r w:rsidRPr="00364F53">
              <w:rPr>
                <w:rFonts w:asciiTheme="minorHAnsi" w:eastAsia="Calibri" w:hAnsiTheme="minorHAnsi" w:cs="Calibri"/>
                <w:color w:val="0E3178"/>
              </w:rPr>
              <w:t>d</w:t>
            </w:r>
            <w:r w:rsidRPr="00364F53">
              <w:rPr>
                <w:rFonts w:asciiTheme="minorHAnsi" w:eastAsia="Calibri" w:hAnsiTheme="minorHAnsi" w:cs="Calibri"/>
                <w:color w:val="0E3178"/>
                <w:spacing w:val="-3"/>
              </w:rPr>
              <w:t xml:space="preserve"> </w:t>
            </w:r>
            <w:r w:rsidRPr="00364F53">
              <w:rPr>
                <w:rFonts w:asciiTheme="minorHAnsi" w:eastAsia="Calibri" w:hAnsiTheme="minorHAnsi" w:cs="Calibri"/>
                <w:color w:val="0E3178"/>
              </w:rPr>
              <w:t>r</w:t>
            </w:r>
            <w:r w:rsidRPr="00364F53">
              <w:rPr>
                <w:rFonts w:asciiTheme="minorHAnsi" w:eastAsia="Calibri" w:hAnsiTheme="minorHAnsi" w:cs="Calibri"/>
                <w:color w:val="0E3178"/>
                <w:spacing w:val="1"/>
              </w:rPr>
              <w:t>epo</w:t>
            </w:r>
            <w:r w:rsidRPr="00364F53">
              <w:rPr>
                <w:rFonts w:asciiTheme="minorHAnsi" w:eastAsia="Calibri" w:hAnsiTheme="minorHAnsi" w:cs="Calibri"/>
                <w:color w:val="0E3178"/>
                <w:spacing w:val="-2"/>
              </w:rPr>
              <w:t>r</w:t>
            </w:r>
            <w:r w:rsidRPr="00364F53">
              <w:rPr>
                <w:rFonts w:asciiTheme="minorHAnsi" w:eastAsia="Calibri" w:hAnsiTheme="minorHAnsi" w:cs="Calibri"/>
                <w:color w:val="0E3178"/>
              </w:rPr>
              <w:t>t</w:t>
            </w:r>
            <w:r w:rsidRPr="00364F53">
              <w:rPr>
                <w:rFonts w:asciiTheme="minorHAnsi" w:eastAsia="Calibri" w:hAnsiTheme="minorHAnsi" w:cs="Calibri"/>
                <w:color w:val="0E3178"/>
                <w:spacing w:val="2"/>
              </w:rPr>
              <w:t xml:space="preserve"> </w:t>
            </w:r>
            <w:r w:rsidRPr="00364F53">
              <w:rPr>
                <w:rFonts w:asciiTheme="minorHAnsi" w:eastAsia="Calibri" w:hAnsiTheme="minorHAnsi" w:cs="Calibri"/>
                <w:color w:val="0E3178"/>
                <w:spacing w:val="-2"/>
              </w:rPr>
              <w:t>i</w:t>
            </w:r>
            <w:r w:rsidRPr="00364F53">
              <w:rPr>
                <w:rFonts w:asciiTheme="minorHAnsi" w:eastAsia="Calibri" w:hAnsiTheme="minorHAnsi" w:cs="Calibri"/>
                <w:color w:val="0E3178"/>
              </w:rPr>
              <w:t>t</w:t>
            </w:r>
            <w:r w:rsidRPr="00364F53">
              <w:rPr>
                <w:rFonts w:asciiTheme="minorHAnsi" w:eastAsia="Calibri" w:hAnsiTheme="minorHAnsi" w:cs="Calibri"/>
                <w:color w:val="0E3178"/>
                <w:spacing w:val="2"/>
              </w:rPr>
              <w:t xml:space="preserve"> </w:t>
            </w:r>
            <w:r w:rsidRPr="00364F53">
              <w:rPr>
                <w:rFonts w:asciiTheme="minorHAnsi" w:eastAsia="Calibri" w:hAnsiTheme="minorHAnsi" w:cs="Calibri"/>
                <w:color w:val="0E3178"/>
                <w:spacing w:val="-2"/>
              </w:rPr>
              <w:t>o</w:t>
            </w:r>
            <w:r w:rsidRPr="00364F53">
              <w:rPr>
                <w:rFonts w:asciiTheme="minorHAnsi" w:eastAsia="Calibri" w:hAnsiTheme="minorHAnsi" w:cs="Calibri"/>
                <w:color w:val="0E3178"/>
              </w:rPr>
              <w:t>n</w:t>
            </w:r>
            <w:r w:rsidRPr="00364F53">
              <w:rPr>
                <w:rFonts w:asciiTheme="minorHAnsi" w:eastAsia="Calibri" w:hAnsiTheme="minorHAnsi" w:cs="Calibri"/>
                <w:color w:val="0E3178"/>
                <w:spacing w:val="2"/>
              </w:rPr>
              <w:t xml:space="preserve"> </w:t>
            </w:r>
            <w:r w:rsidR="009D0D57" w:rsidRPr="00364F53">
              <w:rPr>
                <w:rFonts w:asciiTheme="minorHAnsi" w:eastAsia="Calibri" w:hAnsiTheme="minorHAnsi" w:cs="Calibri"/>
                <w:color w:val="0E3178"/>
                <w:spacing w:val="2"/>
              </w:rPr>
              <w:t xml:space="preserve">ERIC </w:t>
            </w:r>
            <w:r w:rsidR="00F851DF" w:rsidRPr="00364F53">
              <w:rPr>
                <w:rFonts w:asciiTheme="minorHAnsi" w:eastAsia="Calibri" w:hAnsiTheme="minorHAnsi" w:cs="Calibri"/>
                <w:color w:val="0E3178"/>
                <w:spacing w:val="2"/>
              </w:rPr>
              <w:t xml:space="preserve">(SEQ) </w:t>
            </w:r>
            <w:r w:rsidR="009D0D57" w:rsidRPr="00364F53">
              <w:rPr>
                <w:rFonts w:asciiTheme="minorHAnsi" w:eastAsia="Calibri" w:hAnsiTheme="minorHAnsi" w:cs="Calibri"/>
                <w:color w:val="0E3178"/>
                <w:spacing w:val="2"/>
              </w:rPr>
              <w:t xml:space="preserve">or </w:t>
            </w:r>
            <w:r w:rsidRPr="00364F53">
              <w:rPr>
                <w:rFonts w:asciiTheme="minorHAnsi" w:eastAsia="Calibri" w:hAnsiTheme="minorHAnsi" w:cs="Calibri"/>
                <w:color w:val="0E3178"/>
                <w:spacing w:val="-1"/>
              </w:rPr>
              <w:t>R</w:t>
            </w:r>
            <w:r w:rsidRPr="00364F53">
              <w:rPr>
                <w:rFonts w:asciiTheme="minorHAnsi" w:eastAsia="Calibri" w:hAnsiTheme="minorHAnsi" w:cs="Calibri"/>
                <w:color w:val="0E3178"/>
              </w:rPr>
              <w:t>is</w:t>
            </w:r>
            <w:r w:rsidRPr="00364F53">
              <w:rPr>
                <w:rFonts w:asciiTheme="minorHAnsi" w:eastAsia="Calibri" w:hAnsiTheme="minorHAnsi" w:cs="Calibri"/>
                <w:color w:val="0E3178"/>
                <w:spacing w:val="-1"/>
              </w:rPr>
              <w:t>k</w:t>
            </w:r>
            <w:r w:rsidRPr="00364F53">
              <w:rPr>
                <w:rFonts w:asciiTheme="minorHAnsi" w:eastAsia="Calibri" w:hAnsiTheme="minorHAnsi" w:cs="Calibri"/>
                <w:color w:val="0E3178"/>
                <w:spacing w:val="1"/>
              </w:rPr>
              <w:t>M</w:t>
            </w:r>
            <w:r w:rsidRPr="00364F53">
              <w:rPr>
                <w:rFonts w:asciiTheme="minorHAnsi" w:eastAsia="Calibri" w:hAnsiTheme="minorHAnsi" w:cs="Calibri"/>
                <w:color w:val="0E3178"/>
              </w:rPr>
              <w:t>a</w:t>
            </w:r>
            <w:r w:rsidRPr="00364F53">
              <w:rPr>
                <w:rFonts w:asciiTheme="minorHAnsi" w:eastAsia="Calibri" w:hAnsiTheme="minorHAnsi" w:cs="Calibri"/>
                <w:color w:val="0E3178"/>
                <w:spacing w:val="1"/>
              </w:rPr>
              <w:t>n</w:t>
            </w:r>
            <w:r w:rsidR="00F851DF" w:rsidRPr="00364F53">
              <w:rPr>
                <w:rFonts w:asciiTheme="minorHAnsi" w:eastAsia="Calibri" w:hAnsiTheme="minorHAnsi" w:cs="Calibri"/>
                <w:color w:val="0E3178"/>
                <w:spacing w:val="1"/>
              </w:rPr>
              <w:t xml:space="preserve"> (CNQ)</w:t>
            </w:r>
            <w:r w:rsidRPr="00364F53">
              <w:rPr>
                <w:rFonts w:asciiTheme="minorHAnsi" w:eastAsia="Calibri" w:hAnsiTheme="minorHAnsi" w:cs="Calibri"/>
                <w:color w:val="0E3178"/>
                <w:spacing w:val="1"/>
              </w:rPr>
              <w:t>?</w:t>
            </w:r>
          </w:p>
          <w:p w14:paraId="5671C121" w14:textId="5DEA7F7F" w:rsidR="00327903" w:rsidRPr="00364F53" w:rsidRDefault="005C6843" w:rsidP="00832E05">
            <w:pPr>
              <w:pStyle w:val="ListParagraph"/>
              <w:numPr>
                <w:ilvl w:val="0"/>
                <w:numId w:val="2"/>
              </w:numPr>
              <w:spacing w:before="60" w:after="60"/>
              <w:rPr>
                <w:rFonts w:asciiTheme="minorHAnsi" w:eastAsia="Calibri" w:hAnsiTheme="minorHAnsi" w:cs="Calibri"/>
                <w:color w:val="0E3178"/>
              </w:rPr>
            </w:pPr>
            <w:r w:rsidRPr="00364F53">
              <w:rPr>
                <w:rFonts w:asciiTheme="minorHAnsi" w:eastAsia="Calibri" w:hAnsiTheme="minorHAnsi" w:cs="Calibri"/>
                <w:color w:val="0E3178"/>
                <w:spacing w:val="1"/>
              </w:rPr>
              <w:t>Do you know who can assist with providing open disclosure to the patient, care</w:t>
            </w:r>
            <w:r w:rsidR="00E77FA0">
              <w:rPr>
                <w:rFonts w:asciiTheme="minorHAnsi" w:eastAsia="Calibri" w:hAnsiTheme="minorHAnsi" w:cs="Calibri"/>
                <w:color w:val="0E3178"/>
                <w:spacing w:val="1"/>
              </w:rPr>
              <w:t>r</w:t>
            </w:r>
            <w:r w:rsidRPr="00364F53">
              <w:rPr>
                <w:rFonts w:asciiTheme="minorHAnsi" w:eastAsia="Calibri" w:hAnsiTheme="minorHAnsi" w:cs="Calibri"/>
                <w:color w:val="0E3178"/>
                <w:spacing w:val="1"/>
              </w:rPr>
              <w:t xml:space="preserve"> or family members after an event?</w:t>
            </w:r>
          </w:p>
          <w:p w14:paraId="701A4E49" w14:textId="2C99AC78" w:rsidR="008A6BA4" w:rsidRPr="00364F53" w:rsidRDefault="008A6BA4" w:rsidP="008A6BA4">
            <w:pPr>
              <w:pStyle w:val="ListParagraph"/>
              <w:numPr>
                <w:ilvl w:val="0"/>
                <w:numId w:val="2"/>
              </w:numPr>
              <w:spacing w:before="60" w:after="60"/>
              <w:rPr>
                <w:rFonts w:asciiTheme="minorHAnsi" w:eastAsia="Calibri" w:hAnsiTheme="minorHAnsi" w:cs="Calibri"/>
                <w:color w:val="0E3178"/>
              </w:rPr>
            </w:pPr>
            <w:r w:rsidRPr="00364F53">
              <w:rPr>
                <w:rFonts w:asciiTheme="minorHAnsi" w:eastAsia="Calibri" w:hAnsiTheme="minorHAnsi" w:cs="Calibri"/>
                <w:color w:val="0E3178"/>
                <w:spacing w:val="1"/>
              </w:rPr>
              <w:t>D</w:t>
            </w:r>
            <w:r w:rsidRPr="00364F53">
              <w:rPr>
                <w:rFonts w:asciiTheme="minorHAnsi" w:eastAsia="Calibri" w:hAnsiTheme="minorHAnsi" w:cs="Calibri"/>
                <w:color w:val="0E3178"/>
              </w:rPr>
              <w:t>o</w:t>
            </w:r>
            <w:r w:rsidRPr="00364F53">
              <w:rPr>
                <w:rFonts w:asciiTheme="minorHAnsi" w:eastAsia="Calibri" w:hAnsiTheme="minorHAnsi" w:cs="Calibri"/>
                <w:color w:val="0E3178"/>
                <w:spacing w:val="2"/>
              </w:rPr>
              <w:t xml:space="preserve"> </w:t>
            </w:r>
            <w:r w:rsidRPr="00364F53">
              <w:rPr>
                <w:rFonts w:asciiTheme="minorHAnsi" w:eastAsia="Calibri" w:hAnsiTheme="minorHAnsi" w:cs="Calibri"/>
                <w:color w:val="0E3178"/>
                <w:spacing w:val="-1"/>
              </w:rPr>
              <w:t>y</w:t>
            </w:r>
            <w:r w:rsidRPr="00364F53">
              <w:rPr>
                <w:rFonts w:asciiTheme="minorHAnsi" w:eastAsia="Calibri" w:hAnsiTheme="minorHAnsi" w:cs="Calibri"/>
                <w:color w:val="0E3178"/>
                <w:spacing w:val="-2"/>
              </w:rPr>
              <w:t>o</w:t>
            </w:r>
            <w:r w:rsidRPr="00364F53">
              <w:rPr>
                <w:rFonts w:asciiTheme="minorHAnsi" w:eastAsia="Calibri" w:hAnsiTheme="minorHAnsi" w:cs="Calibri"/>
                <w:color w:val="0E3178"/>
              </w:rPr>
              <w:t>u</w:t>
            </w:r>
            <w:r w:rsidRPr="00364F53">
              <w:rPr>
                <w:rFonts w:asciiTheme="minorHAnsi" w:eastAsia="Calibri" w:hAnsiTheme="minorHAnsi" w:cs="Calibri"/>
                <w:color w:val="0E3178"/>
                <w:spacing w:val="2"/>
              </w:rPr>
              <w:t xml:space="preserve"> </w:t>
            </w:r>
            <w:r w:rsidRPr="00364F53">
              <w:rPr>
                <w:rFonts w:asciiTheme="minorHAnsi" w:eastAsia="Calibri" w:hAnsiTheme="minorHAnsi" w:cs="Calibri"/>
                <w:color w:val="0E3178"/>
                <w:spacing w:val="-1"/>
              </w:rPr>
              <w:t>k</w:t>
            </w:r>
            <w:r w:rsidRPr="00364F53">
              <w:rPr>
                <w:rFonts w:asciiTheme="minorHAnsi" w:eastAsia="Calibri" w:hAnsiTheme="minorHAnsi" w:cs="Calibri"/>
                <w:color w:val="0E3178"/>
                <w:spacing w:val="1"/>
              </w:rPr>
              <w:t>no</w:t>
            </w:r>
            <w:r w:rsidRPr="00364F53">
              <w:rPr>
                <w:rFonts w:asciiTheme="minorHAnsi" w:eastAsia="Calibri" w:hAnsiTheme="minorHAnsi" w:cs="Calibri"/>
                <w:color w:val="0E3178"/>
              </w:rPr>
              <w:t xml:space="preserve">w </w:t>
            </w:r>
            <w:r w:rsidRPr="00364F53">
              <w:rPr>
                <w:rFonts w:asciiTheme="minorHAnsi" w:eastAsia="Calibri" w:hAnsiTheme="minorHAnsi" w:cs="Calibri"/>
                <w:color w:val="0E3178"/>
                <w:spacing w:val="-1"/>
              </w:rPr>
              <w:t>how to respond if a patient or family member would like to raise a concern (complaint) or provide feedback</w:t>
            </w:r>
            <w:r w:rsidRPr="00364F53">
              <w:rPr>
                <w:rFonts w:asciiTheme="minorHAnsi" w:eastAsia="Calibri" w:hAnsiTheme="minorHAnsi" w:cs="Calibri"/>
                <w:color w:val="0E3178"/>
              </w:rPr>
              <w:t xml:space="preserve"> a</w:t>
            </w:r>
            <w:r w:rsidRPr="00364F53">
              <w:rPr>
                <w:rFonts w:asciiTheme="minorHAnsi" w:eastAsia="Calibri" w:hAnsiTheme="minorHAnsi" w:cs="Calibri"/>
                <w:color w:val="0E3178"/>
                <w:spacing w:val="-1"/>
              </w:rPr>
              <w:t>b</w:t>
            </w:r>
            <w:r w:rsidRPr="00364F53">
              <w:rPr>
                <w:rFonts w:asciiTheme="minorHAnsi" w:eastAsia="Calibri" w:hAnsiTheme="minorHAnsi" w:cs="Calibri"/>
                <w:color w:val="0E3178"/>
                <w:spacing w:val="1"/>
              </w:rPr>
              <w:t>o</w:t>
            </w:r>
            <w:r w:rsidRPr="00364F53">
              <w:rPr>
                <w:rFonts w:asciiTheme="minorHAnsi" w:eastAsia="Calibri" w:hAnsiTheme="minorHAnsi" w:cs="Calibri"/>
                <w:color w:val="0E3178"/>
                <w:spacing w:val="-1"/>
              </w:rPr>
              <w:t>u</w:t>
            </w:r>
            <w:r w:rsidRPr="00364F53">
              <w:rPr>
                <w:rFonts w:asciiTheme="minorHAnsi" w:eastAsia="Calibri" w:hAnsiTheme="minorHAnsi" w:cs="Calibri"/>
                <w:color w:val="0E3178"/>
              </w:rPr>
              <w:t xml:space="preserve">t </w:t>
            </w:r>
            <w:r w:rsidRPr="00364F53">
              <w:rPr>
                <w:rFonts w:asciiTheme="minorHAnsi" w:eastAsia="Calibri" w:hAnsiTheme="minorHAnsi" w:cs="Calibri"/>
                <w:color w:val="0E3178"/>
                <w:spacing w:val="1"/>
              </w:rPr>
              <w:t>the</w:t>
            </w:r>
            <w:r w:rsidRPr="00364F53">
              <w:rPr>
                <w:rFonts w:asciiTheme="minorHAnsi" w:eastAsia="Calibri" w:hAnsiTheme="minorHAnsi" w:cs="Calibri"/>
                <w:color w:val="0E3178"/>
              </w:rPr>
              <w:t>ir</w:t>
            </w:r>
            <w:r w:rsidRPr="00364F53">
              <w:rPr>
                <w:rFonts w:asciiTheme="minorHAnsi" w:eastAsia="Calibri" w:hAnsiTheme="minorHAnsi" w:cs="Calibri"/>
                <w:color w:val="0E3178"/>
                <w:spacing w:val="-1"/>
              </w:rPr>
              <w:t xml:space="preserve"> </w:t>
            </w:r>
            <w:r w:rsidRPr="00364F53">
              <w:rPr>
                <w:rFonts w:asciiTheme="minorHAnsi" w:eastAsia="Calibri" w:hAnsiTheme="minorHAnsi" w:cs="Calibri"/>
                <w:color w:val="0E3178"/>
                <w:spacing w:val="-3"/>
              </w:rPr>
              <w:t>c</w:t>
            </w:r>
            <w:r w:rsidRPr="00364F53">
              <w:rPr>
                <w:rFonts w:asciiTheme="minorHAnsi" w:eastAsia="Calibri" w:hAnsiTheme="minorHAnsi" w:cs="Calibri"/>
                <w:color w:val="0E3178"/>
              </w:rPr>
              <w:t>ar</w:t>
            </w:r>
            <w:r w:rsidRPr="00364F53">
              <w:rPr>
                <w:rFonts w:asciiTheme="minorHAnsi" w:eastAsia="Calibri" w:hAnsiTheme="minorHAnsi" w:cs="Calibri"/>
                <w:color w:val="0E3178"/>
                <w:spacing w:val="1"/>
              </w:rPr>
              <w:t>e</w:t>
            </w:r>
            <w:r w:rsidRPr="00364F53">
              <w:rPr>
                <w:rFonts w:asciiTheme="minorHAnsi" w:eastAsia="Calibri" w:hAnsiTheme="minorHAnsi" w:cs="Calibri"/>
                <w:color w:val="0E3178"/>
              </w:rPr>
              <w:t>?</w:t>
            </w:r>
          </w:p>
          <w:p w14:paraId="16D1B940" w14:textId="5B95F1BD" w:rsidR="00CA5931" w:rsidRPr="00364F53" w:rsidRDefault="0031087A" w:rsidP="00CA5931">
            <w:pPr>
              <w:pStyle w:val="ListParagraph"/>
              <w:numPr>
                <w:ilvl w:val="0"/>
                <w:numId w:val="2"/>
              </w:numPr>
              <w:spacing w:before="60" w:after="60"/>
              <w:rPr>
                <w:rFonts w:asciiTheme="minorHAnsi" w:eastAsia="Calibri" w:hAnsiTheme="minorHAnsi" w:cs="Calibri"/>
                <w:color w:val="0E3178"/>
              </w:rPr>
            </w:pPr>
            <w:r w:rsidRPr="00364F53">
              <w:rPr>
                <w:rFonts w:asciiTheme="minorHAnsi" w:eastAsia="Calibri" w:hAnsiTheme="minorHAnsi" w:cs="Calibri"/>
                <w:color w:val="0E3178"/>
                <w:spacing w:val="-1"/>
              </w:rPr>
              <w:t>Are you familiar with the Mater’s Charter of Health Care Rights and h</w:t>
            </w:r>
            <w:r w:rsidR="00A726BF" w:rsidRPr="00364F53">
              <w:rPr>
                <w:rFonts w:asciiTheme="minorHAnsi" w:eastAsia="Calibri" w:hAnsiTheme="minorHAnsi" w:cs="Calibri"/>
                <w:color w:val="0E3178"/>
                <w:spacing w:val="1"/>
              </w:rPr>
              <w:t>o</w:t>
            </w:r>
            <w:r w:rsidR="00A726BF" w:rsidRPr="00364F53">
              <w:rPr>
                <w:rFonts w:asciiTheme="minorHAnsi" w:eastAsia="Calibri" w:hAnsiTheme="minorHAnsi" w:cs="Calibri"/>
                <w:color w:val="0E3178"/>
              </w:rPr>
              <w:t xml:space="preserve">w </w:t>
            </w:r>
            <w:r w:rsidR="00A726BF" w:rsidRPr="00364F53">
              <w:rPr>
                <w:rFonts w:asciiTheme="minorHAnsi" w:eastAsia="Calibri" w:hAnsiTheme="minorHAnsi" w:cs="Calibri"/>
                <w:color w:val="0E3178"/>
                <w:spacing w:val="1"/>
              </w:rPr>
              <w:t>d</w:t>
            </w:r>
            <w:r w:rsidR="00A726BF" w:rsidRPr="00364F53">
              <w:rPr>
                <w:rFonts w:asciiTheme="minorHAnsi" w:eastAsia="Calibri" w:hAnsiTheme="minorHAnsi" w:cs="Calibri"/>
                <w:color w:val="0E3178"/>
              </w:rPr>
              <w:t>o</w:t>
            </w:r>
            <w:r w:rsidR="00A726BF" w:rsidRPr="00364F53">
              <w:rPr>
                <w:rFonts w:asciiTheme="minorHAnsi" w:eastAsia="Calibri" w:hAnsiTheme="minorHAnsi" w:cs="Calibri"/>
                <w:color w:val="0E3178"/>
                <w:spacing w:val="2"/>
              </w:rPr>
              <w:t xml:space="preserve"> </w:t>
            </w:r>
            <w:r w:rsidR="00A726BF" w:rsidRPr="00364F53">
              <w:rPr>
                <w:rFonts w:asciiTheme="minorHAnsi" w:eastAsia="Calibri" w:hAnsiTheme="minorHAnsi" w:cs="Calibri"/>
                <w:color w:val="0E3178"/>
                <w:spacing w:val="-1"/>
              </w:rPr>
              <w:t>y</w:t>
            </w:r>
            <w:r w:rsidR="00A726BF" w:rsidRPr="00364F53">
              <w:rPr>
                <w:rFonts w:asciiTheme="minorHAnsi" w:eastAsia="Calibri" w:hAnsiTheme="minorHAnsi" w:cs="Calibri"/>
                <w:color w:val="0E3178"/>
                <w:spacing w:val="1"/>
              </w:rPr>
              <w:t>o</w:t>
            </w:r>
            <w:r w:rsidR="00A726BF" w:rsidRPr="00364F53">
              <w:rPr>
                <w:rFonts w:asciiTheme="minorHAnsi" w:eastAsia="Calibri" w:hAnsiTheme="minorHAnsi" w:cs="Calibri"/>
                <w:color w:val="0E3178"/>
              </w:rPr>
              <w:t xml:space="preserve">u </w:t>
            </w:r>
            <w:r w:rsidRPr="00364F53">
              <w:rPr>
                <w:rFonts w:asciiTheme="minorHAnsi" w:eastAsia="Calibri" w:hAnsiTheme="minorHAnsi" w:cs="Calibri"/>
                <w:color w:val="0E3178"/>
              </w:rPr>
              <w:t xml:space="preserve">provide and </w:t>
            </w:r>
            <w:r w:rsidR="00A726BF" w:rsidRPr="00364F53">
              <w:rPr>
                <w:rFonts w:asciiTheme="minorHAnsi" w:eastAsia="Calibri" w:hAnsiTheme="minorHAnsi" w:cs="Calibri"/>
                <w:color w:val="0E3178"/>
                <w:spacing w:val="1"/>
              </w:rPr>
              <w:t>e</w:t>
            </w:r>
            <w:r w:rsidR="00A726BF" w:rsidRPr="00364F53">
              <w:rPr>
                <w:rFonts w:asciiTheme="minorHAnsi" w:eastAsia="Calibri" w:hAnsiTheme="minorHAnsi" w:cs="Calibri"/>
                <w:color w:val="0E3178"/>
                <w:spacing w:val="-1"/>
              </w:rPr>
              <w:t>x</w:t>
            </w:r>
            <w:r w:rsidR="00A726BF" w:rsidRPr="00364F53">
              <w:rPr>
                <w:rFonts w:asciiTheme="minorHAnsi" w:eastAsia="Calibri" w:hAnsiTheme="minorHAnsi" w:cs="Calibri"/>
                <w:color w:val="0E3178"/>
                <w:spacing w:val="1"/>
              </w:rPr>
              <w:t>p</w:t>
            </w:r>
            <w:r w:rsidR="00A726BF" w:rsidRPr="00364F53">
              <w:rPr>
                <w:rFonts w:asciiTheme="minorHAnsi" w:eastAsia="Calibri" w:hAnsiTheme="minorHAnsi" w:cs="Calibri"/>
                <w:color w:val="0E3178"/>
              </w:rPr>
              <w:t>la</w:t>
            </w:r>
            <w:r w:rsidR="00A726BF" w:rsidRPr="00364F53">
              <w:rPr>
                <w:rFonts w:asciiTheme="minorHAnsi" w:eastAsia="Calibri" w:hAnsiTheme="minorHAnsi" w:cs="Calibri"/>
                <w:color w:val="0E3178"/>
                <w:spacing w:val="-2"/>
              </w:rPr>
              <w:t>i</w:t>
            </w:r>
            <w:r w:rsidR="00A726BF" w:rsidRPr="00364F53">
              <w:rPr>
                <w:rFonts w:asciiTheme="minorHAnsi" w:eastAsia="Calibri" w:hAnsiTheme="minorHAnsi" w:cs="Calibri"/>
                <w:color w:val="0E3178"/>
              </w:rPr>
              <w:t xml:space="preserve">n </w:t>
            </w:r>
            <w:r w:rsidRPr="00364F53">
              <w:rPr>
                <w:rFonts w:asciiTheme="minorHAnsi" w:eastAsia="Calibri" w:hAnsiTheme="minorHAnsi" w:cs="Calibri"/>
                <w:color w:val="0E3178"/>
              </w:rPr>
              <w:t>this to your</w:t>
            </w:r>
            <w:r w:rsidR="00A726BF" w:rsidRPr="00364F53">
              <w:rPr>
                <w:rFonts w:asciiTheme="minorHAnsi" w:eastAsia="Calibri" w:hAnsiTheme="minorHAnsi" w:cs="Calibri"/>
                <w:color w:val="0E3178"/>
                <w:spacing w:val="-1"/>
              </w:rPr>
              <w:t xml:space="preserve"> </w:t>
            </w:r>
            <w:r w:rsidR="00A726BF" w:rsidRPr="00364F53">
              <w:rPr>
                <w:rFonts w:asciiTheme="minorHAnsi" w:eastAsia="Calibri" w:hAnsiTheme="minorHAnsi" w:cs="Calibri"/>
                <w:color w:val="0E3178"/>
                <w:spacing w:val="1"/>
              </w:rPr>
              <w:t>p</w:t>
            </w:r>
            <w:r w:rsidR="00A726BF" w:rsidRPr="00364F53">
              <w:rPr>
                <w:rFonts w:asciiTheme="minorHAnsi" w:eastAsia="Calibri" w:hAnsiTheme="minorHAnsi" w:cs="Calibri"/>
                <w:color w:val="0E3178"/>
              </w:rPr>
              <w:t>a</w:t>
            </w:r>
            <w:r w:rsidR="00A726BF" w:rsidRPr="00364F53">
              <w:rPr>
                <w:rFonts w:asciiTheme="minorHAnsi" w:eastAsia="Calibri" w:hAnsiTheme="minorHAnsi" w:cs="Calibri"/>
                <w:color w:val="0E3178"/>
                <w:spacing w:val="1"/>
              </w:rPr>
              <w:t>t</w:t>
            </w:r>
            <w:r w:rsidR="00A726BF" w:rsidRPr="00364F53">
              <w:rPr>
                <w:rFonts w:asciiTheme="minorHAnsi" w:eastAsia="Calibri" w:hAnsiTheme="minorHAnsi" w:cs="Calibri"/>
                <w:color w:val="0E3178"/>
                <w:spacing w:val="-2"/>
              </w:rPr>
              <w:t>i</w:t>
            </w:r>
            <w:r w:rsidR="00A726BF" w:rsidRPr="00364F53">
              <w:rPr>
                <w:rFonts w:asciiTheme="minorHAnsi" w:eastAsia="Calibri" w:hAnsiTheme="minorHAnsi" w:cs="Calibri"/>
                <w:color w:val="0E3178"/>
                <w:spacing w:val="1"/>
              </w:rPr>
              <w:t>e</w:t>
            </w:r>
            <w:r w:rsidR="00A726BF" w:rsidRPr="00364F53">
              <w:rPr>
                <w:rFonts w:asciiTheme="minorHAnsi" w:eastAsia="Calibri" w:hAnsiTheme="minorHAnsi" w:cs="Calibri"/>
                <w:color w:val="0E3178"/>
                <w:spacing w:val="-1"/>
              </w:rPr>
              <w:t>n</w:t>
            </w:r>
            <w:r w:rsidR="00A726BF" w:rsidRPr="00364F53">
              <w:rPr>
                <w:rFonts w:asciiTheme="minorHAnsi" w:eastAsia="Calibri" w:hAnsiTheme="minorHAnsi" w:cs="Calibri"/>
                <w:color w:val="0E3178"/>
                <w:spacing w:val="1"/>
              </w:rPr>
              <w:t>t</w:t>
            </w:r>
            <w:r w:rsidR="00A726BF" w:rsidRPr="00364F53">
              <w:rPr>
                <w:rFonts w:asciiTheme="minorHAnsi" w:eastAsia="Calibri" w:hAnsiTheme="minorHAnsi" w:cs="Calibri"/>
                <w:color w:val="0E3178"/>
              </w:rPr>
              <w:t>s?</w:t>
            </w:r>
          </w:p>
          <w:p w14:paraId="6208D8DA" w14:textId="06BC9C21" w:rsidR="00A726BF" w:rsidRPr="00364F53" w:rsidRDefault="00A726BF" w:rsidP="00CA5931">
            <w:pPr>
              <w:pStyle w:val="ListParagraph"/>
              <w:numPr>
                <w:ilvl w:val="0"/>
                <w:numId w:val="2"/>
              </w:numPr>
              <w:spacing w:before="60" w:after="60"/>
              <w:rPr>
                <w:rFonts w:asciiTheme="minorHAnsi" w:eastAsia="Calibri" w:hAnsiTheme="minorHAnsi" w:cs="Calibri"/>
                <w:color w:val="0E3178"/>
              </w:rPr>
            </w:pPr>
            <w:r w:rsidRPr="00364F53">
              <w:rPr>
                <w:rFonts w:asciiTheme="minorHAnsi" w:eastAsia="Calibri" w:hAnsiTheme="minorHAnsi" w:cs="Calibri"/>
                <w:color w:val="0E3178"/>
                <w:spacing w:val="-1"/>
              </w:rPr>
              <w:t>H</w:t>
            </w:r>
            <w:r w:rsidRPr="00364F53">
              <w:rPr>
                <w:rFonts w:asciiTheme="minorHAnsi" w:eastAsia="Calibri" w:hAnsiTheme="minorHAnsi" w:cs="Calibri"/>
                <w:color w:val="0E3178"/>
                <w:spacing w:val="1"/>
              </w:rPr>
              <w:t>o</w:t>
            </w:r>
            <w:r w:rsidRPr="00364F53">
              <w:rPr>
                <w:rFonts w:asciiTheme="minorHAnsi" w:eastAsia="Calibri" w:hAnsiTheme="minorHAnsi" w:cs="Calibri"/>
                <w:color w:val="0E3178"/>
              </w:rPr>
              <w:t>w do you</w:t>
            </w:r>
            <w:r w:rsidRPr="00364F53">
              <w:rPr>
                <w:rFonts w:asciiTheme="minorHAnsi" w:eastAsia="Calibri" w:hAnsiTheme="minorHAnsi" w:cs="Calibri"/>
                <w:color w:val="0E3178"/>
                <w:spacing w:val="-1"/>
              </w:rPr>
              <w:t xml:space="preserve"> </w:t>
            </w:r>
            <w:r w:rsidRPr="00364F53">
              <w:rPr>
                <w:rFonts w:asciiTheme="minorHAnsi" w:eastAsia="Calibri" w:hAnsiTheme="minorHAnsi" w:cs="Calibri"/>
                <w:color w:val="0E3178"/>
              </w:rPr>
              <w:t>a</w:t>
            </w:r>
            <w:r w:rsidRPr="00364F53">
              <w:rPr>
                <w:rFonts w:asciiTheme="minorHAnsi" w:eastAsia="Calibri" w:hAnsiTheme="minorHAnsi" w:cs="Calibri"/>
                <w:color w:val="0E3178"/>
                <w:spacing w:val="-1"/>
              </w:rPr>
              <w:t>c</w:t>
            </w:r>
            <w:r w:rsidRPr="00364F53">
              <w:rPr>
                <w:rFonts w:asciiTheme="minorHAnsi" w:eastAsia="Calibri" w:hAnsiTheme="minorHAnsi" w:cs="Calibri"/>
                <w:color w:val="0E3178"/>
                <w:spacing w:val="1"/>
              </w:rPr>
              <w:t>t</w:t>
            </w:r>
            <w:r w:rsidRPr="00364F53">
              <w:rPr>
                <w:rFonts w:asciiTheme="minorHAnsi" w:eastAsia="Calibri" w:hAnsiTheme="minorHAnsi" w:cs="Calibri"/>
                <w:color w:val="0E3178"/>
              </w:rPr>
              <w:t>i</w:t>
            </w:r>
            <w:r w:rsidRPr="00364F53">
              <w:rPr>
                <w:rFonts w:asciiTheme="minorHAnsi" w:eastAsia="Calibri" w:hAnsiTheme="minorHAnsi" w:cs="Calibri"/>
                <w:color w:val="0E3178"/>
                <w:spacing w:val="-1"/>
              </w:rPr>
              <w:t>v</w:t>
            </w:r>
            <w:r w:rsidRPr="00364F53">
              <w:rPr>
                <w:rFonts w:asciiTheme="minorHAnsi" w:eastAsia="Calibri" w:hAnsiTheme="minorHAnsi" w:cs="Calibri"/>
                <w:color w:val="0E3178"/>
                <w:spacing w:val="1"/>
              </w:rPr>
              <w:t>e</w:t>
            </w:r>
            <w:r w:rsidRPr="00364F53">
              <w:rPr>
                <w:rFonts w:asciiTheme="minorHAnsi" w:eastAsia="Calibri" w:hAnsiTheme="minorHAnsi" w:cs="Calibri"/>
                <w:color w:val="0E3178"/>
                <w:spacing w:val="-2"/>
              </w:rPr>
              <w:t>l</w:t>
            </w:r>
            <w:r w:rsidRPr="00364F53">
              <w:rPr>
                <w:rFonts w:asciiTheme="minorHAnsi" w:eastAsia="Calibri" w:hAnsiTheme="minorHAnsi" w:cs="Calibri"/>
                <w:color w:val="0E3178"/>
              </w:rPr>
              <w:t>y i</w:t>
            </w:r>
            <w:r w:rsidRPr="00364F53">
              <w:rPr>
                <w:rFonts w:asciiTheme="minorHAnsi" w:eastAsia="Calibri" w:hAnsiTheme="minorHAnsi" w:cs="Calibri"/>
                <w:color w:val="0E3178"/>
                <w:spacing w:val="1"/>
              </w:rPr>
              <w:t>n</w:t>
            </w:r>
            <w:r w:rsidRPr="00364F53">
              <w:rPr>
                <w:rFonts w:asciiTheme="minorHAnsi" w:eastAsia="Calibri" w:hAnsiTheme="minorHAnsi" w:cs="Calibri"/>
                <w:color w:val="0E3178"/>
              </w:rPr>
              <w:t>v</w:t>
            </w:r>
            <w:r w:rsidRPr="00364F53">
              <w:rPr>
                <w:rFonts w:asciiTheme="minorHAnsi" w:eastAsia="Calibri" w:hAnsiTheme="minorHAnsi" w:cs="Calibri"/>
                <w:color w:val="0E3178"/>
                <w:spacing w:val="1"/>
              </w:rPr>
              <w:t>o</w:t>
            </w:r>
            <w:r w:rsidRPr="00364F53">
              <w:rPr>
                <w:rFonts w:asciiTheme="minorHAnsi" w:eastAsia="Calibri" w:hAnsiTheme="minorHAnsi" w:cs="Calibri"/>
                <w:color w:val="0E3178"/>
              </w:rPr>
              <w:t>l</w:t>
            </w:r>
            <w:r w:rsidRPr="00364F53">
              <w:rPr>
                <w:rFonts w:asciiTheme="minorHAnsi" w:eastAsia="Calibri" w:hAnsiTheme="minorHAnsi" w:cs="Calibri"/>
                <w:color w:val="0E3178"/>
                <w:spacing w:val="-1"/>
              </w:rPr>
              <w:t>v</w:t>
            </w:r>
            <w:r w:rsidRPr="00364F53">
              <w:rPr>
                <w:rFonts w:asciiTheme="minorHAnsi" w:eastAsia="Calibri" w:hAnsiTheme="minorHAnsi" w:cs="Calibri"/>
                <w:color w:val="0E3178"/>
                <w:spacing w:val="1"/>
              </w:rPr>
              <w:t xml:space="preserve">e patients </w:t>
            </w:r>
            <w:r w:rsidRPr="00364F53">
              <w:rPr>
                <w:rFonts w:asciiTheme="minorHAnsi" w:eastAsia="Calibri" w:hAnsiTheme="minorHAnsi" w:cs="Calibri"/>
                <w:color w:val="0E3178"/>
              </w:rPr>
              <w:t xml:space="preserve">in </w:t>
            </w:r>
            <w:r w:rsidRPr="00364F53">
              <w:rPr>
                <w:rFonts w:asciiTheme="minorHAnsi" w:eastAsia="Calibri" w:hAnsiTheme="minorHAnsi" w:cs="Calibri"/>
                <w:color w:val="0E3178"/>
                <w:spacing w:val="1"/>
              </w:rPr>
              <w:t>de</w:t>
            </w:r>
            <w:r w:rsidRPr="00364F53">
              <w:rPr>
                <w:rFonts w:asciiTheme="minorHAnsi" w:eastAsia="Calibri" w:hAnsiTheme="minorHAnsi" w:cs="Calibri"/>
                <w:color w:val="0E3178"/>
                <w:spacing w:val="-1"/>
              </w:rPr>
              <w:t>c</w:t>
            </w:r>
            <w:r w:rsidRPr="00364F53">
              <w:rPr>
                <w:rFonts w:asciiTheme="minorHAnsi" w:eastAsia="Calibri" w:hAnsiTheme="minorHAnsi" w:cs="Calibri"/>
                <w:color w:val="0E3178"/>
              </w:rPr>
              <w:t>isi</w:t>
            </w:r>
            <w:r w:rsidRPr="00364F53">
              <w:rPr>
                <w:rFonts w:asciiTheme="minorHAnsi" w:eastAsia="Calibri" w:hAnsiTheme="minorHAnsi" w:cs="Calibri"/>
                <w:color w:val="0E3178"/>
                <w:spacing w:val="-2"/>
              </w:rPr>
              <w:t>o</w:t>
            </w:r>
            <w:r w:rsidRPr="00364F53">
              <w:rPr>
                <w:rFonts w:asciiTheme="minorHAnsi" w:eastAsia="Calibri" w:hAnsiTheme="minorHAnsi" w:cs="Calibri"/>
                <w:color w:val="0E3178"/>
                <w:spacing w:val="1"/>
              </w:rPr>
              <w:t>n-</w:t>
            </w:r>
            <w:r w:rsidRPr="00364F53">
              <w:rPr>
                <w:rFonts w:asciiTheme="minorHAnsi" w:eastAsia="Calibri" w:hAnsiTheme="minorHAnsi" w:cs="Calibri"/>
                <w:color w:val="0E3178"/>
                <w:spacing w:val="-2"/>
              </w:rPr>
              <w:t>m</w:t>
            </w:r>
            <w:r w:rsidRPr="00364F53">
              <w:rPr>
                <w:rFonts w:asciiTheme="minorHAnsi" w:eastAsia="Calibri" w:hAnsiTheme="minorHAnsi" w:cs="Calibri"/>
                <w:color w:val="0E3178"/>
              </w:rPr>
              <w:t>a</w:t>
            </w:r>
            <w:r w:rsidRPr="00364F53">
              <w:rPr>
                <w:rFonts w:asciiTheme="minorHAnsi" w:eastAsia="Calibri" w:hAnsiTheme="minorHAnsi" w:cs="Calibri"/>
                <w:color w:val="0E3178"/>
                <w:spacing w:val="-1"/>
              </w:rPr>
              <w:t>k</w:t>
            </w:r>
            <w:r w:rsidRPr="00364F53">
              <w:rPr>
                <w:rFonts w:asciiTheme="minorHAnsi" w:eastAsia="Calibri" w:hAnsiTheme="minorHAnsi" w:cs="Calibri"/>
                <w:color w:val="0E3178"/>
              </w:rPr>
              <w:t>i</w:t>
            </w:r>
            <w:r w:rsidRPr="00364F53">
              <w:rPr>
                <w:rFonts w:asciiTheme="minorHAnsi" w:eastAsia="Calibri" w:hAnsiTheme="minorHAnsi" w:cs="Calibri"/>
                <w:color w:val="0E3178"/>
                <w:spacing w:val="1"/>
              </w:rPr>
              <w:t>n</w:t>
            </w:r>
            <w:r w:rsidRPr="00364F53">
              <w:rPr>
                <w:rFonts w:asciiTheme="minorHAnsi" w:eastAsia="Calibri" w:hAnsiTheme="minorHAnsi" w:cs="Calibri"/>
                <w:color w:val="0E3178"/>
              </w:rPr>
              <w:t>g</w:t>
            </w:r>
            <w:r w:rsidRPr="00364F53">
              <w:rPr>
                <w:rFonts w:asciiTheme="minorHAnsi" w:eastAsia="Calibri" w:hAnsiTheme="minorHAnsi" w:cs="Calibri"/>
                <w:color w:val="0E3178"/>
                <w:spacing w:val="1"/>
              </w:rPr>
              <w:t xml:space="preserve"> </w:t>
            </w:r>
            <w:r w:rsidRPr="00364F53">
              <w:rPr>
                <w:rFonts w:asciiTheme="minorHAnsi" w:eastAsia="Calibri" w:hAnsiTheme="minorHAnsi" w:cs="Calibri"/>
                <w:color w:val="0E3178"/>
              </w:rPr>
              <w:t>a</w:t>
            </w:r>
            <w:r w:rsidRPr="00364F53">
              <w:rPr>
                <w:rFonts w:asciiTheme="minorHAnsi" w:eastAsia="Calibri" w:hAnsiTheme="minorHAnsi" w:cs="Calibri"/>
                <w:color w:val="0E3178"/>
                <w:spacing w:val="1"/>
              </w:rPr>
              <w:t>b</w:t>
            </w:r>
            <w:r w:rsidRPr="00364F53">
              <w:rPr>
                <w:rFonts w:asciiTheme="minorHAnsi" w:eastAsia="Calibri" w:hAnsiTheme="minorHAnsi" w:cs="Calibri"/>
                <w:color w:val="0E3178"/>
                <w:spacing w:val="-2"/>
              </w:rPr>
              <w:t>o</w:t>
            </w:r>
            <w:r w:rsidRPr="00364F53">
              <w:rPr>
                <w:rFonts w:asciiTheme="minorHAnsi" w:eastAsia="Calibri" w:hAnsiTheme="minorHAnsi" w:cs="Calibri"/>
                <w:color w:val="0E3178"/>
                <w:spacing w:val="1"/>
              </w:rPr>
              <w:t>u</w:t>
            </w:r>
            <w:r w:rsidRPr="00364F53">
              <w:rPr>
                <w:rFonts w:asciiTheme="minorHAnsi" w:eastAsia="Calibri" w:hAnsiTheme="minorHAnsi" w:cs="Calibri"/>
                <w:color w:val="0E3178"/>
              </w:rPr>
              <w:t xml:space="preserve">t </w:t>
            </w:r>
            <w:r w:rsidRPr="00364F53">
              <w:rPr>
                <w:rFonts w:asciiTheme="minorHAnsi" w:eastAsia="Calibri" w:hAnsiTheme="minorHAnsi" w:cs="Calibri"/>
                <w:color w:val="0E3178"/>
                <w:spacing w:val="1"/>
              </w:rPr>
              <w:t>the</w:t>
            </w:r>
            <w:r w:rsidRPr="00364F53">
              <w:rPr>
                <w:rFonts w:asciiTheme="minorHAnsi" w:eastAsia="Calibri" w:hAnsiTheme="minorHAnsi" w:cs="Calibri"/>
                <w:color w:val="0E3178"/>
              </w:rPr>
              <w:t>ir</w:t>
            </w:r>
            <w:r w:rsidRPr="00364F53">
              <w:rPr>
                <w:rFonts w:asciiTheme="minorHAnsi" w:eastAsia="Calibri" w:hAnsiTheme="minorHAnsi" w:cs="Calibri"/>
                <w:color w:val="0E3178"/>
                <w:spacing w:val="-1"/>
              </w:rPr>
              <w:t xml:space="preserve"> c</w:t>
            </w:r>
            <w:r w:rsidRPr="00364F53">
              <w:rPr>
                <w:rFonts w:asciiTheme="minorHAnsi" w:eastAsia="Calibri" w:hAnsiTheme="minorHAnsi" w:cs="Calibri"/>
                <w:color w:val="0E3178"/>
              </w:rPr>
              <w:t>are</w:t>
            </w:r>
            <w:r w:rsidRPr="00364F53">
              <w:rPr>
                <w:rFonts w:asciiTheme="minorHAnsi" w:eastAsia="Calibri" w:hAnsiTheme="minorHAnsi" w:cs="Calibri"/>
                <w:color w:val="0E3178"/>
                <w:spacing w:val="2"/>
              </w:rPr>
              <w:t xml:space="preserve"> </w:t>
            </w:r>
            <w:r w:rsidRPr="00364F53">
              <w:rPr>
                <w:rFonts w:asciiTheme="minorHAnsi" w:eastAsia="Calibri" w:hAnsiTheme="minorHAnsi" w:cs="Calibri"/>
                <w:color w:val="0E3178"/>
                <w:spacing w:val="-2"/>
              </w:rPr>
              <w:t>a</w:t>
            </w:r>
            <w:r w:rsidRPr="00364F53">
              <w:rPr>
                <w:rFonts w:asciiTheme="minorHAnsi" w:eastAsia="Calibri" w:hAnsiTheme="minorHAnsi" w:cs="Calibri"/>
                <w:color w:val="0E3178"/>
                <w:spacing w:val="1"/>
              </w:rPr>
              <w:t>n</w:t>
            </w:r>
            <w:r w:rsidRPr="00364F53">
              <w:rPr>
                <w:rFonts w:asciiTheme="minorHAnsi" w:eastAsia="Calibri" w:hAnsiTheme="minorHAnsi" w:cs="Calibri"/>
                <w:color w:val="0E3178"/>
              </w:rPr>
              <w:t xml:space="preserve">d ensure they </w:t>
            </w:r>
            <w:r w:rsidRPr="00364F53">
              <w:rPr>
                <w:rFonts w:asciiTheme="minorHAnsi" w:eastAsia="Calibri" w:hAnsiTheme="minorHAnsi" w:cs="Calibri"/>
                <w:color w:val="0E3178"/>
                <w:spacing w:val="1"/>
              </w:rPr>
              <w:t>h</w:t>
            </w:r>
            <w:r w:rsidRPr="00364F53">
              <w:rPr>
                <w:rFonts w:asciiTheme="minorHAnsi" w:eastAsia="Calibri" w:hAnsiTheme="minorHAnsi" w:cs="Calibri"/>
                <w:color w:val="0E3178"/>
              </w:rPr>
              <w:t>ave</w:t>
            </w:r>
            <w:r w:rsidRPr="00364F53">
              <w:rPr>
                <w:rFonts w:asciiTheme="minorHAnsi" w:eastAsia="Calibri" w:hAnsiTheme="minorHAnsi" w:cs="Calibri"/>
                <w:color w:val="0E3178"/>
                <w:spacing w:val="-1"/>
              </w:rPr>
              <w:t xml:space="preserve"> </w:t>
            </w:r>
            <w:r w:rsidRPr="00364F53">
              <w:rPr>
                <w:rFonts w:asciiTheme="minorHAnsi" w:eastAsia="Calibri" w:hAnsiTheme="minorHAnsi" w:cs="Calibri"/>
                <w:color w:val="0E3178"/>
              </w:rPr>
              <w:t>sig</w:t>
            </w:r>
            <w:r w:rsidRPr="00364F53">
              <w:rPr>
                <w:rFonts w:asciiTheme="minorHAnsi" w:eastAsia="Calibri" w:hAnsiTheme="minorHAnsi" w:cs="Calibri"/>
                <w:color w:val="0E3178"/>
                <w:spacing w:val="1"/>
              </w:rPr>
              <w:t>n</w:t>
            </w:r>
            <w:r w:rsidRPr="00364F53">
              <w:rPr>
                <w:rFonts w:asciiTheme="minorHAnsi" w:eastAsia="Calibri" w:hAnsiTheme="minorHAnsi" w:cs="Calibri"/>
                <w:color w:val="0E3178"/>
                <w:spacing w:val="-2"/>
              </w:rPr>
              <w:t>e</w:t>
            </w:r>
            <w:r w:rsidRPr="00364F53">
              <w:rPr>
                <w:rFonts w:asciiTheme="minorHAnsi" w:eastAsia="Calibri" w:hAnsiTheme="minorHAnsi" w:cs="Calibri"/>
                <w:color w:val="0E3178"/>
              </w:rPr>
              <w:t>d</w:t>
            </w:r>
            <w:r w:rsidRPr="00364F53">
              <w:rPr>
                <w:rFonts w:asciiTheme="minorHAnsi" w:eastAsia="Calibri" w:hAnsiTheme="minorHAnsi" w:cs="Calibri"/>
                <w:color w:val="0E3178"/>
                <w:spacing w:val="2"/>
              </w:rPr>
              <w:t xml:space="preserve"> </w:t>
            </w:r>
            <w:r w:rsidRPr="00364F53">
              <w:rPr>
                <w:rFonts w:asciiTheme="minorHAnsi" w:eastAsia="Calibri" w:hAnsiTheme="minorHAnsi" w:cs="Calibri"/>
                <w:color w:val="0E3178"/>
                <w:spacing w:val="-1"/>
              </w:rPr>
              <w:t>t</w:t>
            </w:r>
            <w:r w:rsidRPr="00364F53">
              <w:rPr>
                <w:rFonts w:asciiTheme="minorHAnsi" w:eastAsia="Calibri" w:hAnsiTheme="minorHAnsi" w:cs="Calibri"/>
                <w:color w:val="0E3178"/>
                <w:spacing w:val="1"/>
              </w:rPr>
              <w:t>h</w:t>
            </w:r>
            <w:r w:rsidRPr="00364F53">
              <w:rPr>
                <w:rFonts w:asciiTheme="minorHAnsi" w:eastAsia="Calibri" w:hAnsiTheme="minorHAnsi" w:cs="Calibri"/>
                <w:color w:val="0E3178"/>
              </w:rPr>
              <w:t>e</w:t>
            </w:r>
            <w:r w:rsidRPr="00364F53">
              <w:rPr>
                <w:rFonts w:asciiTheme="minorHAnsi" w:eastAsia="Calibri" w:hAnsiTheme="minorHAnsi" w:cs="Calibri"/>
                <w:color w:val="0E3178"/>
                <w:spacing w:val="-1"/>
              </w:rPr>
              <w:t xml:space="preserve"> </w:t>
            </w:r>
            <w:r w:rsidRPr="00364F53">
              <w:rPr>
                <w:rFonts w:asciiTheme="minorHAnsi" w:eastAsia="Calibri" w:hAnsiTheme="minorHAnsi" w:cs="Calibri"/>
                <w:color w:val="0E3178"/>
              </w:rPr>
              <w:t>a</w:t>
            </w:r>
            <w:r w:rsidRPr="00364F53">
              <w:rPr>
                <w:rFonts w:asciiTheme="minorHAnsi" w:eastAsia="Calibri" w:hAnsiTheme="minorHAnsi" w:cs="Calibri"/>
                <w:color w:val="0E3178"/>
                <w:spacing w:val="1"/>
              </w:rPr>
              <w:t>p</w:t>
            </w:r>
            <w:r w:rsidRPr="00364F53">
              <w:rPr>
                <w:rFonts w:asciiTheme="minorHAnsi" w:eastAsia="Calibri" w:hAnsiTheme="minorHAnsi" w:cs="Calibri"/>
                <w:color w:val="0E3178"/>
                <w:spacing w:val="-1"/>
              </w:rPr>
              <w:t>p</w:t>
            </w:r>
            <w:r w:rsidRPr="00364F53">
              <w:rPr>
                <w:rFonts w:asciiTheme="minorHAnsi" w:eastAsia="Calibri" w:hAnsiTheme="minorHAnsi" w:cs="Calibri"/>
                <w:color w:val="0E3178"/>
              </w:rPr>
              <w:t>r</w:t>
            </w:r>
            <w:r w:rsidRPr="00364F53">
              <w:rPr>
                <w:rFonts w:asciiTheme="minorHAnsi" w:eastAsia="Calibri" w:hAnsiTheme="minorHAnsi" w:cs="Calibri"/>
                <w:color w:val="0E3178"/>
                <w:spacing w:val="1"/>
              </w:rPr>
              <w:t>op</w:t>
            </w:r>
            <w:r w:rsidRPr="00364F53">
              <w:rPr>
                <w:rFonts w:asciiTheme="minorHAnsi" w:eastAsia="Calibri" w:hAnsiTheme="minorHAnsi" w:cs="Calibri"/>
                <w:color w:val="0E3178"/>
              </w:rPr>
              <w:t>r</w:t>
            </w:r>
            <w:r w:rsidRPr="00364F53">
              <w:rPr>
                <w:rFonts w:asciiTheme="minorHAnsi" w:eastAsia="Calibri" w:hAnsiTheme="minorHAnsi" w:cs="Calibri"/>
                <w:color w:val="0E3178"/>
                <w:spacing w:val="-2"/>
              </w:rPr>
              <w:t>i</w:t>
            </w:r>
            <w:r w:rsidRPr="00364F53">
              <w:rPr>
                <w:rFonts w:asciiTheme="minorHAnsi" w:eastAsia="Calibri" w:hAnsiTheme="minorHAnsi" w:cs="Calibri"/>
                <w:color w:val="0E3178"/>
              </w:rPr>
              <w:t>a</w:t>
            </w:r>
            <w:r w:rsidRPr="00364F53">
              <w:rPr>
                <w:rFonts w:asciiTheme="minorHAnsi" w:eastAsia="Calibri" w:hAnsiTheme="minorHAnsi" w:cs="Calibri"/>
                <w:color w:val="0E3178"/>
                <w:spacing w:val="1"/>
              </w:rPr>
              <w:t>t</w:t>
            </w:r>
            <w:r w:rsidRPr="00364F53">
              <w:rPr>
                <w:rFonts w:asciiTheme="minorHAnsi" w:eastAsia="Calibri" w:hAnsiTheme="minorHAnsi" w:cs="Calibri"/>
                <w:color w:val="0E3178"/>
              </w:rPr>
              <w:t>e</w:t>
            </w:r>
            <w:r w:rsidRPr="00364F53">
              <w:rPr>
                <w:rFonts w:asciiTheme="minorHAnsi" w:eastAsia="Calibri" w:hAnsiTheme="minorHAnsi" w:cs="Calibri"/>
                <w:color w:val="0E3178"/>
                <w:spacing w:val="-1"/>
              </w:rPr>
              <w:t xml:space="preserve"> c</w:t>
            </w:r>
            <w:r w:rsidRPr="00364F53">
              <w:rPr>
                <w:rFonts w:asciiTheme="minorHAnsi" w:eastAsia="Calibri" w:hAnsiTheme="minorHAnsi" w:cs="Calibri"/>
                <w:color w:val="0E3178"/>
                <w:spacing w:val="1"/>
              </w:rPr>
              <w:t>on</w:t>
            </w:r>
            <w:r w:rsidRPr="00364F53">
              <w:rPr>
                <w:rFonts w:asciiTheme="minorHAnsi" w:eastAsia="Calibri" w:hAnsiTheme="minorHAnsi" w:cs="Calibri"/>
                <w:color w:val="0E3178"/>
              </w:rPr>
              <w:t>s</w:t>
            </w:r>
            <w:r w:rsidRPr="00364F53">
              <w:rPr>
                <w:rFonts w:asciiTheme="minorHAnsi" w:eastAsia="Calibri" w:hAnsiTheme="minorHAnsi" w:cs="Calibri"/>
                <w:color w:val="0E3178"/>
                <w:spacing w:val="-2"/>
              </w:rPr>
              <w:t>e</w:t>
            </w:r>
            <w:r w:rsidRPr="00364F53">
              <w:rPr>
                <w:rFonts w:asciiTheme="minorHAnsi" w:eastAsia="Calibri" w:hAnsiTheme="minorHAnsi" w:cs="Calibri"/>
                <w:color w:val="0E3178"/>
                <w:spacing w:val="1"/>
              </w:rPr>
              <w:t>n</w:t>
            </w:r>
            <w:r w:rsidRPr="00364F53">
              <w:rPr>
                <w:rFonts w:asciiTheme="minorHAnsi" w:eastAsia="Calibri" w:hAnsiTheme="minorHAnsi" w:cs="Calibri"/>
                <w:color w:val="0E3178"/>
              </w:rPr>
              <w:t xml:space="preserve">t </w:t>
            </w:r>
            <w:r w:rsidRPr="00364F53">
              <w:rPr>
                <w:rFonts w:asciiTheme="minorHAnsi" w:eastAsia="Calibri" w:hAnsiTheme="minorHAnsi" w:cs="Calibri"/>
                <w:color w:val="0E3178"/>
                <w:spacing w:val="1"/>
              </w:rPr>
              <w:t>fo</w:t>
            </w:r>
            <w:r w:rsidRPr="00364F53">
              <w:rPr>
                <w:rFonts w:asciiTheme="minorHAnsi" w:eastAsia="Calibri" w:hAnsiTheme="minorHAnsi" w:cs="Calibri"/>
                <w:color w:val="0E3178"/>
              </w:rPr>
              <w:t>rms?</w:t>
            </w:r>
          </w:p>
          <w:p w14:paraId="7DB2C69D" w14:textId="77777777" w:rsidR="00A726BF" w:rsidRPr="00364F53" w:rsidRDefault="00A726BF" w:rsidP="00A726BF">
            <w:pPr>
              <w:pStyle w:val="ListParagraph"/>
              <w:numPr>
                <w:ilvl w:val="0"/>
                <w:numId w:val="2"/>
              </w:numPr>
              <w:spacing w:before="60" w:after="60"/>
              <w:ind w:right="502"/>
              <w:rPr>
                <w:rFonts w:asciiTheme="minorHAnsi" w:eastAsia="Calibri" w:hAnsiTheme="minorHAnsi" w:cs="Calibri"/>
                <w:color w:val="0E3178"/>
              </w:rPr>
            </w:pPr>
            <w:r w:rsidRPr="00364F53">
              <w:rPr>
                <w:rFonts w:asciiTheme="minorHAnsi" w:eastAsia="Calibri" w:hAnsiTheme="minorHAnsi" w:cs="Calibri"/>
                <w:color w:val="0E3178"/>
              </w:rPr>
              <w:t>How do you identify high-risk patients and what steps do you put in place to ensure harm does not occur to them whilst in our care?</w:t>
            </w:r>
          </w:p>
          <w:p w14:paraId="32D43652" w14:textId="21D57069" w:rsidR="008637CE" w:rsidRPr="00364F53" w:rsidRDefault="008637CE" w:rsidP="008A6BA4">
            <w:pPr>
              <w:pStyle w:val="ListParagraph"/>
              <w:numPr>
                <w:ilvl w:val="0"/>
                <w:numId w:val="2"/>
              </w:numPr>
              <w:spacing w:before="60" w:after="60"/>
              <w:rPr>
                <w:rFonts w:asciiTheme="minorHAnsi" w:eastAsia="Calibri" w:hAnsiTheme="minorHAnsi" w:cs="Calibri"/>
                <w:color w:val="0E3178"/>
              </w:rPr>
            </w:pPr>
            <w:r w:rsidRPr="00364F53">
              <w:rPr>
                <w:rFonts w:asciiTheme="minorHAnsi" w:eastAsia="Calibri" w:hAnsiTheme="minorHAnsi" w:cs="Calibri"/>
                <w:color w:val="0E3178"/>
                <w:spacing w:val="1"/>
              </w:rPr>
              <w:t>D</w:t>
            </w:r>
            <w:r w:rsidRPr="00364F53">
              <w:rPr>
                <w:rFonts w:asciiTheme="minorHAnsi" w:eastAsia="Calibri" w:hAnsiTheme="minorHAnsi" w:cs="Calibri"/>
                <w:color w:val="0E3178"/>
              </w:rPr>
              <w:t>o</w:t>
            </w:r>
            <w:r w:rsidRPr="00364F53">
              <w:rPr>
                <w:rFonts w:asciiTheme="minorHAnsi" w:eastAsia="Calibri" w:hAnsiTheme="minorHAnsi" w:cs="Calibri"/>
                <w:color w:val="0E3178"/>
                <w:spacing w:val="2"/>
              </w:rPr>
              <w:t xml:space="preserve"> </w:t>
            </w:r>
            <w:r w:rsidRPr="00364F53">
              <w:rPr>
                <w:rFonts w:asciiTheme="minorHAnsi" w:eastAsia="Calibri" w:hAnsiTheme="minorHAnsi" w:cs="Calibri"/>
                <w:color w:val="0E3178"/>
                <w:spacing w:val="-1"/>
              </w:rPr>
              <w:t>y</w:t>
            </w:r>
            <w:r w:rsidRPr="00364F53">
              <w:rPr>
                <w:rFonts w:asciiTheme="minorHAnsi" w:eastAsia="Calibri" w:hAnsiTheme="minorHAnsi" w:cs="Calibri"/>
                <w:color w:val="0E3178"/>
                <w:spacing w:val="-2"/>
              </w:rPr>
              <w:t>o</w:t>
            </w:r>
            <w:r w:rsidRPr="00364F53">
              <w:rPr>
                <w:rFonts w:asciiTheme="minorHAnsi" w:eastAsia="Calibri" w:hAnsiTheme="minorHAnsi" w:cs="Calibri"/>
                <w:color w:val="0E3178"/>
              </w:rPr>
              <w:t>u</w:t>
            </w:r>
            <w:r w:rsidRPr="00364F53">
              <w:rPr>
                <w:rFonts w:asciiTheme="minorHAnsi" w:eastAsia="Calibri" w:hAnsiTheme="minorHAnsi" w:cs="Calibri"/>
                <w:color w:val="0E3178"/>
                <w:spacing w:val="2"/>
              </w:rPr>
              <w:t xml:space="preserve"> </w:t>
            </w:r>
            <w:r w:rsidRPr="00364F53">
              <w:rPr>
                <w:rFonts w:asciiTheme="minorHAnsi" w:eastAsia="Calibri" w:hAnsiTheme="minorHAnsi" w:cs="Calibri"/>
                <w:color w:val="0E3178"/>
                <w:spacing w:val="-1"/>
              </w:rPr>
              <w:t>k</w:t>
            </w:r>
            <w:r w:rsidRPr="00364F53">
              <w:rPr>
                <w:rFonts w:asciiTheme="minorHAnsi" w:eastAsia="Calibri" w:hAnsiTheme="minorHAnsi" w:cs="Calibri"/>
                <w:color w:val="0E3178"/>
                <w:spacing w:val="1"/>
              </w:rPr>
              <w:t>no</w:t>
            </w:r>
            <w:r w:rsidRPr="00364F53">
              <w:rPr>
                <w:rFonts w:asciiTheme="minorHAnsi" w:eastAsia="Calibri" w:hAnsiTheme="minorHAnsi" w:cs="Calibri"/>
                <w:color w:val="0E3178"/>
              </w:rPr>
              <w:t>w</w:t>
            </w:r>
            <w:r w:rsidRPr="00364F53">
              <w:rPr>
                <w:rFonts w:asciiTheme="minorHAnsi" w:eastAsia="Calibri" w:hAnsiTheme="minorHAnsi" w:cs="Calibri"/>
                <w:color w:val="0E3178"/>
                <w:spacing w:val="-3"/>
              </w:rPr>
              <w:t xml:space="preserve"> </w:t>
            </w:r>
            <w:r w:rsidRPr="00364F53">
              <w:rPr>
                <w:rFonts w:asciiTheme="minorHAnsi" w:eastAsia="Calibri" w:hAnsiTheme="minorHAnsi" w:cs="Calibri"/>
                <w:color w:val="0E3178"/>
                <w:spacing w:val="1"/>
              </w:rPr>
              <w:t>th</w:t>
            </w:r>
            <w:r w:rsidRPr="00364F53">
              <w:rPr>
                <w:rFonts w:asciiTheme="minorHAnsi" w:eastAsia="Calibri" w:hAnsiTheme="minorHAnsi" w:cs="Calibri"/>
                <w:color w:val="0E3178"/>
              </w:rPr>
              <w:t>e</w:t>
            </w:r>
            <w:r w:rsidRPr="00364F53">
              <w:rPr>
                <w:rFonts w:asciiTheme="minorHAnsi" w:eastAsia="Calibri" w:hAnsiTheme="minorHAnsi" w:cs="Calibri"/>
                <w:color w:val="0E3178"/>
                <w:spacing w:val="-1"/>
              </w:rPr>
              <w:t xml:space="preserve"> </w:t>
            </w:r>
            <w:r w:rsidRPr="00364F53">
              <w:rPr>
                <w:rFonts w:asciiTheme="minorHAnsi" w:eastAsia="Calibri" w:hAnsiTheme="minorHAnsi" w:cs="Calibri"/>
                <w:color w:val="0E3178"/>
              </w:rPr>
              <w:t>mi</w:t>
            </w:r>
            <w:r w:rsidRPr="00364F53">
              <w:rPr>
                <w:rFonts w:asciiTheme="minorHAnsi" w:eastAsia="Calibri" w:hAnsiTheme="minorHAnsi" w:cs="Calibri"/>
                <w:color w:val="0E3178"/>
                <w:spacing w:val="1"/>
              </w:rPr>
              <w:t>n</w:t>
            </w:r>
            <w:r w:rsidRPr="00364F53">
              <w:rPr>
                <w:rFonts w:asciiTheme="minorHAnsi" w:eastAsia="Calibri" w:hAnsiTheme="minorHAnsi" w:cs="Calibri"/>
                <w:color w:val="0E3178"/>
              </w:rPr>
              <w:t>i</w:t>
            </w:r>
            <w:r w:rsidRPr="00364F53">
              <w:rPr>
                <w:rFonts w:asciiTheme="minorHAnsi" w:eastAsia="Calibri" w:hAnsiTheme="minorHAnsi" w:cs="Calibri"/>
                <w:color w:val="0E3178"/>
                <w:spacing w:val="-2"/>
              </w:rPr>
              <w:t>m</w:t>
            </w:r>
            <w:r w:rsidRPr="00364F53">
              <w:rPr>
                <w:rFonts w:asciiTheme="minorHAnsi" w:eastAsia="Calibri" w:hAnsiTheme="minorHAnsi" w:cs="Calibri"/>
                <w:color w:val="0E3178"/>
                <w:spacing w:val="1"/>
              </w:rPr>
              <w:t>u</w:t>
            </w:r>
            <w:r w:rsidRPr="00364F53">
              <w:rPr>
                <w:rFonts w:asciiTheme="minorHAnsi" w:eastAsia="Calibri" w:hAnsiTheme="minorHAnsi" w:cs="Calibri"/>
                <w:color w:val="0E3178"/>
              </w:rPr>
              <w:t>m</w:t>
            </w:r>
            <w:r w:rsidRPr="00364F53">
              <w:rPr>
                <w:rFonts w:asciiTheme="minorHAnsi" w:eastAsia="Calibri" w:hAnsiTheme="minorHAnsi" w:cs="Calibri"/>
                <w:color w:val="0E3178"/>
                <w:spacing w:val="1"/>
              </w:rPr>
              <w:t xml:space="preserve"> </w:t>
            </w:r>
            <w:r w:rsidRPr="00364F53">
              <w:rPr>
                <w:rFonts w:asciiTheme="minorHAnsi" w:eastAsia="Calibri" w:hAnsiTheme="minorHAnsi" w:cs="Calibri"/>
                <w:color w:val="0E3178"/>
              </w:rPr>
              <w:t>m</w:t>
            </w:r>
            <w:r w:rsidRPr="00364F53">
              <w:rPr>
                <w:rFonts w:asciiTheme="minorHAnsi" w:eastAsia="Calibri" w:hAnsiTheme="minorHAnsi" w:cs="Calibri"/>
                <w:color w:val="0E3178"/>
                <w:spacing w:val="-2"/>
              </w:rPr>
              <w:t>e</w:t>
            </w:r>
            <w:r w:rsidRPr="00364F53">
              <w:rPr>
                <w:rFonts w:asciiTheme="minorHAnsi" w:eastAsia="Calibri" w:hAnsiTheme="minorHAnsi" w:cs="Calibri"/>
                <w:color w:val="0E3178"/>
                <w:spacing w:val="1"/>
              </w:rPr>
              <w:t>d</w:t>
            </w:r>
            <w:r w:rsidRPr="00364F53">
              <w:rPr>
                <w:rFonts w:asciiTheme="minorHAnsi" w:eastAsia="Calibri" w:hAnsiTheme="minorHAnsi" w:cs="Calibri"/>
                <w:color w:val="0E3178"/>
              </w:rPr>
              <w:t>i</w:t>
            </w:r>
            <w:r w:rsidRPr="00364F53">
              <w:rPr>
                <w:rFonts w:asciiTheme="minorHAnsi" w:eastAsia="Calibri" w:hAnsiTheme="minorHAnsi" w:cs="Calibri"/>
                <w:color w:val="0E3178"/>
                <w:spacing w:val="-1"/>
              </w:rPr>
              <w:t>c</w:t>
            </w:r>
            <w:r w:rsidRPr="00364F53">
              <w:rPr>
                <w:rFonts w:asciiTheme="minorHAnsi" w:eastAsia="Calibri" w:hAnsiTheme="minorHAnsi" w:cs="Calibri"/>
                <w:color w:val="0E3178"/>
                <w:spacing w:val="1"/>
              </w:rPr>
              <w:t>o-</w:t>
            </w:r>
            <w:r w:rsidRPr="00364F53">
              <w:rPr>
                <w:rFonts w:asciiTheme="minorHAnsi" w:eastAsia="Calibri" w:hAnsiTheme="minorHAnsi" w:cs="Calibri"/>
                <w:color w:val="0E3178"/>
              </w:rPr>
              <w:t>leg</w:t>
            </w:r>
            <w:r w:rsidRPr="00364F53">
              <w:rPr>
                <w:rFonts w:asciiTheme="minorHAnsi" w:eastAsia="Calibri" w:hAnsiTheme="minorHAnsi" w:cs="Calibri"/>
                <w:color w:val="0E3178"/>
                <w:spacing w:val="-2"/>
              </w:rPr>
              <w:t>a</w:t>
            </w:r>
            <w:r w:rsidRPr="00364F53">
              <w:rPr>
                <w:rFonts w:asciiTheme="minorHAnsi" w:eastAsia="Calibri" w:hAnsiTheme="minorHAnsi" w:cs="Calibri"/>
                <w:color w:val="0E3178"/>
              </w:rPr>
              <w:t>l</w:t>
            </w:r>
            <w:r w:rsidRPr="00364F53">
              <w:rPr>
                <w:rFonts w:asciiTheme="minorHAnsi" w:eastAsia="Calibri" w:hAnsiTheme="minorHAnsi" w:cs="Calibri"/>
                <w:color w:val="0E3178"/>
                <w:spacing w:val="1"/>
              </w:rPr>
              <w:t xml:space="preserve"> </w:t>
            </w:r>
            <w:r w:rsidR="00A712AD" w:rsidRPr="00364F53">
              <w:rPr>
                <w:rFonts w:asciiTheme="minorHAnsi" w:eastAsia="Calibri" w:hAnsiTheme="minorHAnsi" w:cs="Calibri"/>
                <w:color w:val="0E3178"/>
                <w:spacing w:val="1"/>
              </w:rPr>
              <w:t>requirements</w:t>
            </w:r>
            <w:r w:rsidRPr="00364F53">
              <w:rPr>
                <w:rFonts w:asciiTheme="minorHAnsi" w:eastAsia="Calibri" w:hAnsiTheme="minorHAnsi" w:cs="Calibri"/>
                <w:color w:val="0E3178"/>
                <w:spacing w:val="1"/>
              </w:rPr>
              <w:t xml:space="preserve"> f</w:t>
            </w:r>
            <w:r w:rsidRPr="00364F53">
              <w:rPr>
                <w:rFonts w:asciiTheme="minorHAnsi" w:eastAsia="Calibri" w:hAnsiTheme="minorHAnsi" w:cs="Calibri"/>
                <w:color w:val="0E3178"/>
                <w:spacing w:val="-2"/>
              </w:rPr>
              <w:t>o</w:t>
            </w:r>
            <w:r w:rsidRPr="00364F53">
              <w:rPr>
                <w:rFonts w:asciiTheme="minorHAnsi" w:eastAsia="Calibri" w:hAnsiTheme="minorHAnsi" w:cs="Calibri"/>
                <w:color w:val="0E3178"/>
              </w:rPr>
              <w:t>r</w:t>
            </w:r>
            <w:r w:rsidRPr="00364F53">
              <w:rPr>
                <w:rFonts w:asciiTheme="minorHAnsi" w:eastAsia="Calibri" w:hAnsiTheme="minorHAnsi" w:cs="Calibri"/>
                <w:color w:val="0E3178"/>
                <w:spacing w:val="1"/>
              </w:rPr>
              <w:t xml:space="preserve"> accurate and complete </w:t>
            </w:r>
            <w:r w:rsidRPr="00364F53">
              <w:rPr>
                <w:rFonts w:asciiTheme="minorHAnsi" w:eastAsia="Calibri" w:hAnsiTheme="minorHAnsi" w:cs="Calibri"/>
                <w:color w:val="0E3178"/>
              </w:rPr>
              <w:t>m</w:t>
            </w:r>
            <w:r w:rsidRPr="00364F53">
              <w:rPr>
                <w:rFonts w:asciiTheme="minorHAnsi" w:eastAsia="Calibri" w:hAnsiTheme="minorHAnsi" w:cs="Calibri"/>
                <w:color w:val="0E3178"/>
                <w:spacing w:val="-2"/>
              </w:rPr>
              <w:t>e</w:t>
            </w:r>
            <w:r w:rsidRPr="00364F53">
              <w:rPr>
                <w:rFonts w:asciiTheme="minorHAnsi" w:eastAsia="Calibri" w:hAnsiTheme="minorHAnsi" w:cs="Calibri"/>
                <w:color w:val="0E3178"/>
                <w:spacing w:val="1"/>
              </w:rPr>
              <w:t>d</w:t>
            </w:r>
            <w:r w:rsidRPr="00364F53">
              <w:rPr>
                <w:rFonts w:asciiTheme="minorHAnsi" w:eastAsia="Calibri" w:hAnsiTheme="minorHAnsi" w:cs="Calibri"/>
                <w:color w:val="0E3178"/>
              </w:rPr>
              <w:t>i</w:t>
            </w:r>
            <w:r w:rsidRPr="00364F53">
              <w:rPr>
                <w:rFonts w:asciiTheme="minorHAnsi" w:eastAsia="Calibri" w:hAnsiTheme="minorHAnsi" w:cs="Calibri"/>
                <w:color w:val="0E3178"/>
                <w:spacing w:val="-1"/>
              </w:rPr>
              <w:t>c</w:t>
            </w:r>
            <w:r w:rsidRPr="00364F53">
              <w:rPr>
                <w:rFonts w:asciiTheme="minorHAnsi" w:eastAsia="Calibri" w:hAnsiTheme="minorHAnsi" w:cs="Calibri"/>
                <w:color w:val="0E3178"/>
              </w:rPr>
              <w:t>al</w:t>
            </w:r>
            <w:r w:rsidRPr="00364F53">
              <w:rPr>
                <w:rFonts w:asciiTheme="minorHAnsi" w:eastAsia="Calibri" w:hAnsiTheme="minorHAnsi" w:cs="Calibri"/>
                <w:color w:val="0E3178"/>
                <w:spacing w:val="1"/>
              </w:rPr>
              <w:t xml:space="preserve"> </w:t>
            </w:r>
            <w:r w:rsidRPr="00364F53">
              <w:rPr>
                <w:rFonts w:asciiTheme="minorHAnsi" w:eastAsia="Calibri" w:hAnsiTheme="minorHAnsi" w:cs="Calibri"/>
                <w:color w:val="0E3178"/>
              </w:rPr>
              <w:t>r</w:t>
            </w:r>
            <w:r w:rsidRPr="00364F53">
              <w:rPr>
                <w:rFonts w:asciiTheme="minorHAnsi" w:eastAsia="Calibri" w:hAnsiTheme="minorHAnsi" w:cs="Calibri"/>
                <w:color w:val="0E3178"/>
                <w:spacing w:val="1"/>
              </w:rPr>
              <w:t>e</w:t>
            </w:r>
            <w:r w:rsidRPr="00364F53">
              <w:rPr>
                <w:rFonts w:asciiTheme="minorHAnsi" w:eastAsia="Calibri" w:hAnsiTheme="minorHAnsi" w:cs="Calibri"/>
                <w:color w:val="0E3178"/>
                <w:spacing w:val="-1"/>
              </w:rPr>
              <w:t>c</w:t>
            </w:r>
            <w:r w:rsidRPr="00364F53">
              <w:rPr>
                <w:rFonts w:asciiTheme="minorHAnsi" w:eastAsia="Calibri" w:hAnsiTheme="minorHAnsi" w:cs="Calibri"/>
                <w:color w:val="0E3178"/>
                <w:spacing w:val="-2"/>
              </w:rPr>
              <w:t>o</w:t>
            </w:r>
            <w:r w:rsidRPr="00364F53">
              <w:rPr>
                <w:rFonts w:asciiTheme="minorHAnsi" w:eastAsia="Calibri" w:hAnsiTheme="minorHAnsi" w:cs="Calibri"/>
                <w:color w:val="0E3178"/>
              </w:rPr>
              <w:t xml:space="preserve">rd </w:t>
            </w:r>
            <w:r w:rsidRPr="00364F53">
              <w:rPr>
                <w:rFonts w:asciiTheme="minorHAnsi" w:eastAsia="Calibri" w:hAnsiTheme="minorHAnsi" w:cs="Calibri"/>
                <w:color w:val="0E3178"/>
                <w:spacing w:val="1"/>
              </w:rPr>
              <w:t>d</w:t>
            </w:r>
            <w:r w:rsidRPr="00364F53">
              <w:rPr>
                <w:rFonts w:asciiTheme="minorHAnsi" w:eastAsia="Calibri" w:hAnsiTheme="minorHAnsi" w:cs="Calibri"/>
                <w:color w:val="0E3178"/>
                <w:spacing w:val="-2"/>
              </w:rPr>
              <w:t>o</w:t>
            </w:r>
            <w:r w:rsidRPr="00364F53">
              <w:rPr>
                <w:rFonts w:asciiTheme="minorHAnsi" w:eastAsia="Calibri" w:hAnsiTheme="minorHAnsi" w:cs="Calibri"/>
                <w:color w:val="0E3178"/>
                <w:spacing w:val="-1"/>
              </w:rPr>
              <w:t>c</w:t>
            </w:r>
            <w:r w:rsidRPr="00364F53">
              <w:rPr>
                <w:rFonts w:asciiTheme="minorHAnsi" w:eastAsia="Calibri" w:hAnsiTheme="minorHAnsi" w:cs="Calibri"/>
                <w:color w:val="0E3178"/>
                <w:spacing w:val="1"/>
              </w:rPr>
              <w:t>u</w:t>
            </w:r>
            <w:r w:rsidRPr="00364F53">
              <w:rPr>
                <w:rFonts w:asciiTheme="minorHAnsi" w:eastAsia="Calibri" w:hAnsiTheme="minorHAnsi" w:cs="Calibri"/>
                <w:color w:val="0E3178"/>
              </w:rPr>
              <w:t>m</w:t>
            </w:r>
            <w:r w:rsidRPr="00364F53">
              <w:rPr>
                <w:rFonts w:asciiTheme="minorHAnsi" w:eastAsia="Calibri" w:hAnsiTheme="minorHAnsi" w:cs="Calibri"/>
                <w:color w:val="0E3178"/>
                <w:spacing w:val="1"/>
              </w:rPr>
              <w:t>en</w:t>
            </w:r>
            <w:r w:rsidRPr="00364F53">
              <w:rPr>
                <w:rFonts w:asciiTheme="minorHAnsi" w:eastAsia="Calibri" w:hAnsiTheme="minorHAnsi" w:cs="Calibri"/>
                <w:color w:val="0E3178"/>
                <w:spacing w:val="-1"/>
              </w:rPr>
              <w:t>t</w:t>
            </w:r>
            <w:r w:rsidRPr="00364F53">
              <w:rPr>
                <w:rFonts w:asciiTheme="minorHAnsi" w:eastAsia="Calibri" w:hAnsiTheme="minorHAnsi" w:cs="Calibri"/>
                <w:color w:val="0E3178"/>
              </w:rPr>
              <w:t>a</w:t>
            </w:r>
            <w:r w:rsidRPr="00364F53">
              <w:rPr>
                <w:rFonts w:asciiTheme="minorHAnsi" w:eastAsia="Calibri" w:hAnsiTheme="minorHAnsi" w:cs="Calibri"/>
                <w:color w:val="0E3178"/>
                <w:spacing w:val="1"/>
              </w:rPr>
              <w:t>t</w:t>
            </w:r>
            <w:r w:rsidRPr="00364F53">
              <w:rPr>
                <w:rFonts w:asciiTheme="minorHAnsi" w:eastAsia="Calibri" w:hAnsiTheme="minorHAnsi" w:cs="Calibri"/>
                <w:color w:val="0E3178"/>
              </w:rPr>
              <w:t>i</w:t>
            </w:r>
            <w:r w:rsidRPr="00364F53">
              <w:rPr>
                <w:rFonts w:asciiTheme="minorHAnsi" w:eastAsia="Calibri" w:hAnsiTheme="minorHAnsi" w:cs="Calibri"/>
                <w:color w:val="0E3178"/>
                <w:spacing w:val="-2"/>
              </w:rPr>
              <w:t>o</w:t>
            </w:r>
            <w:r w:rsidRPr="00364F53">
              <w:rPr>
                <w:rFonts w:asciiTheme="minorHAnsi" w:eastAsia="Calibri" w:hAnsiTheme="minorHAnsi" w:cs="Calibri"/>
                <w:color w:val="0E3178"/>
                <w:spacing w:val="1"/>
              </w:rPr>
              <w:t>n</w:t>
            </w:r>
            <w:r w:rsidRPr="00364F53">
              <w:rPr>
                <w:rFonts w:asciiTheme="minorHAnsi" w:eastAsia="Calibri" w:hAnsiTheme="minorHAnsi" w:cs="Calibri"/>
                <w:color w:val="0E3178"/>
              </w:rPr>
              <w:t>?</w:t>
            </w:r>
          </w:p>
          <w:p w14:paraId="348DC524" w14:textId="4DFA662D" w:rsidR="008637CE" w:rsidRPr="00364F53" w:rsidRDefault="008637CE" w:rsidP="008637CE">
            <w:pPr>
              <w:pStyle w:val="ListParagraph"/>
              <w:numPr>
                <w:ilvl w:val="0"/>
                <w:numId w:val="2"/>
              </w:numPr>
              <w:spacing w:before="60" w:after="60"/>
              <w:ind w:right="502"/>
              <w:rPr>
                <w:rFonts w:asciiTheme="minorHAnsi" w:eastAsia="Calibri" w:hAnsiTheme="minorHAnsi" w:cs="Calibri"/>
                <w:color w:val="0E3178"/>
              </w:rPr>
            </w:pPr>
            <w:r w:rsidRPr="00364F53">
              <w:rPr>
                <w:rFonts w:asciiTheme="minorHAnsi" w:eastAsia="Calibri" w:hAnsiTheme="minorHAnsi" w:cs="Calibri"/>
                <w:color w:val="0E3178"/>
              </w:rPr>
              <w:t>Do you know how to comply with security and privacy regulations in relation to patient information?</w:t>
            </w:r>
          </w:p>
          <w:p w14:paraId="1A2EB03B" w14:textId="1D0EA41C" w:rsidR="008637CE" w:rsidRPr="00364F53" w:rsidRDefault="008637CE" w:rsidP="008637CE">
            <w:pPr>
              <w:pStyle w:val="ListParagraph"/>
              <w:numPr>
                <w:ilvl w:val="0"/>
                <w:numId w:val="2"/>
              </w:numPr>
              <w:spacing w:before="60" w:after="60"/>
              <w:ind w:right="502"/>
              <w:rPr>
                <w:rFonts w:asciiTheme="minorHAnsi" w:eastAsia="Calibri" w:hAnsiTheme="minorHAnsi" w:cs="Calibri"/>
                <w:color w:val="0E3178"/>
              </w:rPr>
            </w:pPr>
            <w:r w:rsidRPr="00364F53">
              <w:rPr>
                <w:rFonts w:asciiTheme="minorHAnsi" w:eastAsia="Calibri" w:hAnsiTheme="minorHAnsi" w:cs="Calibri"/>
                <w:color w:val="0E3178"/>
                <w:spacing w:val="1"/>
              </w:rPr>
              <w:t>D</w:t>
            </w:r>
            <w:r w:rsidRPr="00364F53">
              <w:rPr>
                <w:rFonts w:asciiTheme="minorHAnsi" w:eastAsia="Calibri" w:hAnsiTheme="minorHAnsi" w:cs="Calibri"/>
                <w:color w:val="0E3178"/>
              </w:rPr>
              <w:t>o</w:t>
            </w:r>
            <w:r w:rsidRPr="00364F53">
              <w:rPr>
                <w:rFonts w:asciiTheme="minorHAnsi" w:eastAsia="Calibri" w:hAnsiTheme="minorHAnsi" w:cs="Calibri"/>
                <w:color w:val="0E3178"/>
                <w:spacing w:val="2"/>
              </w:rPr>
              <w:t xml:space="preserve"> </w:t>
            </w:r>
            <w:r w:rsidRPr="00364F53">
              <w:rPr>
                <w:rFonts w:asciiTheme="minorHAnsi" w:eastAsia="Calibri" w:hAnsiTheme="minorHAnsi" w:cs="Calibri"/>
                <w:color w:val="0E3178"/>
                <w:spacing w:val="-1"/>
              </w:rPr>
              <w:t>y</w:t>
            </w:r>
            <w:r w:rsidRPr="00364F53">
              <w:rPr>
                <w:rFonts w:asciiTheme="minorHAnsi" w:eastAsia="Calibri" w:hAnsiTheme="minorHAnsi" w:cs="Calibri"/>
                <w:color w:val="0E3178"/>
                <w:spacing w:val="-2"/>
              </w:rPr>
              <w:t>o</w:t>
            </w:r>
            <w:r w:rsidRPr="00364F53">
              <w:rPr>
                <w:rFonts w:asciiTheme="minorHAnsi" w:eastAsia="Calibri" w:hAnsiTheme="minorHAnsi" w:cs="Calibri"/>
                <w:color w:val="0E3178"/>
              </w:rPr>
              <w:t>u</w:t>
            </w:r>
            <w:r w:rsidRPr="00364F53">
              <w:rPr>
                <w:rFonts w:asciiTheme="minorHAnsi" w:eastAsia="Calibri" w:hAnsiTheme="minorHAnsi" w:cs="Calibri"/>
                <w:color w:val="0E3178"/>
                <w:spacing w:val="2"/>
              </w:rPr>
              <w:t xml:space="preserve"> </w:t>
            </w:r>
            <w:r w:rsidRPr="00364F53">
              <w:rPr>
                <w:rFonts w:asciiTheme="minorHAnsi" w:eastAsia="Calibri" w:hAnsiTheme="minorHAnsi" w:cs="Calibri"/>
                <w:color w:val="0E3178"/>
                <w:spacing w:val="-1"/>
              </w:rPr>
              <w:t>k</w:t>
            </w:r>
            <w:r w:rsidRPr="00364F53">
              <w:rPr>
                <w:rFonts w:asciiTheme="minorHAnsi" w:eastAsia="Calibri" w:hAnsiTheme="minorHAnsi" w:cs="Calibri"/>
                <w:color w:val="0E3178"/>
                <w:spacing w:val="1"/>
              </w:rPr>
              <w:t>no</w:t>
            </w:r>
            <w:r w:rsidRPr="00364F53">
              <w:rPr>
                <w:rFonts w:asciiTheme="minorHAnsi" w:eastAsia="Calibri" w:hAnsiTheme="minorHAnsi" w:cs="Calibri"/>
                <w:color w:val="0E3178"/>
              </w:rPr>
              <w:t xml:space="preserve">w </w:t>
            </w:r>
            <w:r w:rsidRPr="00364F53">
              <w:rPr>
                <w:rFonts w:asciiTheme="minorHAnsi" w:eastAsia="Calibri" w:hAnsiTheme="minorHAnsi" w:cs="Calibri"/>
                <w:color w:val="0E3178"/>
                <w:spacing w:val="-1"/>
              </w:rPr>
              <w:t>w</w:t>
            </w:r>
            <w:r w:rsidRPr="00364F53">
              <w:rPr>
                <w:rFonts w:asciiTheme="minorHAnsi" w:eastAsia="Calibri" w:hAnsiTheme="minorHAnsi" w:cs="Calibri"/>
                <w:color w:val="0E3178"/>
                <w:spacing w:val="1"/>
              </w:rPr>
              <w:t>h</w:t>
            </w:r>
            <w:r w:rsidRPr="00364F53">
              <w:rPr>
                <w:rFonts w:asciiTheme="minorHAnsi" w:eastAsia="Calibri" w:hAnsiTheme="minorHAnsi" w:cs="Calibri"/>
                <w:color w:val="0E3178"/>
                <w:spacing w:val="-2"/>
              </w:rPr>
              <w:t>a</w:t>
            </w:r>
            <w:r w:rsidRPr="00364F53">
              <w:rPr>
                <w:rFonts w:asciiTheme="minorHAnsi" w:eastAsia="Calibri" w:hAnsiTheme="minorHAnsi" w:cs="Calibri"/>
                <w:color w:val="0E3178"/>
              </w:rPr>
              <w:t>t</w:t>
            </w:r>
            <w:r w:rsidRPr="00364F53">
              <w:rPr>
                <w:rFonts w:asciiTheme="minorHAnsi" w:eastAsia="Calibri" w:hAnsiTheme="minorHAnsi" w:cs="Calibri"/>
                <w:color w:val="0E3178"/>
                <w:spacing w:val="2"/>
              </w:rPr>
              <w:t xml:space="preserve"> </w:t>
            </w:r>
            <w:r w:rsidRPr="00364F53">
              <w:rPr>
                <w:rFonts w:asciiTheme="minorHAnsi" w:eastAsia="Calibri" w:hAnsiTheme="minorHAnsi" w:cs="Calibri"/>
                <w:color w:val="0E3178"/>
              </w:rPr>
              <w:t>m</w:t>
            </w:r>
            <w:r w:rsidRPr="00364F53">
              <w:rPr>
                <w:rFonts w:asciiTheme="minorHAnsi" w:eastAsia="Calibri" w:hAnsiTheme="minorHAnsi" w:cs="Calibri"/>
                <w:color w:val="0E3178"/>
                <w:spacing w:val="-2"/>
              </w:rPr>
              <w:t>a</w:t>
            </w:r>
            <w:r w:rsidRPr="00364F53">
              <w:rPr>
                <w:rFonts w:asciiTheme="minorHAnsi" w:eastAsia="Calibri" w:hAnsiTheme="minorHAnsi" w:cs="Calibri"/>
                <w:color w:val="0E3178"/>
                <w:spacing w:val="1"/>
              </w:rPr>
              <w:t>n</w:t>
            </w:r>
            <w:r w:rsidRPr="00364F53">
              <w:rPr>
                <w:rFonts w:asciiTheme="minorHAnsi" w:eastAsia="Calibri" w:hAnsiTheme="minorHAnsi" w:cs="Calibri"/>
                <w:color w:val="0E3178"/>
                <w:spacing w:val="-1"/>
              </w:rPr>
              <w:t>d</w:t>
            </w:r>
            <w:r w:rsidRPr="00364F53">
              <w:rPr>
                <w:rFonts w:asciiTheme="minorHAnsi" w:eastAsia="Calibri" w:hAnsiTheme="minorHAnsi" w:cs="Calibri"/>
                <w:color w:val="0E3178"/>
              </w:rPr>
              <w:t>a</w:t>
            </w:r>
            <w:r w:rsidRPr="00364F53">
              <w:rPr>
                <w:rFonts w:asciiTheme="minorHAnsi" w:eastAsia="Calibri" w:hAnsiTheme="minorHAnsi" w:cs="Calibri"/>
                <w:color w:val="0E3178"/>
                <w:spacing w:val="1"/>
              </w:rPr>
              <w:t>to</w:t>
            </w:r>
            <w:r w:rsidRPr="00364F53">
              <w:rPr>
                <w:rFonts w:asciiTheme="minorHAnsi" w:eastAsia="Calibri" w:hAnsiTheme="minorHAnsi" w:cs="Calibri"/>
                <w:color w:val="0E3178"/>
              </w:rPr>
              <w:t>ry</w:t>
            </w:r>
            <w:r w:rsidRPr="00364F53">
              <w:rPr>
                <w:rFonts w:asciiTheme="minorHAnsi" w:eastAsia="Calibri" w:hAnsiTheme="minorHAnsi" w:cs="Calibri"/>
                <w:color w:val="0E3178"/>
                <w:spacing w:val="-2"/>
              </w:rPr>
              <w:t xml:space="preserve"> </w:t>
            </w:r>
            <w:r w:rsidRPr="00364F53">
              <w:rPr>
                <w:rFonts w:asciiTheme="minorHAnsi" w:eastAsia="Calibri" w:hAnsiTheme="minorHAnsi" w:cs="Calibri"/>
                <w:color w:val="0E3178"/>
                <w:spacing w:val="1"/>
              </w:rPr>
              <w:t>t</w:t>
            </w:r>
            <w:r w:rsidRPr="00364F53">
              <w:rPr>
                <w:rFonts w:asciiTheme="minorHAnsi" w:eastAsia="Calibri" w:hAnsiTheme="minorHAnsi" w:cs="Calibri"/>
                <w:color w:val="0E3178"/>
              </w:rPr>
              <w:t>rai</w:t>
            </w:r>
            <w:r w:rsidRPr="00364F53">
              <w:rPr>
                <w:rFonts w:asciiTheme="minorHAnsi" w:eastAsia="Calibri" w:hAnsiTheme="minorHAnsi" w:cs="Calibri"/>
                <w:color w:val="0E3178"/>
                <w:spacing w:val="1"/>
              </w:rPr>
              <w:t>n</w:t>
            </w:r>
            <w:r w:rsidRPr="00364F53">
              <w:rPr>
                <w:rFonts w:asciiTheme="minorHAnsi" w:eastAsia="Calibri" w:hAnsiTheme="minorHAnsi" w:cs="Calibri"/>
                <w:color w:val="0E3178"/>
                <w:spacing w:val="-2"/>
              </w:rPr>
              <w:t>i</w:t>
            </w:r>
            <w:r w:rsidRPr="00364F53">
              <w:rPr>
                <w:rFonts w:asciiTheme="minorHAnsi" w:eastAsia="Calibri" w:hAnsiTheme="minorHAnsi" w:cs="Calibri"/>
                <w:color w:val="0E3178"/>
                <w:spacing w:val="1"/>
              </w:rPr>
              <w:t>n</w:t>
            </w:r>
            <w:r w:rsidRPr="00364F53">
              <w:rPr>
                <w:rFonts w:asciiTheme="minorHAnsi" w:eastAsia="Calibri" w:hAnsiTheme="minorHAnsi" w:cs="Calibri"/>
                <w:color w:val="0E3178"/>
              </w:rPr>
              <w:t>g</w:t>
            </w:r>
            <w:r w:rsidRPr="00364F53">
              <w:rPr>
                <w:rFonts w:asciiTheme="minorHAnsi" w:eastAsia="Calibri" w:hAnsiTheme="minorHAnsi" w:cs="Calibri"/>
                <w:color w:val="0E3178"/>
                <w:spacing w:val="1"/>
              </w:rPr>
              <w:t xml:space="preserve"> </w:t>
            </w:r>
            <w:r w:rsidR="00BE17D5" w:rsidRPr="00364F53">
              <w:rPr>
                <w:rFonts w:asciiTheme="minorHAnsi" w:eastAsia="Calibri" w:hAnsiTheme="minorHAnsi" w:cs="Calibri"/>
                <w:color w:val="0E3178"/>
                <w:spacing w:val="1"/>
              </w:rPr>
              <w:t xml:space="preserve">and competencies </w:t>
            </w:r>
            <w:r w:rsidRPr="00364F53">
              <w:rPr>
                <w:rFonts w:asciiTheme="minorHAnsi" w:eastAsia="Calibri" w:hAnsiTheme="minorHAnsi" w:cs="Calibri"/>
                <w:color w:val="0E3178"/>
                <w:spacing w:val="-1"/>
              </w:rPr>
              <w:t>y</w:t>
            </w:r>
            <w:r w:rsidRPr="00364F53">
              <w:rPr>
                <w:rFonts w:asciiTheme="minorHAnsi" w:eastAsia="Calibri" w:hAnsiTheme="minorHAnsi" w:cs="Calibri"/>
                <w:color w:val="0E3178"/>
                <w:spacing w:val="-2"/>
              </w:rPr>
              <w:t>o</w:t>
            </w:r>
            <w:r w:rsidRPr="00364F53">
              <w:rPr>
                <w:rFonts w:asciiTheme="minorHAnsi" w:eastAsia="Calibri" w:hAnsiTheme="minorHAnsi" w:cs="Calibri"/>
                <w:color w:val="0E3178"/>
              </w:rPr>
              <w:t>u</w:t>
            </w:r>
            <w:r w:rsidRPr="00364F53">
              <w:rPr>
                <w:rFonts w:asciiTheme="minorHAnsi" w:eastAsia="Calibri" w:hAnsiTheme="minorHAnsi" w:cs="Calibri"/>
                <w:color w:val="0E3178"/>
                <w:spacing w:val="2"/>
              </w:rPr>
              <w:t xml:space="preserve"> </w:t>
            </w:r>
            <w:r w:rsidRPr="00364F53">
              <w:rPr>
                <w:rFonts w:asciiTheme="minorHAnsi" w:eastAsia="Calibri" w:hAnsiTheme="minorHAnsi" w:cs="Calibri"/>
                <w:color w:val="0E3178"/>
              </w:rPr>
              <w:t>are</w:t>
            </w:r>
            <w:r w:rsidRPr="00364F53">
              <w:rPr>
                <w:rFonts w:asciiTheme="minorHAnsi" w:eastAsia="Calibri" w:hAnsiTheme="minorHAnsi" w:cs="Calibri"/>
                <w:color w:val="0E3178"/>
                <w:spacing w:val="-1"/>
              </w:rPr>
              <w:t xml:space="preserve"> </w:t>
            </w:r>
            <w:r w:rsidRPr="00364F53">
              <w:rPr>
                <w:rFonts w:asciiTheme="minorHAnsi" w:eastAsia="Calibri" w:hAnsiTheme="minorHAnsi" w:cs="Calibri"/>
                <w:color w:val="0E3178"/>
              </w:rPr>
              <w:t>r</w:t>
            </w:r>
            <w:r w:rsidRPr="00364F53">
              <w:rPr>
                <w:rFonts w:asciiTheme="minorHAnsi" w:eastAsia="Calibri" w:hAnsiTheme="minorHAnsi" w:cs="Calibri"/>
                <w:color w:val="0E3178"/>
                <w:spacing w:val="-2"/>
              </w:rPr>
              <w:t>e</w:t>
            </w:r>
            <w:r w:rsidRPr="00364F53">
              <w:rPr>
                <w:rFonts w:asciiTheme="minorHAnsi" w:eastAsia="Calibri" w:hAnsiTheme="minorHAnsi" w:cs="Calibri"/>
                <w:color w:val="0E3178"/>
                <w:spacing w:val="1"/>
              </w:rPr>
              <w:t>qu</w:t>
            </w:r>
            <w:r w:rsidRPr="00364F53">
              <w:rPr>
                <w:rFonts w:asciiTheme="minorHAnsi" w:eastAsia="Calibri" w:hAnsiTheme="minorHAnsi" w:cs="Calibri"/>
                <w:color w:val="0E3178"/>
              </w:rPr>
              <w:t>ir</w:t>
            </w:r>
            <w:r w:rsidRPr="00364F53">
              <w:rPr>
                <w:rFonts w:asciiTheme="minorHAnsi" w:eastAsia="Calibri" w:hAnsiTheme="minorHAnsi" w:cs="Calibri"/>
                <w:color w:val="0E3178"/>
                <w:spacing w:val="-2"/>
              </w:rPr>
              <w:t>e</w:t>
            </w:r>
            <w:r w:rsidRPr="00364F53">
              <w:rPr>
                <w:rFonts w:asciiTheme="minorHAnsi" w:eastAsia="Calibri" w:hAnsiTheme="minorHAnsi" w:cs="Calibri"/>
                <w:color w:val="0E3178"/>
              </w:rPr>
              <w:t xml:space="preserve">d </w:t>
            </w:r>
            <w:r w:rsidRPr="00364F53">
              <w:rPr>
                <w:rFonts w:asciiTheme="minorHAnsi" w:eastAsia="Calibri" w:hAnsiTheme="minorHAnsi" w:cs="Calibri"/>
                <w:color w:val="0E3178"/>
                <w:spacing w:val="1"/>
              </w:rPr>
              <w:t>t</w:t>
            </w:r>
            <w:r w:rsidRPr="00364F53">
              <w:rPr>
                <w:rFonts w:asciiTheme="minorHAnsi" w:eastAsia="Calibri" w:hAnsiTheme="minorHAnsi" w:cs="Calibri"/>
                <w:color w:val="0E3178"/>
              </w:rPr>
              <w:t>o</w:t>
            </w:r>
            <w:r w:rsidRPr="00364F53">
              <w:rPr>
                <w:rFonts w:asciiTheme="minorHAnsi" w:eastAsia="Calibri" w:hAnsiTheme="minorHAnsi" w:cs="Calibri"/>
                <w:color w:val="0E3178"/>
                <w:spacing w:val="2"/>
              </w:rPr>
              <w:t xml:space="preserve"> </w:t>
            </w:r>
            <w:r w:rsidRPr="00364F53">
              <w:rPr>
                <w:rFonts w:asciiTheme="minorHAnsi" w:eastAsia="Calibri" w:hAnsiTheme="minorHAnsi" w:cs="Calibri"/>
                <w:color w:val="0E3178"/>
                <w:spacing w:val="-1"/>
              </w:rPr>
              <w:t>c</w:t>
            </w:r>
            <w:r w:rsidRPr="00364F53">
              <w:rPr>
                <w:rFonts w:asciiTheme="minorHAnsi" w:eastAsia="Calibri" w:hAnsiTheme="minorHAnsi" w:cs="Calibri"/>
                <w:color w:val="0E3178"/>
                <w:spacing w:val="1"/>
              </w:rPr>
              <w:t>o</w:t>
            </w:r>
            <w:r w:rsidRPr="00364F53">
              <w:rPr>
                <w:rFonts w:asciiTheme="minorHAnsi" w:eastAsia="Calibri" w:hAnsiTheme="minorHAnsi" w:cs="Calibri"/>
                <w:color w:val="0E3178"/>
                <w:spacing w:val="-2"/>
              </w:rPr>
              <w:t>m</w:t>
            </w:r>
            <w:r w:rsidRPr="00364F53">
              <w:rPr>
                <w:rFonts w:asciiTheme="minorHAnsi" w:eastAsia="Calibri" w:hAnsiTheme="minorHAnsi" w:cs="Calibri"/>
                <w:color w:val="0E3178"/>
                <w:spacing w:val="1"/>
              </w:rPr>
              <w:t>p</w:t>
            </w:r>
            <w:r w:rsidRPr="00364F53">
              <w:rPr>
                <w:rFonts w:asciiTheme="minorHAnsi" w:eastAsia="Calibri" w:hAnsiTheme="minorHAnsi" w:cs="Calibri"/>
                <w:color w:val="0E3178"/>
              </w:rPr>
              <w:t>l</w:t>
            </w:r>
            <w:r w:rsidRPr="00364F53">
              <w:rPr>
                <w:rFonts w:asciiTheme="minorHAnsi" w:eastAsia="Calibri" w:hAnsiTheme="minorHAnsi" w:cs="Calibri"/>
                <w:color w:val="0E3178"/>
                <w:spacing w:val="-2"/>
              </w:rPr>
              <w:t>e</w:t>
            </w:r>
            <w:r w:rsidRPr="00364F53">
              <w:rPr>
                <w:rFonts w:asciiTheme="minorHAnsi" w:eastAsia="Calibri" w:hAnsiTheme="minorHAnsi" w:cs="Calibri"/>
                <w:color w:val="0E3178"/>
                <w:spacing w:val="1"/>
              </w:rPr>
              <w:t>te, and have you completed this</w:t>
            </w:r>
            <w:r w:rsidRPr="00364F53">
              <w:rPr>
                <w:rFonts w:asciiTheme="minorHAnsi" w:eastAsia="Calibri" w:hAnsiTheme="minorHAnsi" w:cs="Calibri"/>
                <w:color w:val="0E3178"/>
              </w:rPr>
              <w:t>?</w:t>
            </w:r>
          </w:p>
          <w:p w14:paraId="6D2A4EDD" w14:textId="77777777" w:rsidR="00BE17D5" w:rsidRPr="00364F53" w:rsidRDefault="00BE17D5" w:rsidP="00BE17D5">
            <w:pPr>
              <w:pStyle w:val="ListParagraph"/>
              <w:numPr>
                <w:ilvl w:val="0"/>
                <w:numId w:val="2"/>
              </w:numPr>
              <w:spacing w:before="60" w:after="60"/>
              <w:ind w:right="502"/>
              <w:rPr>
                <w:rFonts w:asciiTheme="minorHAnsi" w:eastAsia="Calibri" w:hAnsiTheme="minorHAnsi" w:cs="Calibri"/>
                <w:color w:val="0E3178"/>
              </w:rPr>
            </w:pPr>
            <w:r w:rsidRPr="00364F53">
              <w:rPr>
                <w:rFonts w:asciiTheme="minorHAnsi" w:eastAsia="Calibri" w:hAnsiTheme="minorHAnsi" w:cs="Calibri"/>
                <w:color w:val="0E3178"/>
              </w:rPr>
              <w:t>Do you know how to support Aboriginal and/or Torres Strait Islander patients, particularly in the context of cultural awareness?</w:t>
            </w:r>
          </w:p>
          <w:p w14:paraId="3E13E804" w14:textId="77777777" w:rsidR="0054098B" w:rsidRPr="00364F53" w:rsidRDefault="0054098B" w:rsidP="0054098B">
            <w:pPr>
              <w:pStyle w:val="ListParagraph"/>
              <w:numPr>
                <w:ilvl w:val="0"/>
                <w:numId w:val="2"/>
              </w:numPr>
              <w:spacing w:before="60" w:after="60"/>
              <w:ind w:right="502"/>
              <w:rPr>
                <w:rFonts w:asciiTheme="minorHAnsi" w:eastAsia="Calibri" w:hAnsiTheme="minorHAnsi" w:cs="Calibri"/>
                <w:color w:val="0E3178"/>
              </w:rPr>
            </w:pPr>
            <w:r w:rsidRPr="00364F53">
              <w:rPr>
                <w:rFonts w:asciiTheme="minorHAnsi" w:eastAsia="Calibri" w:hAnsiTheme="minorHAnsi" w:cs="Calibri"/>
                <w:color w:val="0E3178"/>
                <w:spacing w:val="1"/>
              </w:rPr>
              <w:t>D</w:t>
            </w:r>
            <w:r w:rsidRPr="00364F53">
              <w:rPr>
                <w:rFonts w:asciiTheme="minorHAnsi" w:eastAsia="Calibri" w:hAnsiTheme="minorHAnsi" w:cs="Calibri"/>
                <w:color w:val="0E3178"/>
              </w:rPr>
              <w:t>o</w:t>
            </w:r>
            <w:r w:rsidRPr="00364F53">
              <w:rPr>
                <w:rFonts w:asciiTheme="minorHAnsi" w:eastAsia="Calibri" w:hAnsiTheme="minorHAnsi" w:cs="Calibri"/>
                <w:color w:val="0E3178"/>
                <w:spacing w:val="2"/>
              </w:rPr>
              <w:t xml:space="preserve"> </w:t>
            </w:r>
            <w:r w:rsidRPr="00364F53">
              <w:rPr>
                <w:rFonts w:asciiTheme="minorHAnsi" w:eastAsia="Calibri" w:hAnsiTheme="minorHAnsi" w:cs="Calibri"/>
                <w:color w:val="0E3178"/>
                <w:spacing w:val="-1"/>
              </w:rPr>
              <w:t>y</w:t>
            </w:r>
            <w:r w:rsidRPr="00364F53">
              <w:rPr>
                <w:rFonts w:asciiTheme="minorHAnsi" w:eastAsia="Calibri" w:hAnsiTheme="minorHAnsi" w:cs="Calibri"/>
                <w:color w:val="0E3178"/>
                <w:spacing w:val="-2"/>
              </w:rPr>
              <w:t>o</w:t>
            </w:r>
            <w:r w:rsidRPr="00364F53">
              <w:rPr>
                <w:rFonts w:asciiTheme="minorHAnsi" w:eastAsia="Calibri" w:hAnsiTheme="minorHAnsi" w:cs="Calibri"/>
                <w:color w:val="0E3178"/>
              </w:rPr>
              <w:t>u</w:t>
            </w:r>
            <w:r w:rsidRPr="00364F53">
              <w:rPr>
                <w:rFonts w:asciiTheme="minorHAnsi" w:eastAsia="Calibri" w:hAnsiTheme="minorHAnsi" w:cs="Calibri"/>
                <w:color w:val="0E3178"/>
                <w:spacing w:val="2"/>
              </w:rPr>
              <w:t xml:space="preserve"> </w:t>
            </w:r>
            <w:r w:rsidRPr="00364F53">
              <w:rPr>
                <w:rFonts w:asciiTheme="minorHAnsi" w:eastAsia="Calibri" w:hAnsiTheme="minorHAnsi" w:cs="Calibri"/>
                <w:color w:val="0E3178"/>
                <w:spacing w:val="-1"/>
              </w:rPr>
              <w:t>h</w:t>
            </w:r>
            <w:r w:rsidRPr="00364F53">
              <w:rPr>
                <w:rFonts w:asciiTheme="minorHAnsi" w:eastAsia="Calibri" w:hAnsiTheme="minorHAnsi" w:cs="Calibri"/>
                <w:color w:val="0E3178"/>
              </w:rPr>
              <w:t>ave</w:t>
            </w:r>
            <w:r w:rsidRPr="00364F53">
              <w:rPr>
                <w:rFonts w:asciiTheme="minorHAnsi" w:eastAsia="Calibri" w:hAnsiTheme="minorHAnsi" w:cs="Calibri"/>
                <w:color w:val="0E3178"/>
                <w:spacing w:val="2"/>
              </w:rPr>
              <w:t xml:space="preserve"> </w:t>
            </w:r>
            <w:r w:rsidRPr="00364F53">
              <w:rPr>
                <w:rFonts w:asciiTheme="minorHAnsi" w:eastAsia="Calibri" w:hAnsiTheme="minorHAnsi" w:cs="Calibri"/>
                <w:color w:val="0E3178"/>
              </w:rPr>
              <w:t>a</w:t>
            </w:r>
            <w:r w:rsidRPr="00364F53">
              <w:rPr>
                <w:rFonts w:asciiTheme="minorHAnsi" w:eastAsia="Calibri" w:hAnsiTheme="minorHAnsi" w:cs="Calibri"/>
                <w:color w:val="0E3178"/>
                <w:spacing w:val="1"/>
              </w:rPr>
              <w:t xml:space="preserve"> </w:t>
            </w:r>
            <w:r w:rsidRPr="00364F53">
              <w:rPr>
                <w:rFonts w:asciiTheme="minorHAnsi" w:eastAsia="Calibri" w:hAnsiTheme="minorHAnsi" w:cs="Calibri"/>
                <w:color w:val="0E3178"/>
                <w:spacing w:val="-3"/>
              </w:rPr>
              <w:t>c</w:t>
            </w:r>
            <w:r w:rsidRPr="00364F53">
              <w:rPr>
                <w:rFonts w:asciiTheme="minorHAnsi" w:eastAsia="Calibri" w:hAnsiTheme="minorHAnsi" w:cs="Calibri"/>
                <w:color w:val="0E3178"/>
                <w:spacing w:val="1"/>
              </w:rPr>
              <w:t>u</w:t>
            </w:r>
            <w:r w:rsidRPr="00364F53">
              <w:rPr>
                <w:rFonts w:asciiTheme="minorHAnsi" w:eastAsia="Calibri" w:hAnsiTheme="minorHAnsi" w:cs="Calibri"/>
                <w:color w:val="0E3178"/>
              </w:rPr>
              <w:t>rr</w:t>
            </w:r>
            <w:r w:rsidRPr="00364F53">
              <w:rPr>
                <w:rFonts w:asciiTheme="minorHAnsi" w:eastAsia="Calibri" w:hAnsiTheme="minorHAnsi" w:cs="Calibri"/>
                <w:color w:val="0E3178"/>
                <w:spacing w:val="-2"/>
              </w:rPr>
              <w:t>e</w:t>
            </w:r>
            <w:r w:rsidRPr="00364F53">
              <w:rPr>
                <w:rFonts w:asciiTheme="minorHAnsi" w:eastAsia="Calibri" w:hAnsiTheme="minorHAnsi" w:cs="Calibri"/>
                <w:color w:val="0E3178"/>
                <w:spacing w:val="1"/>
              </w:rPr>
              <w:t>n</w:t>
            </w:r>
            <w:r w:rsidRPr="00364F53">
              <w:rPr>
                <w:rFonts w:asciiTheme="minorHAnsi" w:eastAsia="Calibri" w:hAnsiTheme="minorHAnsi" w:cs="Calibri"/>
                <w:color w:val="0E3178"/>
              </w:rPr>
              <w:t>t</w:t>
            </w:r>
            <w:r w:rsidRPr="00364F53">
              <w:rPr>
                <w:rFonts w:asciiTheme="minorHAnsi" w:eastAsia="Calibri" w:hAnsiTheme="minorHAnsi" w:cs="Calibri"/>
                <w:color w:val="0E3178"/>
                <w:spacing w:val="2"/>
              </w:rPr>
              <w:t xml:space="preserve"> </w:t>
            </w:r>
            <w:r w:rsidRPr="00364F53">
              <w:rPr>
                <w:rFonts w:asciiTheme="minorHAnsi" w:eastAsia="Calibri" w:hAnsiTheme="minorHAnsi" w:cs="Calibri"/>
                <w:color w:val="0E3178"/>
                <w:spacing w:val="-1"/>
              </w:rPr>
              <w:t>c</w:t>
            </w:r>
            <w:r w:rsidRPr="00364F53">
              <w:rPr>
                <w:rFonts w:asciiTheme="minorHAnsi" w:eastAsia="Calibri" w:hAnsiTheme="minorHAnsi" w:cs="Calibri"/>
                <w:color w:val="0E3178"/>
                <w:spacing w:val="-2"/>
              </w:rPr>
              <w:t>o</w:t>
            </w:r>
            <w:r w:rsidRPr="00364F53">
              <w:rPr>
                <w:rFonts w:asciiTheme="minorHAnsi" w:eastAsia="Calibri" w:hAnsiTheme="minorHAnsi" w:cs="Calibri"/>
                <w:color w:val="0E3178"/>
                <w:spacing w:val="1"/>
              </w:rPr>
              <w:t>p</w:t>
            </w:r>
            <w:r w:rsidRPr="00364F53">
              <w:rPr>
                <w:rFonts w:asciiTheme="minorHAnsi" w:eastAsia="Calibri" w:hAnsiTheme="minorHAnsi" w:cs="Calibri"/>
                <w:color w:val="0E3178"/>
              </w:rPr>
              <w:t xml:space="preserve">y </w:t>
            </w:r>
            <w:r w:rsidRPr="00364F53">
              <w:rPr>
                <w:rFonts w:asciiTheme="minorHAnsi" w:eastAsia="Calibri" w:hAnsiTheme="minorHAnsi" w:cs="Calibri"/>
                <w:color w:val="0E3178"/>
                <w:spacing w:val="1"/>
              </w:rPr>
              <w:t>o</w:t>
            </w:r>
            <w:r w:rsidRPr="00364F53">
              <w:rPr>
                <w:rFonts w:asciiTheme="minorHAnsi" w:eastAsia="Calibri" w:hAnsiTheme="minorHAnsi" w:cs="Calibri"/>
                <w:color w:val="0E3178"/>
              </w:rPr>
              <w:t xml:space="preserve">f </w:t>
            </w:r>
            <w:r w:rsidRPr="00364F53">
              <w:rPr>
                <w:rFonts w:asciiTheme="minorHAnsi" w:eastAsia="Calibri" w:hAnsiTheme="minorHAnsi" w:cs="Calibri"/>
                <w:color w:val="0E3178"/>
                <w:spacing w:val="-1"/>
              </w:rPr>
              <w:t>y</w:t>
            </w:r>
            <w:r w:rsidRPr="00364F53">
              <w:rPr>
                <w:rFonts w:asciiTheme="minorHAnsi" w:eastAsia="Calibri" w:hAnsiTheme="minorHAnsi" w:cs="Calibri"/>
                <w:color w:val="0E3178"/>
                <w:spacing w:val="1"/>
              </w:rPr>
              <w:t>ou</w:t>
            </w:r>
            <w:r w:rsidRPr="00364F53">
              <w:rPr>
                <w:rFonts w:asciiTheme="minorHAnsi" w:eastAsia="Calibri" w:hAnsiTheme="minorHAnsi" w:cs="Calibri"/>
                <w:color w:val="0E3178"/>
              </w:rPr>
              <w:t>r</w:t>
            </w:r>
            <w:r w:rsidRPr="00364F53">
              <w:rPr>
                <w:rFonts w:asciiTheme="minorHAnsi" w:eastAsia="Calibri" w:hAnsiTheme="minorHAnsi" w:cs="Calibri"/>
                <w:color w:val="0E3178"/>
                <w:spacing w:val="-1"/>
              </w:rPr>
              <w:t xml:space="preserve"> </w:t>
            </w:r>
            <w:r w:rsidRPr="00364F53">
              <w:rPr>
                <w:rFonts w:asciiTheme="minorHAnsi" w:eastAsia="Calibri" w:hAnsiTheme="minorHAnsi" w:cs="Calibri"/>
                <w:color w:val="0E3178"/>
                <w:spacing w:val="1"/>
              </w:rPr>
              <w:t>po</w:t>
            </w:r>
            <w:r w:rsidRPr="00364F53">
              <w:rPr>
                <w:rFonts w:asciiTheme="minorHAnsi" w:eastAsia="Calibri" w:hAnsiTheme="minorHAnsi" w:cs="Calibri"/>
                <w:color w:val="0E3178"/>
              </w:rPr>
              <w:t>s</w:t>
            </w:r>
            <w:r w:rsidRPr="00364F53">
              <w:rPr>
                <w:rFonts w:asciiTheme="minorHAnsi" w:eastAsia="Calibri" w:hAnsiTheme="minorHAnsi" w:cs="Calibri"/>
                <w:color w:val="0E3178"/>
                <w:spacing w:val="-2"/>
              </w:rPr>
              <w:t>i</w:t>
            </w:r>
            <w:r w:rsidRPr="00364F53">
              <w:rPr>
                <w:rFonts w:asciiTheme="minorHAnsi" w:eastAsia="Calibri" w:hAnsiTheme="minorHAnsi" w:cs="Calibri"/>
                <w:color w:val="0E3178"/>
                <w:spacing w:val="1"/>
              </w:rPr>
              <w:t>t</w:t>
            </w:r>
            <w:r w:rsidRPr="00364F53">
              <w:rPr>
                <w:rFonts w:asciiTheme="minorHAnsi" w:eastAsia="Calibri" w:hAnsiTheme="minorHAnsi" w:cs="Calibri"/>
                <w:color w:val="0E3178"/>
              </w:rPr>
              <w:t>i</w:t>
            </w:r>
            <w:r w:rsidRPr="00364F53">
              <w:rPr>
                <w:rFonts w:asciiTheme="minorHAnsi" w:eastAsia="Calibri" w:hAnsiTheme="minorHAnsi" w:cs="Calibri"/>
                <w:color w:val="0E3178"/>
                <w:spacing w:val="-2"/>
              </w:rPr>
              <w:t>o</w:t>
            </w:r>
            <w:r w:rsidRPr="00364F53">
              <w:rPr>
                <w:rFonts w:asciiTheme="minorHAnsi" w:eastAsia="Calibri" w:hAnsiTheme="minorHAnsi" w:cs="Calibri"/>
                <w:color w:val="0E3178"/>
              </w:rPr>
              <w:t>n</w:t>
            </w:r>
            <w:r w:rsidRPr="00364F53">
              <w:rPr>
                <w:rFonts w:asciiTheme="minorHAnsi" w:eastAsia="Calibri" w:hAnsiTheme="minorHAnsi" w:cs="Calibri"/>
                <w:color w:val="0E3178"/>
                <w:spacing w:val="2"/>
              </w:rPr>
              <w:t xml:space="preserve"> </w:t>
            </w:r>
            <w:r w:rsidRPr="00364F53">
              <w:rPr>
                <w:rFonts w:asciiTheme="minorHAnsi" w:eastAsia="Calibri" w:hAnsiTheme="minorHAnsi" w:cs="Calibri"/>
                <w:color w:val="0E3178"/>
                <w:spacing w:val="-1"/>
              </w:rPr>
              <w:t>d</w:t>
            </w:r>
            <w:r w:rsidRPr="00364F53">
              <w:rPr>
                <w:rFonts w:asciiTheme="minorHAnsi" w:eastAsia="Calibri" w:hAnsiTheme="minorHAnsi" w:cs="Calibri"/>
                <w:color w:val="0E3178"/>
                <w:spacing w:val="1"/>
              </w:rPr>
              <w:t>e</w:t>
            </w:r>
            <w:r w:rsidRPr="00364F53">
              <w:rPr>
                <w:rFonts w:asciiTheme="minorHAnsi" w:eastAsia="Calibri" w:hAnsiTheme="minorHAnsi" w:cs="Calibri"/>
                <w:color w:val="0E3178"/>
              </w:rPr>
              <w:t>s</w:t>
            </w:r>
            <w:r w:rsidRPr="00364F53">
              <w:rPr>
                <w:rFonts w:asciiTheme="minorHAnsi" w:eastAsia="Calibri" w:hAnsiTheme="minorHAnsi" w:cs="Calibri"/>
                <w:color w:val="0E3178"/>
                <w:spacing w:val="-1"/>
              </w:rPr>
              <w:t>c</w:t>
            </w:r>
            <w:r w:rsidRPr="00364F53">
              <w:rPr>
                <w:rFonts w:asciiTheme="minorHAnsi" w:eastAsia="Calibri" w:hAnsiTheme="minorHAnsi" w:cs="Calibri"/>
                <w:color w:val="0E3178"/>
              </w:rPr>
              <w:t>ri</w:t>
            </w:r>
            <w:r w:rsidRPr="00364F53">
              <w:rPr>
                <w:rFonts w:asciiTheme="minorHAnsi" w:eastAsia="Calibri" w:hAnsiTheme="minorHAnsi" w:cs="Calibri"/>
                <w:color w:val="0E3178"/>
                <w:spacing w:val="1"/>
              </w:rPr>
              <w:t>pt</w:t>
            </w:r>
            <w:r w:rsidRPr="00364F53">
              <w:rPr>
                <w:rFonts w:asciiTheme="minorHAnsi" w:eastAsia="Calibri" w:hAnsiTheme="minorHAnsi" w:cs="Calibri"/>
                <w:color w:val="0E3178"/>
              </w:rPr>
              <w:t>i</w:t>
            </w:r>
            <w:r w:rsidRPr="00364F53">
              <w:rPr>
                <w:rFonts w:asciiTheme="minorHAnsi" w:eastAsia="Calibri" w:hAnsiTheme="minorHAnsi" w:cs="Calibri"/>
                <w:color w:val="0E3178"/>
                <w:spacing w:val="-2"/>
              </w:rPr>
              <w:t>o</w:t>
            </w:r>
            <w:r w:rsidRPr="00364F53">
              <w:rPr>
                <w:rFonts w:asciiTheme="minorHAnsi" w:eastAsia="Calibri" w:hAnsiTheme="minorHAnsi" w:cs="Calibri"/>
                <w:color w:val="0E3178"/>
              </w:rPr>
              <w:t xml:space="preserve">n </w:t>
            </w:r>
            <w:r w:rsidRPr="00364F53">
              <w:rPr>
                <w:rFonts w:asciiTheme="minorHAnsi" w:eastAsia="Calibri" w:hAnsiTheme="minorHAnsi" w:cs="Calibri"/>
                <w:color w:val="0E3178"/>
                <w:spacing w:val="1"/>
              </w:rPr>
              <w:t>th</w:t>
            </w:r>
            <w:r w:rsidRPr="00364F53">
              <w:rPr>
                <w:rFonts w:asciiTheme="minorHAnsi" w:eastAsia="Calibri" w:hAnsiTheme="minorHAnsi" w:cs="Calibri"/>
                <w:color w:val="0E3178"/>
                <w:spacing w:val="-2"/>
              </w:rPr>
              <w:t>a</w:t>
            </w:r>
            <w:r w:rsidRPr="00364F53">
              <w:rPr>
                <w:rFonts w:asciiTheme="minorHAnsi" w:eastAsia="Calibri" w:hAnsiTheme="minorHAnsi" w:cs="Calibri"/>
                <w:color w:val="0E3178"/>
              </w:rPr>
              <w:t>t</w:t>
            </w:r>
            <w:r w:rsidRPr="00364F53">
              <w:rPr>
                <w:rFonts w:asciiTheme="minorHAnsi" w:eastAsia="Calibri" w:hAnsiTheme="minorHAnsi" w:cs="Calibri"/>
                <w:color w:val="0E3178"/>
                <w:spacing w:val="2"/>
              </w:rPr>
              <w:t xml:space="preserve"> </w:t>
            </w:r>
            <w:r w:rsidRPr="00364F53">
              <w:rPr>
                <w:rFonts w:asciiTheme="minorHAnsi" w:eastAsia="Calibri" w:hAnsiTheme="minorHAnsi" w:cs="Calibri"/>
                <w:color w:val="0E3178"/>
                <w:spacing w:val="-2"/>
              </w:rPr>
              <w:t>i</w:t>
            </w:r>
            <w:r w:rsidRPr="00364F53">
              <w:rPr>
                <w:rFonts w:asciiTheme="minorHAnsi" w:eastAsia="Calibri" w:hAnsiTheme="minorHAnsi" w:cs="Calibri"/>
                <w:color w:val="0E3178"/>
                <w:spacing w:val="1"/>
              </w:rPr>
              <w:t>n</w:t>
            </w:r>
            <w:r w:rsidRPr="00364F53">
              <w:rPr>
                <w:rFonts w:asciiTheme="minorHAnsi" w:eastAsia="Calibri" w:hAnsiTheme="minorHAnsi" w:cs="Calibri"/>
                <w:color w:val="0E3178"/>
                <w:spacing w:val="-1"/>
              </w:rPr>
              <w:t>c</w:t>
            </w:r>
            <w:r w:rsidRPr="00364F53">
              <w:rPr>
                <w:rFonts w:asciiTheme="minorHAnsi" w:eastAsia="Calibri" w:hAnsiTheme="minorHAnsi" w:cs="Calibri"/>
                <w:color w:val="0E3178"/>
              </w:rPr>
              <w:t>l</w:t>
            </w:r>
            <w:r w:rsidRPr="00364F53">
              <w:rPr>
                <w:rFonts w:asciiTheme="minorHAnsi" w:eastAsia="Calibri" w:hAnsiTheme="minorHAnsi" w:cs="Calibri"/>
                <w:color w:val="0E3178"/>
                <w:spacing w:val="1"/>
              </w:rPr>
              <w:t>u</w:t>
            </w:r>
            <w:r w:rsidRPr="00364F53">
              <w:rPr>
                <w:rFonts w:asciiTheme="minorHAnsi" w:eastAsia="Calibri" w:hAnsiTheme="minorHAnsi" w:cs="Calibri"/>
                <w:color w:val="0E3178"/>
                <w:spacing w:val="-1"/>
              </w:rPr>
              <w:t>d</w:t>
            </w:r>
            <w:r w:rsidRPr="00364F53">
              <w:rPr>
                <w:rFonts w:asciiTheme="minorHAnsi" w:eastAsia="Calibri" w:hAnsiTheme="minorHAnsi" w:cs="Calibri"/>
                <w:color w:val="0E3178"/>
                <w:spacing w:val="1"/>
              </w:rPr>
              <w:t>e</w:t>
            </w:r>
            <w:r w:rsidRPr="00364F53">
              <w:rPr>
                <w:rFonts w:asciiTheme="minorHAnsi" w:eastAsia="Calibri" w:hAnsiTheme="minorHAnsi" w:cs="Calibri"/>
                <w:color w:val="0E3178"/>
              </w:rPr>
              <w:t>s</w:t>
            </w:r>
            <w:r w:rsidRPr="00364F53">
              <w:rPr>
                <w:rFonts w:asciiTheme="minorHAnsi" w:eastAsia="Calibri" w:hAnsiTheme="minorHAnsi" w:cs="Calibri"/>
                <w:color w:val="0E3178"/>
                <w:spacing w:val="1"/>
              </w:rPr>
              <w:t xml:space="preserve"> </w:t>
            </w:r>
            <w:r w:rsidRPr="00364F53">
              <w:rPr>
                <w:rFonts w:asciiTheme="minorHAnsi" w:eastAsia="Calibri" w:hAnsiTheme="minorHAnsi" w:cs="Calibri"/>
                <w:color w:val="0E3178"/>
                <w:spacing w:val="-1"/>
              </w:rPr>
              <w:t>y</w:t>
            </w:r>
            <w:r w:rsidRPr="00364F53">
              <w:rPr>
                <w:rFonts w:asciiTheme="minorHAnsi" w:eastAsia="Calibri" w:hAnsiTheme="minorHAnsi" w:cs="Calibri"/>
                <w:color w:val="0E3178"/>
                <w:spacing w:val="1"/>
              </w:rPr>
              <w:t>ou</w:t>
            </w:r>
            <w:r w:rsidRPr="00364F53">
              <w:rPr>
                <w:rFonts w:asciiTheme="minorHAnsi" w:eastAsia="Calibri" w:hAnsiTheme="minorHAnsi" w:cs="Calibri"/>
                <w:color w:val="0E3178"/>
              </w:rPr>
              <w:t>r</w:t>
            </w:r>
            <w:r w:rsidRPr="00364F53">
              <w:rPr>
                <w:rFonts w:asciiTheme="minorHAnsi" w:eastAsia="Calibri" w:hAnsiTheme="minorHAnsi" w:cs="Calibri"/>
                <w:color w:val="0E3178"/>
                <w:spacing w:val="-4"/>
              </w:rPr>
              <w:t xml:space="preserve"> </w:t>
            </w:r>
            <w:r w:rsidRPr="00364F53">
              <w:rPr>
                <w:rFonts w:asciiTheme="minorHAnsi" w:eastAsia="Calibri" w:hAnsiTheme="minorHAnsi" w:cs="Calibri"/>
                <w:color w:val="0E3178"/>
              </w:rPr>
              <w:t>sa</w:t>
            </w:r>
            <w:r w:rsidRPr="00364F53">
              <w:rPr>
                <w:rFonts w:asciiTheme="minorHAnsi" w:eastAsia="Calibri" w:hAnsiTheme="minorHAnsi" w:cs="Calibri"/>
                <w:color w:val="0E3178"/>
                <w:spacing w:val="1"/>
              </w:rPr>
              <w:t>fet</w:t>
            </w:r>
            <w:r w:rsidRPr="00364F53">
              <w:rPr>
                <w:rFonts w:asciiTheme="minorHAnsi" w:eastAsia="Calibri" w:hAnsiTheme="minorHAnsi" w:cs="Calibri"/>
                <w:color w:val="0E3178"/>
              </w:rPr>
              <w:t xml:space="preserve">y </w:t>
            </w:r>
            <w:r w:rsidRPr="00364F53">
              <w:rPr>
                <w:rFonts w:asciiTheme="minorHAnsi" w:eastAsia="Calibri" w:hAnsiTheme="minorHAnsi" w:cs="Calibri"/>
                <w:color w:val="0E3178"/>
                <w:spacing w:val="-2"/>
              </w:rPr>
              <w:t>a</w:t>
            </w:r>
            <w:r w:rsidRPr="00364F53">
              <w:rPr>
                <w:rFonts w:asciiTheme="minorHAnsi" w:eastAsia="Calibri" w:hAnsiTheme="minorHAnsi" w:cs="Calibri"/>
                <w:color w:val="0E3178"/>
                <w:spacing w:val="1"/>
              </w:rPr>
              <w:t>nd qu</w:t>
            </w:r>
            <w:r w:rsidRPr="00364F53">
              <w:rPr>
                <w:rFonts w:asciiTheme="minorHAnsi" w:eastAsia="Calibri" w:hAnsiTheme="minorHAnsi" w:cs="Calibri"/>
                <w:color w:val="0E3178"/>
              </w:rPr>
              <w:t>al</w:t>
            </w:r>
            <w:r w:rsidRPr="00364F53">
              <w:rPr>
                <w:rFonts w:asciiTheme="minorHAnsi" w:eastAsia="Calibri" w:hAnsiTheme="minorHAnsi" w:cs="Calibri"/>
                <w:color w:val="0E3178"/>
                <w:spacing w:val="-2"/>
              </w:rPr>
              <w:t>i</w:t>
            </w:r>
            <w:r w:rsidRPr="00364F53">
              <w:rPr>
                <w:rFonts w:asciiTheme="minorHAnsi" w:eastAsia="Calibri" w:hAnsiTheme="minorHAnsi" w:cs="Calibri"/>
                <w:color w:val="0E3178"/>
                <w:spacing w:val="1"/>
              </w:rPr>
              <w:t>t</w:t>
            </w:r>
            <w:r w:rsidRPr="00364F53">
              <w:rPr>
                <w:rFonts w:asciiTheme="minorHAnsi" w:eastAsia="Calibri" w:hAnsiTheme="minorHAnsi" w:cs="Calibri"/>
                <w:color w:val="0E3178"/>
              </w:rPr>
              <w:t>y r</w:t>
            </w:r>
            <w:r w:rsidRPr="00364F53">
              <w:rPr>
                <w:rFonts w:asciiTheme="minorHAnsi" w:eastAsia="Calibri" w:hAnsiTheme="minorHAnsi" w:cs="Calibri"/>
                <w:color w:val="0E3178"/>
                <w:spacing w:val="1"/>
              </w:rPr>
              <w:t>e</w:t>
            </w:r>
            <w:r w:rsidRPr="00364F53">
              <w:rPr>
                <w:rFonts w:asciiTheme="minorHAnsi" w:eastAsia="Calibri" w:hAnsiTheme="minorHAnsi" w:cs="Calibri"/>
                <w:color w:val="0E3178"/>
              </w:rPr>
              <w:t>s</w:t>
            </w:r>
            <w:r w:rsidRPr="00364F53">
              <w:rPr>
                <w:rFonts w:asciiTheme="minorHAnsi" w:eastAsia="Calibri" w:hAnsiTheme="minorHAnsi" w:cs="Calibri"/>
                <w:color w:val="0E3178"/>
                <w:spacing w:val="-1"/>
              </w:rPr>
              <w:t>p</w:t>
            </w:r>
            <w:r w:rsidRPr="00364F53">
              <w:rPr>
                <w:rFonts w:asciiTheme="minorHAnsi" w:eastAsia="Calibri" w:hAnsiTheme="minorHAnsi" w:cs="Calibri"/>
                <w:color w:val="0E3178"/>
                <w:spacing w:val="1"/>
              </w:rPr>
              <w:t>on</w:t>
            </w:r>
            <w:r w:rsidRPr="00364F53">
              <w:rPr>
                <w:rFonts w:asciiTheme="minorHAnsi" w:eastAsia="Calibri" w:hAnsiTheme="minorHAnsi" w:cs="Calibri"/>
                <w:color w:val="0E3178"/>
              </w:rPr>
              <w:t>s</w:t>
            </w:r>
            <w:r w:rsidRPr="00364F53">
              <w:rPr>
                <w:rFonts w:asciiTheme="minorHAnsi" w:eastAsia="Calibri" w:hAnsiTheme="minorHAnsi" w:cs="Calibri"/>
                <w:color w:val="0E3178"/>
                <w:spacing w:val="-2"/>
              </w:rPr>
              <w:t>i</w:t>
            </w:r>
            <w:r w:rsidRPr="00364F53">
              <w:rPr>
                <w:rFonts w:asciiTheme="minorHAnsi" w:eastAsia="Calibri" w:hAnsiTheme="minorHAnsi" w:cs="Calibri"/>
                <w:color w:val="0E3178"/>
                <w:spacing w:val="1"/>
              </w:rPr>
              <w:t>b</w:t>
            </w:r>
            <w:r w:rsidRPr="00364F53">
              <w:rPr>
                <w:rFonts w:asciiTheme="minorHAnsi" w:eastAsia="Calibri" w:hAnsiTheme="minorHAnsi" w:cs="Calibri"/>
                <w:color w:val="0E3178"/>
              </w:rPr>
              <w:t>ili</w:t>
            </w:r>
            <w:r w:rsidRPr="00364F53">
              <w:rPr>
                <w:rFonts w:asciiTheme="minorHAnsi" w:eastAsia="Calibri" w:hAnsiTheme="minorHAnsi" w:cs="Calibri"/>
                <w:color w:val="0E3178"/>
                <w:spacing w:val="1"/>
              </w:rPr>
              <w:t>t</w:t>
            </w:r>
            <w:r w:rsidRPr="00364F53">
              <w:rPr>
                <w:rFonts w:asciiTheme="minorHAnsi" w:eastAsia="Calibri" w:hAnsiTheme="minorHAnsi" w:cs="Calibri"/>
                <w:color w:val="0E3178"/>
              </w:rPr>
              <w:t>ies?</w:t>
            </w:r>
          </w:p>
          <w:p w14:paraId="747E2F78" w14:textId="49A3BDD5" w:rsidR="00BE17D5" w:rsidRPr="00364F53" w:rsidRDefault="00BE17D5" w:rsidP="00BE17D5">
            <w:pPr>
              <w:pStyle w:val="ListParagraph"/>
              <w:numPr>
                <w:ilvl w:val="0"/>
                <w:numId w:val="2"/>
              </w:numPr>
              <w:spacing w:before="60" w:after="60"/>
              <w:rPr>
                <w:rFonts w:asciiTheme="minorHAnsi" w:eastAsia="Calibri" w:hAnsiTheme="minorHAnsi" w:cs="Calibri"/>
                <w:color w:val="0E3178"/>
              </w:rPr>
            </w:pPr>
            <w:r w:rsidRPr="00364F53">
              <w:rPr>
                <w:rFonts w:asciiTheme="minorHAnsi" w:eastAsia="Calibri" w:hAnsiTheme="minorHAnsi" w:cs="Calibri"/>
                <w:color w:val="0E3178"/>
              </w:rPr>
              <w:t>W</w:t>
            </w:r>
            <w:r w:rsidRPr="00364F53">
              <w:rPr>
                <w:rFonts w:asciiTheme="minorHAnsi" w:eastAsia="Calibri" w:hAnsiTheme="minorHAnsi" w:cs="Calibri"/>
                <w:color w:val="0E3178"/>
                <w:spacing w:val="1"/>
              </w:rPr>
              <w:t>he</w:t>
            </w:r>
            <w:r w:rsidRPr="00364F53">
              <w:rPr>
                <w:rFonts w:asciiTheme="minorHAnsi" w:eastAsia="Calibri" w:hAnsiTheme="minorHAnsi" w:cs="Calibri"/>
                <w:color w:val="0E3178"/>
              </w:rPr>
              <w:t xml:space="preserve">n </w:t>
            </w:r>
            <w:r w:rsidRPr="00364F53">
              <w:rPr>
                <w:rFonts w:asciiTheme="minorHAnsi" w:eastAsia="Calibri" w:hAnsiTheme="minorHAnsi" w:cs="Calibri"/>
                <w:color w:val="0E3178"/>
                <w:spacing w:val="-1"/>
              </w:rPr>
              <w:t>w</w:t>
            </w:r>
            <w:r w:rsidRPr="00364F53">
              <w:rPr>
                <w:rFonts w:asciiTheme="minorHAnsi" w:eastAsia="Calibri" w:hAnsiTheme="minorHAnsi" w:cs="Calibri"/>
                <w:color w:val="0E3178"/>
              </w:rPr>
              <w:t>as</w:t>
            </w:r>
            <w:r w:rsidRPr="00364F53">
              <w:rPr>
                <w:rFonts w:asciiTheme="minorHAnsi" w:eastAsia="Calibri" w:hAnsiTheme="minorHAnsi" w:cs="Calibri"/>
                <w:color w:val="0E3178"/>
                <w:spacing w:val="1"/>
              </w:rPr>
              <w:t xml:space="preserve"> </w:t>
            </w:r>
            <w:r w:rsidRPr="00364F53">
              <w:rPr>
                <w:rFonts w:asciiTheme="minorHAnsi" w:eastAsia="Calibri" w:hAnsiTheme="minorHAnsi" w:cs="Calibri"/>
                <w:color w:val="0E3178"/>
                <w:spacing w:val="-1"/>
              </w:rPr>
              <w:t>y</w:t>
            </w:r>
            <w:r w:rsidRPr="00364F53">
              <w:rPr>
                <w:rFonts w:asciiTheme="minorHAnsi" w:eastAsia="Calibri" w:hAnsiTheme="minorHAnsi" w:cs="Calibri"/>
                <w:color w:val="0E3178"/>
                <w:spacing w:val="1"/>
              </w:rPr>
              <w:t>ou</w:t>
            </w:r>
            <w:r w:rsidRPr="00364F53">
              <w:rPr>
                <w:rFonts w:asciiTheme="minorHAnsi" w:eastAsia="Calibri" w:hAnsiTheme="minorHAnsi" w:cs="Calibri"/>
                <w:color w:val="0E3178"/>
              </w:rPr>
              <w:t>r</w:t>
            </w:r>
            <w:r w:rsidRPr="00364F53">
              <w:rPr>
                <w:rFonts w:asciiTheme="minorHAnsi" w:eastAsia="Calibri" w:hAnsiTheme="minorHAnsi" w:cs="Calibri"/>
                <w:color w:val="0E3178"/>
                <w:spacing w:val="1"/>
              </w:rPr>
              <w:t xml:space="preserve"> </w:t>
            </w:r>
            <w:r w:rsidRPr="00364F53">
              <w:rPr>
                <w:rFonts w:asciiTheme="minorHAnsi" w:eastAsia="Calibri" w:hAnsiTheme="minorHAnsi" w:cs="Calibri"/>
                <w:color w:val="0E3178"/>
                <w:spacing w:val="-2"/>
              </w:rPr>
              <w:t>l</w:t>
            </w:r>
            <w:r w:rsidRPr="00364F53">
              <w:rPr>
                <w:rFonts w:asciiTheme="minorHAnsi" w:eastAsia="Calibri" w:hAnsiTheme="minorHAnsi" w:cs="Calibri"/>
                <w:color w:val="0E3178"/>
              </w:rPr>
              <w:t xml:space="preserve">ast </w:t>
            </w:r>
            <w:r w:rsidRPr="00364F53">
              <w:rPr>
                <w:rFonts w:asciiTheme="minorHAnsi" w:eastAsia="Calibri" w:hAnsiTheme="minorHAnsi" w:cs="Calibri"/>
                <w:color w:val="0E3178"/>
                <w:spacing w:val="1"/>
              </w:rPr>
              <w:t>pe</w:t>
            </w:r>
            <w:r w:rsidRPr="00364F53">
              <w:rPr>
                <w:rFonts w:asciiTheme="minorHAnsi" w:eastAsia="Calibri" w:hAnsiTheme="minorHAnsi" w:cs="Calibri"/>
                <w:color w:val="0E3178"/>
                <w:spacing w:val="-2"/>
              </w:rPr>
              <w:t>r</w:t>
            </w:r>
            <w:r w:rsidRPr="00364F53">
              <w:rPr>
                <w:rFonts w:asciiTheme="minorHAnsi" w:eastAsia="Calibri" w:hAnsiTheme="minorHAnsi" w:cs="Calibri"/>
                <w:color w:val="0E3178"/>
                <w:spacing w:val="-1"/>
              </w:rPr>
              <w:t>f</w:t>
            </w:r>
            <w:r w:rsidRPr="00364F53">
              <w:rPr>
                <w:rFonts w:asciiTheme="minorHAnsi" w:eastAsia="Calibri" w:hAnsiTheme="minorHAnsi" w:cs="Calibri"/>
                <w:color w:val="0E3178"/>
                <w:spacing w:val="1"/>
              </w:rPr>
              <w:t>o</w:t>
            </w:r>
            <w:r w:rsidRPr="00364F53">
              <w:rPr>
                <w:rFonts w:asciiTheme="minorHAnsi" w:eastAsia="Calibri" w:hAnsiTheme="minorHAnsi" w:cs="Calibri"/>
                <w:color w:val="0E3178"/>
              </w:rPr>
              <w:t>rma</w:t>
            </w:r>
            <w:r w:rsidRPr="00364F53">
              <w:rPr>
                <w:rFonts w:asciiTheme="minorHAnsi" w:eastAsia="Calibri" w:hAnsiTheme="minorHAnsi" w:cs="Calibri"/>
                <w:color w:val="0E3178"/>
                <w:spacing w:val="1"/>
              </w:rPr>
              <w:t>n</w:t>
            </w:r>
            <w:r w:rsidRPr="00364F53">
              <w:rPr>
                <w:rFonts w:asciiTheme="minorHAnsi" w:eastAsia="Calibri" w:hAnsiTheme="minorHAnsi" w:cs="Calibri"/>
                <w:color w:val="0E3178"/>
                <w:spacing w:val="-1"/>
              </w:rPr>
              <w:t>c</w:t>
            </w:r>
            <w:r w:rsidRPr="00364F53">
              <w:rPr>
                <w:rFonts w:asciiTheme="minorHAnsi" w:eastAsia="Calibri" w:hAnsiTheme="minorHAnsi" w:cs="Calibri"/>
                <w:color w:val="0E3178"/>
              </w:rPr>
              <w:t>e</w:t>
            </w:r>
            <w:r w:rsidRPr="00364F53">
              <w:rPr>
                <w:rFonts w:asciiTheme="minorHAnsi" w:eastAsia="Calibri" w:hAnsiTheme="minorHAnsi" w:cs="Calibri"/>
                <w:color w:val="0E3178"/>
                <w:spacing w:val="-1"/>
              </w:rPr>
              <w:t xml:space="preserve"> </w:t>
            </w:r>
            <w:r w:rsidRPr="00364F53">
              <w:rPr>
                <w:rFonts w:asciiTheme="minorHAnsi" w:eastAsia="Calibri" w:hAnsiTheme="minorHAnsi" w:cs="Calibri"/>
                <w:color w:val="0E3178"/>
              </w:rPr>
              <w:t>r</w:t>
            </w:r>
            <w:r w:rsidRPr="00364F53">
              <w:rPr>
                <w:rFonts w:asciiTheme="minorHAnsi" w:eastAsia="Calibri" w:hAnsiTheme="minorHAnsi" w:cs="Calibri"/>
                <w:color w:val="0E3178"/>
                <w:spacing w:val="1"/>
              </w:rPr>
              <w:t>e</w:t>
            </w:r>
            <w:r w:rsidRPr="00364F53">
              <w:rPr>
                <w:rFonts w:asciiTheme="minorHAnsi" w:eastAsia="Calibri" w:hAnsiTheme="minorHAnsi" w:cs="Calibri"/>
                <w:color w:val="0E3178"/>
              </w:rPr>
              <w:t>vie</w:t>
            </w:r>
            <w:r w:rsidRPr="00364F53">
              <w:rPr>
                <w:rFonts w:asciiTheme="minorHAnsi" w:eastAsia="Calibri" w:hAnsiTheme="minorHAnsi" w:cs="Calibri"/>
                <w:color w:val="0E3178"/>
                <w:spacing w:val="-1"/>
              </w:rPr>
              <w:t>w</w:t>
            </w:r>
            <w:r w:rsidR="00C75356" w:rsidRPr="00364F53">
              <w:rPr>
                <w:rFonts w:asciiTheme="minorHAnsi" w:eastAsia="Calibri" w:hAnsiTheme="minorHAnsi" w:cs="Calibri"/>
                <w:color w:val="0E3178"/>
                <w:spacing w:val="-1"/>
              </w:rPr>
              <w:t>?</w:t>
            </w:r>
            <w:r w:rsidRPr="00364F53">
              <w:rPr>
                <w:rFonts w:asciiTheme="minorHAnsi" w:eastAsia="Calibri" w:hAnsiTheme="minorHAnsi" w:cs="Calibri"/>
                <w:color w:val="0E3178"/>
                <w:spacing w:val="-1"/>
              </w:rPr>
              <w:t xml:space="preserve"> </w:t>
            </w:r>
            <w:r w:rsidR="00C75356" w:rsidRPr="00364F53">
              <w:rPr>
                <w:rFonts w:asciiTheme="minorHAnsi" w:eastAsia="Calibri" w:hAnsiTheme="minorHAnsi" w:cs="Calibri"/>
                <w:color w:val="0E3178"/>
                <w:spacing w:val="-1"/>
              </w:rPr>
              <w:t>How did you demonstrate compliance with your safety and quality responsibilities during your review?</w:t>
            </w:r>
            <w:r w:rsidR="00EF08E2" w:rsidRPr="00364F53">
              <w:rPr>
                <w:rFonts w:asciiTheme="minorHAnsi" w:eastAsia="Calibri" w:hAnsiTheme="minorHAnsi" w:cs="Calibri"/>
                <w:color w:val="0E3178"/>
                <w:spacing w:val="-1"/>
              </w:rPr>
              <w:t xml:space="preserve"> W</w:t>
            </w:r>
            <w:r w:rsidRPr="00364F53">
              <w:rPr>
                <w:rFonts w:asciiTheme="minorHAnsi" w:eastAsia="Calibri" w:hAnsiTheme="minorHAnsi" w:cs="Calibri"/>
                <w:color w:val="0E3178"/>
                <w:spacing w:val="-1"/>
              </w:rPr>
              <w:t>ere your needs for training and development discussed with you</w:t>
            </w:r>
            <w:r w:rsidR="00EF08E2" w:rsidRPr="00364F53">
              <w:rPr>
                <w:rFonts w:asciiTheme="minorHAnsi" w:eastAsia="Calibri" w:hAnsiTheme="minorHAnsi" w:cs="Calibri"/>
                <w:color w:val="0E3178"/>
                <w:spacing w:val="-1"/>
              </w:rPr>
              <w:t xml:space="preserve"> during your review</w:t>
            </w:r>
            <w:r w:rsidRPr="00364F53">
              <w:rPr>
                <w:rFonts w:asciiTheme="minorHAnsi" w:eastAsia="Calibri" w:hAnsiTheme="minorHAnsi" w:cs="Calibri"/>
                <w:color w:val="0E3178"/>
              </w:rPr>
              <w:t>?</w:t>
            </w:r>
            <w:r w:rsidR="0054098B" w:rsidRPr="00364F53">
              <w:rPr>
                <w:rFonts w:asciiTheme="minorHAnsi" w:eastAsia="Calibri" w:hAnsiTheme="minorHAnsi" w:cs="Calibri"/>
                <w:color w:val="0E3178"/>
              </w:rPr>
              <w:t xml:space="preserve"> </w:t>
            </w:r>
          </w:p>
          <w:p w14:paraId="55BA7513" w14:textId="5135A3A9" w:rsidR="00BE17D5" w:rsidRPr="00364F53" w:rsidRDefault="00A4769B" w:rsidP="008637CE">
            <w:pPr>
              <w:pStyle w:val="ListParagraph"/>
              <w:numPr>
                <w:ilvl w:val="0"/>
                <w:numId w:val="2"/>
              </w:numPr>
              <w:spacing w:before="60" w:after="60"/>
              <w:ind w:right="502"/>
              <w:rPr>
                <w:rFonts w:asciiTheme="minorHAnsi" w:eastAsia="Calibri" w:hAnsiTheme="minorHAnsi" w:cs="Calibri"/>
                <w:color w:val="0E3178"/>
              </w:rPr>
            </w:pPr>
            <w:r w:rsidRPr="00364F53">
              <w:rPr>
                <w:rFonts w:asciiTheme="minorHAnsi" w:eastAsia="Calibri" w:hAnsiTheme="minorHAnsi" w:cs="Calibri"/>
                <w:color w:val="0E3178"/>
              </w:rPr>
              <w:t xml:space="preserve">How does the organisation monitor clinician practice </w:t>
            </w:r>
            <w:r w:rsidR="00B248FB" w:rsidRPr="00364F53">
              <w:rPr>
                <w:rFonts w:asciiTheme="minorHAnsi" w:eastAsia="Calibri" w:hAnsiTheme="minorHAnsi" w:cs="Calibri"/>
                <w:color w:val="0E3178"/>
              </w:rPr>
              <w:t>and ensure</w:t>
            </w:r>
            <w:r w:rsidR="00EF08E2" w:rsidRPr="00364F53">
              <w:rPr>
                <w:rFonts w:asciiTheme="minorHAnsi" w:eastAsia="Calibri" w:hAnsiTheme="minorHAnsi" w:cs="Calibri"/>
                <w:color w:val="0E3178"/>
              </w:rPr>
              <w:t xml:space="preserve"> they</w:t>
            </w:r>
            <w:r w:rsidR="00B248FB" w:rsidRPr="00364F53">
              <w:rPr>
                <w:rFonts w:asciiTheme="minorHAnsi" w:eastAsia="Calibri" w:hAnsiTheme="minorHAnsi" w:cs="Calibri"/>
                <w:color w:val="0E3178"/>
              </w:rPr>
              <w:t xml:space="preserve"> are working within the </w:t>
            </w:r>
            <w:r w:rsidR="000C257B" w:rsidRPr="00364F53">
              <w:rPr>
                <w:rFonts w:asciiTheme="minorHAnsi" w:eastAsia="Calibri" w:hAnsiTheme="minorHAnsi" w:cs="Calibri"/>
                <w:color w:val="0E3178"/>
              </w:rPr>
              <w:t>designated</w:t>
            </w:r>
            <w:r w:rsidR="00B248FB" w:rsidRPr="00364F53">
              <w:rPr>
                <w:rFonts w:asciiTheme="minorHAnsi" w:eastAsia="Calibri" w:hAnsiTheme="minorHAnsi" w:cs="Calibri"/>
                <w:color w:val="0E3178"/>
              </w:rPr>
              <w:t xml:space="preserve"> scope of practice?</w:t>
            </w:r>
          </w:p>
          <w:p w14:paraId="37A79F0F" w14:textId="5BA896C8" w:rsidR="008637CE" w:rsidRPr="00364F53" w:rsidRDefault="00651DBD" w:rsidP="008A6BA4">
            <w:pPr>
              <w:pStyle w:val="ListParagraph"/>
              <w:numPr>
                <w:ilvl w:val="0"/>
                <w:numId w:val="2"/>
              </w:numPr>
              <w:spacing w:before="60" w:after="60"/>
              <w:rPr>
                <w:rFonts w:asciiTheme="minorHAnsi" w:eastAsia="Calibri" w:hAnsiTheme="minorHAnsi" w:cs="Calibri"/>
                <w:color w:val="0E3178"/>
              </w:rPr>
            </w:pPr>
            <w:r w:rsidRPr="00364F53">
              <w:rPr>
                <w:rFonts w:asciiTheme="minorHAnsi" w:eastAsia="Calibri" w:hAnsiTheme="minorHAnsi" w:cs="Calibri"/>
                <w:color w:val="0E3178"/>
              </w:rPr>
              <w:t xml:space="preserve">Do you know who to speak </w:t>
            </w:r>
            <w:r w:rsidR="00BA0DB0" w:rsidRPr="00364F53">
              <w:rPr>
                <w:rFonts w:asciiTheme="minorHAnsi" w:eastAsia="Calibri" w:hAnsiTheme="minorHAnsi" w:cs="Calibri"/>
                <w:color w:val="0E3178"/>
              </w:rPr>
              <w:t xml:space="preserve">with if you have </w:t>
            </w:r>
            <w:r w:rsidR="000B35BB" w:rsidRPr="00364F53">
              <w:rPr>
                <w:rFonts w:asciiTheme="minorHAnsi" w:eastAsia="Calibri" w:hAnsiTheme="minorHAnsi" w:cs="Calibri"/>
                <w:color w:val="0E3178"/>
              </w:rPr>
              <w:t xml:space="preserve">concerns with </w:t>
            </w:r>
            <w:r w:rsidR="00BA0DB0" w:rsidRPr="00364F53">
              <w:rPr>
                <w:rFonts w:asciiTheme="minorHAnsi" w:eastAsia="Calibri" w:hAnsiTheme="minorHAnsi" w:cs="Calibri"/>
                <w:color w:val="0E3178"/>
              </w:rPr>
              <w:t xml:space="preserve">patient or staff </w:t>
            </w:r>
            <w:r w:rsidR="000B35BB" w:rsidRPr="00364F53">
              <w:rPr>
                <w:rFonts w:asciiTheme="minorHAnsi" w:eastAsia="Calibri" w:hAnsiTheme="minorHAnsi" w:cs="Calibri"/>
                <w:color w:val="0E3178"/>
              </w:rPr>
              <w:t>safety and quality processes, particularly after hours?</w:t>
            </w:r>
          </w:p>
          <w:p w14:paraId="6F643687" w14:textId="59C23745" w:rsidR="00072232" w:rsidRPr="00364F53" w:rsidRDefault="00072232" w:rsidP="008A6BA4">
            <w:pPr>
              <w:pStyle w:val="ListParagraph"/>
              <w:numPr>
                <w:ilvl w:val="0"/>
                <w:numId w:val="2"/>
              </w:numPr>
              <w:spacing w:before="60" w:after="60"/>
              <w:rPr>
                <w:rFonts w:asciiTheme="minorHAnsi" w:eastAsia="Calibri" w:hAnsiTheme="minorHAnsi" w:cs="Calibri"/>
                <w:color w:val="0E3178"/>
              </w:rPr>
            </w:pPr>
            <w:r w:rsidRPr="00364F53">
              <w:rPr>
                <w:rFonts w:asciiTheme="minorHAnsi" w:eastAsia="Calibri" w:hAnsiTheme="minorHAnsi" w:cs="Calibri"/>
                <w:color w:val="0E3178"/>
              </w:rPr>
              <w:t>How do you ensure you</w:t>
            </w:r>
            <w:r w:rsidR="006D2E89" w:rsidRPr="00364F53">
              <w:rPr>
                <w:rFonts w:asciiTheme="minorHAnsi" w:eastAsia="Calibri" w:hAnsiTheme="minorHAnsi" w:cs="Calibri"/>
                <w:color w:val="0E3178"/>
              </w:rPr>
              <w:t xml:space="preserve"> </w:t>
            </w:r>
            <w:r w:rsidRPr="00364F53">
              <w:rPr>
                <w:rFonts w:asciiTheme="minorHAnsi" w:eastAsia="Calibri" w:hAnsiTheme="minorHAnsi" w:cs="Calibri"/>
                <w:color w:val="0E3178"/>
              </w:rPr>
              <w:t>are delivering evidence- based care?</w:t>
            </w:r>
          </w:p>
          <w:p w14:paraId="0ACF40D0" w14:textId="06C745D1" w:rsidR="006D2E89" w:rsidRPr="00364F53" w:rsidRDefault="005C68B2" w:rsidP="008A6BA4">
            <w:pPr>
              <w:pStyle w:val="ListParagraph"/>
              <w:numPr>
                <w:ilvl w:val="0"/>
                <w:numId w:val="2"/>
              </w:numPr>
              <w:spacing w:before="60" w:after="60"/>
              <w:rPr>
                <w:rFonts w:asciiTheme="minorHAnsi" w:eastAsia="Calibri" w:hAnsiTheme="minorHAnsi" w:cs="Calibri"/>
                <w:color w:val="0E3178"/>
              </w:rPr>
            </w:pPr>
            <w:r w:rsidRPr="00364F53">
              <w:rPr>
                <w:rFonts w:asciiTheme="minorHAnsi" w:eastAsia="Calibri" w:hAnsiTheme="minorHAnsi" w:cs="Calibri"/>
                <w:color w:val="0E3178"/>
              </w:rPr>
              <w:t>How do you monitor for variation in clinical practice and health outcomes?</w:t>
            </w:r>
          </w:p>
          <w:p w14:paraId="58EA8B6E" w14:textId="092795DB" w:rsidR="002B2D25" w:rsidRPr="002E7115" w:rsidRDefault="002E7115" w:rsidP="002E7115">
            <w:pPr>
              <w:pStyle w:val="ListParagraph"/>
              <w:numPr>
                <w:ilvl w:val="0"/>
                <w:numId w:val="2"/>
              </w:numPr>
              <w:spacing w:before="60" w:after="60"/>
              <w:ind w:right="502"/>
              <w:rPr>
                <w:rFonts w:asciiTheme="minorHAnsi" w:eastAsia="Calibri" w:hAnsiTheme="minorHAnsi" w:cs="Calibri"/>
                <w:color w:val="0D3078" w:themeColor="text1"/>
              </w:rPr>
            </w:pPr>
            <w:r w:rsidRPr="00364F53">
              <w:rPr>
                <w:rFonts w:asciiTheme="minorHAnsi" w:eastAsia="Calibri" w:hAnsiTheme="minorHAnsi" w:cs="Calibri"/>
                <w:color w:val="0E3178"/>
              </w:rPr>
              <w:t>How do you participate in maintaining a safe environment for us to work in?</w:t>
            </w:r>
          </w:p>
        </w:tc>
      </w:tr>
    </w:tbl>
    <w:p w14:paraId="7F2614B6" w14:textId="5DE9BCF1" w:rsidR="00BE4FBA" w:rsidRDefault="00BE4FBA" w:rsidP="004F6A81">
      <w:pPr>
        <w:pStyle w:val="MaterGroupbody"/>
        <w:rPr>
          <w:sz w:val="2"/>
          <w:szCs w:val="2"/>
        </w:rPr>
      </w:pPr>
    </w:p>
    <w:tbl>
      <w:tblPr>
        <w:tblStyle w:val="TableGrid"/>
        <w:tblW w:w="15735" w:type="dxa"/>
        <w:tblInd w:w="-289" w:type="dxa"/>
        <w:tblLayout w:type="fixed"/>
        <w:tblLook w:val="04A0" w:firstRow="1" w:lastRow="0" w:firstColumn="1" w:lastColumn="0" w:noHBand="0" w:noVBand="1"/>
      </w:tblPr>
      <w:tblGrid>
        <w:gridCol w:w="988"/>
        <w:gridCol w:w="2273"/>
        <w:gridCol w:w="12474"/>
      </w:tblGrid>
      <w:tr w:rsidR="00FE2D0F" w:rsidRPr="00396570" w14:paraId="7E386BA2" w14:textId="77777777" w:rsidTr="00365BAF">
        <w:tc>
          <w:tcPr>
            <w:tcW w:w="988" w:type="dxa"/>
          </w:tcPr>
          <w:p w14:paraId="52AEF02D" w14:textId="77777777" w:rsidR="00FE2D0F" w:rsidRPr="00396570" w:rsidRDefault="00FE2D0F" w:rsidP="00365BAF">
            <w:pPr>
              <w:spacing w:before="60" w:after="60"/>
              <w:rPr>
                <w:b/>
                <w:bCs/>
                <w:color w:val="0E3178"/>
                <w:sz w:val="22"/>
                <w:szCs w:val="22"/>
              </w:rPr>
            </w:pPr>
            <w:r w:rsidRPr="00396570">
              <w:rPr>
                <w:b/>
                <w:bCs/>
                <w:color w:val="0E3178"/>
                <w:sz w:val="22"/>
                <w:szCs w:val="22"/>
              </w:rPr>
              <w:t>Action:</w:t>
            </w:r>
          </w:p>
        </w:tc>
        <w:tc>
          <w:tcPr>
            <w:tcW w:w="2273" w:type="dxa"/>
          </w:tcPr>
          <w:p w14:paraId="1C40E2DD" w14:textId="77777777" w:rsidR="00FE2D0F" w:rsidRPr="00396570" w:rsidRDefault="00FE2D0F" w:rsidP="00365BAF">
            <w:pPr>
              <w:spacing w:before="60" w:after="60"/>
              <w:rPr>
                <w:b/>
                <w:bCs/>
                <w:color w:val="0E3178"/>
                <w:sz w:val="22"/>
                <w:szCs w:val="22"/>
              </w:rPr>
            </w:pPr>
            <w:r w:rsidRPr="00396570">
              <w:rPr>
                <w:b/>
                <w:bCs/>
                <w:color w:val="0E3178"/>
                <w:sz w:val="22"/>
                <w:szCs w:val="22"/>
              </w:rPr>
              <w:t>Intent:</w:t>
            </w:r>
          </w:p>
        </w:tc>
        <w:tc>
          <w:tcPr>
            <w:tcW w:w="12474" w:type="dxa"/>
          </w:tcPr>
          <w:p w14:paraId="004BFD13" w14:textId="77777777" w:rsidR="00FE2D0F" w:rsidRPr="00396570" w:rsidRDefault="00FE2D0F" w:rsidP="00365BAF">
            <w:pPr>
              <w:spacing w:before="60" w:after="60"/>
              <w:ind w:right="502"/>
              <w:rPr>
                <w:b/>
                <w:bCs/>
                <w:color w:val="0E3178"/>
                <w:sz w:val="22"/>
                <w:szCs w:val="22"/>
              </w:rPr>
            </w:pPr>
            <w:r w:rsidRPr="00396570">
              <w:rPr>
                <w:b/>
                <w:bCs/>
                <w:color w:val="0E3178"/>
                <w:sz w:val="22"/>
                <w:szCs w:val="22"/>
              </w:rPr>
              <w:t>Key Tasks &amp; Strategies for Improvement:</w:t>
            </w:r>
          </w:p>
        </w:tc>
      </w:tr>
      <w:tr w:rsidR="00FE2D0F" w:rsidRPr="00396570" w14:paraId="2F6836EE" w14:textId="77777777" w:rsidTr="00365BAF">
        <w:tc>
          <w:tcPr>
            <w:tcW w:w="988" w:type="dxa"/>
          </w:tcPr>
          <w:p w14:paraId="55862CB9" w14:textId="77777777" w:rsidR="00FE2D0F" w:rsidRPr="00EC10CA" w:rsidRDefault="00FE2D0F" w:rsidP="00365BAF">
            <w:pPr>
              <w:spacing w:before="60" w:after="60"/>
              <w:rPr>
                <w:color w:val="0E3178"/>
                <w:sz w:val="20"/>
                <w:szCs w:val="20"/>
              </w:rPr>
            </w:pPr>
            <w:r>
              <w:rPr>
                <w:color w:val="0E3178"/>
                <w:sz w:val="20"/>
                <w:szCs w:val="20"/>
              </w:rPr>
              <w:t>1.01</w:t>
            </w:r>
          </w:p>
        </w:tc>
        <w:tc>
          <w:tcPr>
            <w:tcW w:w="2273" w:type="dxa"/>
          </w:tcPr>
          <w:p w14:paraId="176E9BA3" w14:textId="77777777" w:rsidR="00FE2D0F" w:rsidRPr="00EC10CA" w:rsidRDefault="00FE2D0F" w:rsidP="00365BAF">
            <w:pPr>
              <w:spacing w:before="60" w:after="60"/>
              <w:rPr>
                <w:color w:val="0E3178"/>
                <w:sz w:val="20"/>
                <w:szCs w:val="20"/>
              </w:rPr>
            </w:pPr>
            <w:r>
              <w:rPr>
                <w:color w:val="0E3178"/>
                <w:sz w:val="20"/>
                <w:szCs w:val="20"/>
              </w:rPr>
              <w:t>Governing Body</w:t>
            </w:r>
          </w:p>
        </w:tc>
        <w:tc>
          <w:tcPr>
            <w:tcW w:w="12474" w:type="dxa"/>
          </w:tcPr>
          <w:p w14:paraId="331541DC" w14:textId="77777777" w:rsidR="00FE2D0F" w:rsidRPr="00735DAB" w:rsidRDefault="00814936" w:rsidP="00365BAF">
            <w:pPr>
              <w:pStyle w:val="ListParagraph"/>
              <w:numPr>
                <w:ilvl w:val="0"/>
                <w:numId w:val="2"/>
              </w:numPr>
              <w:spacing w:before="60" w:after="60"/>
              <w:ind w:right="502"/>
              <w:rPr>
                <w:rFonts w:asciiTheme="minorHAnsi" w:hAnsiTheme="minorHAnsi"/>
                <w:color w:val="0E3178"/>
              </w:rPr>
            </w:pPr>
            <w:r w:rsidRPr="00735DAB">
              <w:rPr>
                <w:rFonts w:asciiTheme="minorHAnsi" w:hAnsiTheme="minorHAnsi"/>
                <w:color w:val="0E3178"/>
              </w:rPr>
              <w:t>Clinicians, managers and members of governing bodies have individual and collective responsibilities for ensuring the safety and quality of clinical care. As well as being reflected in the NSQHS Standards, many of these are also specified in relevant professional codes of conduct.</w:t>
            </w:r>
          </w:p>
          <w:p w14:paraId="09557B4F" w14:textId="02FEF240" w:rsidR="001359DB" w:rsidRPr="00735DAB" w:rsidRDefault="001359DB" w:rsidP="00365BAF">
            <w:pPr>
              <w:pStyle w:val="ListParagraph"/>
              <w:numPr>
                <w:ilvl w:val="0"/>
                <w:numId w:val="2"/>
              </w:numPr>
              <w:spacing w:before="60" w:after="60"/>
              <w:ind w:right="502"/>
              <w:rPr>
                <w:rFonts w:asciiTheme="minorHAnsi" w:hAnsiTheme="minorHAnsi"/>
                <w:color w:val="0E3178"/>
              </w:rPr>
            </w:pPr>
            <w:r w:rsidRPr="00735DAB">
              <w:rPr>
                <w:rFonts w:asciiTheme="minorHAnsi" w:hAnsiTheme="minorHAnsi"/>
                <w:color w:val="0E3178"/>
              </w:rPr>
              <w:t>Clinical governance relies on well-designed systems that deliver, monitor and account for the safety and quality of patient care. Although it is ultimately the responsibility of a governing body to set up a sound clinical governance system and be accountable for outcomes and performance within this system, implementation involves contributions by individuals and teams at all levels of the organisation.</w:t>
            </w:r>
          </w:p>
        </w:tc>
      </w:tr>
      <w:tr w:rsidR="00FE2D0F" w:rsidRPr="00396570" w14:paraId="70B2DA5D" w14:textId="77777777" w:rsidTr="00365BAF">
        <w:tc>
          <w:tcPr>
            <w:tcW w:w="988" w:type="dxa"/>
          </w:tcPr>
          <w:p w14:paraId="4C1008E6" w14:textId="77777777" w:rsidR="00FE2D0F" w:rsidRPr="00EC10CA" w:rsidRDefault="00FE2D0F" w:rsidP="00365BAF">
            <w:pPr>
              <w:spacing w:before="60" w:after="60"/>
              <w:rPr>
                <w:color w:val="0E3178"/>
                <w:sz w:val="20"/>
                <w:szCs w:val="20"/>
              </w:rPr>
            </w:pPr>
            <w:r>
              <w:rPr>
                <w:color w:val="0E3178"/>
                <w:sz w:val="20"/>
                <w:szCs w:val="20"/>
              </w:rPr>
              <w:t>1.02</w:t>
            </w:r>
          </w:p>
        </w:tc>
        <w:tc>
          <w:tcPr>
            <w:tcW w:w="2273" w:type="dxa"/>
          </w:tcPr>
          <w:p w14:paraId="1E32417D" w14:textId="77777777" w:rsidR="00FE2D0F" w:rsidRPr="00EC10CA" w:rsidRDefault="00FE2D0F" w:rsidP="00365BAF">
            <w:pPr>
              <w:spacing w:before="60" w:after="60"/>
              <w:rPr>
                <w:color w:val="0E3178"/>
                <w:sz w:val="20"/>
                <w:szCs w:val="20"/>
              </w:rPr>
            </w:pPr>
            <w:r>
              <w:rPr>
                <w:color w:val="0E3178"/>
                <w:sz w:val="20"/>
                <w:szCs w:val="20"/>
              </w:rPr>
              <w:t>Aboriginal &amp; Torres Strait Islander Health</w:t>
            </w:r>
          </w:p>
        </w:tc>
        <w:tc>
          <w:tcPr>
            <w:tcW w:w="12474" w:type="dxa"/>
          </w:tcPr>
          <w:p w14:paraId="10F11948" w14:textId="77777777" w:rsidR="00FE2D0F" w:rsidRDefault="005E2D09" w:rsidP="00365BAF">
            <w:pPr>
              <w:pStyle w:val="ListParagraph"/>
              <w:numPr>
                <w:ilvl w:val="0"/>
                <w:numId w:val="2"/>
              </w:numPr>
              <w:spacing w:before="60" w:after="60"/>
              <w:ind w:right="502"/>
              <w:rPr>
                <w:rFonts w:asciiTheme="minorHAnsi" w:hAnsiTheme="minorHAnsi"/>
                <w:color w:val="0E3178"/>
              </w:rPr>
            </w:pPr>
            <w:r w:rsidRPr="00735DAB">
              <w:rPr>
                <w:rFonts w:asciiTheme="minorHAnsi" w:hAnsiTheme="minorHAnsi"/>
                <w:color w:val="0E3178"/>
              </w:rPr>
              <w:t xml:space="preserve">Monitoring safety and quality for Aboriginal and Torres Strait Islander people; health service organisations should have goals or targets in place for the care of their Aboriginal and Torres Strait Islander </w:t>
            </w:r>
            <w:r w:rsidR="00981025" w:rsidRPr="00735DAB">
              <w:rPr>
                <w:rFonts w:asciiTheme="minorHAnsi" w:hAnsiTheme="minorHAnsi"/>
                <w:color w:val="0E3178"/>
              </w:rPr>
              <w:t>patients and</w:t>
            </w:r>
            <w:r w:rsidRPr="00735DAB">
              <w:rPr>
                <w:rFonts w:asciiTheme="minorHAnsi" w:hAnsiTheme="minorHAnsi"/>
                <w:color w:val="0E3178"/>
              </w:rPr>
              <w:t xml:space="preserve"> should routinely measure and report on specific performance indicators related to those goals and targets.</w:t>
            </w:r>
          </w:p>
          <w:p w14:paraId="09071B66" w14:textId="00423F97" w:rsidR="00B8158D" w:rsidRPr="00735DAB" w:rsidRDefault="00B8158D" w:rsidP="00365BAF">
            <w:pPr>
              <w:pStyle w:val="ListParagraph"/>
              <w:numPr>
                <w:ilvl w:val="0"/>
                <w:numId w:val="2"/>
              </w:numPr>
              <w:spacing w:before="60" w:after="60"/>
              <w:ind w:right="502"/>
              <w:rPr>
                <w:rFonts w:asciiTheme="minorHAnsi" w:hAnsiTheme="minorHAnsi"/>
                <w:color w:val="0E3178"/>
              </w:rPr>
            </w:pPr>
            <w:r>
              <w:rPr>
                <w:rFonts w:asciiTheme="minorHAnsi" w:hAnsiTheme="minorHAnsi"/>
                <w:color w:val="0E3178"/>
              </w:rPr>
              <w:t xml:space="preserve">Interventions are </w:t>
            </w:r>
            <w:r w:rsidR="00D66A25">
              <w:rPr>
                <w:rFonts w:asciiTheme="minorHAnsi" w:hAnsiTheme="minorHAnsi"/>
                <w:color w:val="0E3178"/>
              </w:rPr>
              <w:t>multidisciplinary and operate across services.</w:t>
            </w:r>
          </w:p>
        </w:tc>
      </w:tr>
      <w:tr w:rsidR="001E6B04" w:rsidRPr="00EC10CA" w14:paraId="203F7103" w14:textId="77777777" w:rsidTr="00365BAF">
        <w:tc>
          <w:tcPr>
            <w:tcW w:w="988" w:type="dxa"/>
          </w:tcPr>
          <w:p w14:paraId="36879765" w14:textId="78DAA1CC" w:rsidR="001E6B04" w:rsidRPr="00EC10CA" w:rsidRDefault="001E6B04" w:rsidP="00365BAF">
            <w:pPr>
              <w:spacing w:before="60" w:after="60"/>
              <w:rPr>
                <w:color w:val="0E3178"/>
                <w:sz w:val="20"/>
                <w:szCs w:val="20"/>
              </w:rPr>
            </w:pPr>
            <w:r>
              <w:rPr>
                <w:color w:val="0E3178"/>
                <w:sz w:val="20"/>
                <w:szCs w:val="20"/>
              </w:rPr>
              <w:t>1.09</w:t>
            </w:r>
          </w:p>
        </w:tc>
        <w:tc>
          <w:tcPr>
            <w:tcW w:w="2273" w:type="dxa"/>
          </w:tcPr>
          <w:p w14:paraId="0AC7CF11" w14:textId="7DC4B5DB" w:rsidR="001E6B04" w:rsidRDefault="001E6B04" w:rsidP="00365BAF">
            <w:pPr>
              <w:spacing w:before="60" w:after="60"/>
              <w:rPr>
                <w:color w:val="0E3178"/>
                <w:sz w:val="20"/>
                <w:szCs w:val="20"/>
              </w:rPr>
            </w:pPr>
            <w:r>
              <w:rPr>
                <w:color w:val="0E3178"/>
                <w:sz w:val="20"/>
                <w:szCs w:val="20"/>
              </w:rPr>
              <w:t xml:space="preserve">Safety &amp; Quality Reporting </w:t>
            </w:r>
          </w:p>
        </w:tc>
        <w:tc>
          <w:tcPr>
            <w:tcW w:w="12474" w:type="dxa"/>
          </w:tcPr>
          <w:p w14:paraId="4F7CE8E6" w14:textId="4BE3BFE8" w:rsidR="001E6B04" w:rsidRPr="00735DAB" w:rsidRDefault="001E6B04" w:rsidP="00365BAF">
            <w:pPr>
              <w:pStyle w:val="ListParagraph"/>
              <w:numPr>
                <w:ilvl w:val="0"/>
                <w:numId w:val="2"/>
              </w:numPr>
              <w:spacing w:before="60" w:after="60"/>
              <w:ind w:right="502"/>
              <w:rPr>
                <w:rFonts w:asciiTheme="minorHAnsi" w:hAnsiTheme="minorHAnsi"/>
                <w:color w:val="0E3178"/>
              </w:rPr>
            </w:pPr>
            <w:r w:rsidRPr="00735DAB">
              <w:rPr>
                <w:rFonts w:asciiTheme="minorHAnsi" w:hAnsiTheme="minorHAnsi"/>
                <w:color w:val="0E3178"/>
              </w:rPr>
              <w:t>Collaborate with the workforce, consumers, local communities and other health service organisations to identify the topic areas, format and frequency of reporting to these groups on safety and quality performance, and the effectiveness of the safety and quality systems.</w:t>
            </w:r>
          </w:p>
          <w:p w14:paraId="173066D0" w14:textId="77777777" w:rsidR="00186AC1" w:rsidRPr="00735DAB" w:rsidRDefault="00186AC1" w:rsidP="00365BAF">
            <w:pPr>
              <w:pStyle w:val="ListParagraph"/>
              <w:numPr>
                <w:ilvl w:val="0"/>
                <w:numId w:val="2"/>
              </w:numPr>
              <w:spacing w:before="60" w:after="60"/>
              <w:ind w:right="502"/>
              <w:rPr>
                <w:rFonts w:asciiTheme="minorHAnsi" w:hAnsiTheme="minorHAnsi"/>
                <w:color w:val="0E3178"/>
              </w:rPr>
            </w:pPr>
            <w:r w:rsidRPr="00735DAB">
              <w:rPr>
                <w:rFonts w:asciiTheme="minorHAnsi" w:hAnsiTheme="minorHAnsi"/>
                <w:color w:val="0E3178"/>
              </w:rPr>
              <w:t xml:space="preserve">Routinely collecting process and outcome data, monitoring data for trends and reporting clinical alerts enables organisations to understand outcomes from service delivery, and to respond to deviations from the expected outcomes promptly. </w:t>
            </w:r>
          </w:p>
          <w:p w14:paraId="090177D1" w14:textId="77777777" w:rsidR="00186AC1" w:rsidRPr="00735DAB" w:rsidRDefault="00186AC1" w:rsidP="00365BAF">
            <w:pPr>
              <w:pStyle w:val="ListParagraph"/>
              <w:numPr>
                <w:ilvl w:val="0"/>
                <w:numId w:val="2"/>
              </w:numPr>
              <w:spacing w:before="60" w:after="60"/>
              <w:ind w:right="502"/>
              <w:rPr>
                <w:rFonts w:asciiTheme="minorHAnsi" w:hAnsiTheme="minorHAnsi"/>
                <w:color w:val="0E3178"/>
              </w:rPr>
            </w:pPr>
            <w:r w:rsidRPr="00735DAB">
              <w:rPr>
                <w:rFonts w:asciiTheme="minorHAnsi" w:hAnsiTheme="minorHAnsi"/>
                <w:color w:val="0E3178"/>
              </w:rPr>
              <w:lastRenderedPageBreak/>
              <w:t xml:space="preserve">Monitoring safety and quality performance data should include all clinical areas and cover all locations of service delivery to ensure a comprehensive picture of performance. </w:t>
            </w:r>
          </w:p>
          <w:p w14:paraId="654A1F08" w14:textId="77777777" w:rsidR="00186AC1" w:rsidRPr="00735DAB" w:rsidRDefault="00186AC1" w:rsidP="00365BAF">
            <w:pPr>
              <w:pStyle w:val="ListParagraph"/>
              <w:numPr>
                <w:ilvl w:val="0"/>
                <w:numId w:val="2"/>
              </w:numPr>
              <w:spacing w:before="60" w:after="60"/>
              <w:ind w:right="502"/>
              <w:rPr>
                <w:rFonts w:asciiTheme="minorHAnsi" w:hAnsiTheme="minorHAnsi"/>
                <w:color w:val="0E3178"/>
              </w:rPr>
            </w:pPr>
            <w:r w:rsidRPr="00735DAB">
              <w:rPr>
                <w:rFonts w:asciiTheme="minorHAnsi" w:hAnsiTheme="minorHAnsi"/>
                <w:color w:val="0E3178"/>
              </w:rPr>
              <w:t>Clearly documented processes to ensure the accuracy, validity and comprehensiveness of information will increase the organisation’s confidence in data quality. Providing the governing body and the workforce with access to the organisation’s most important safety and quality metrics (indicators) will enable regular review of progress and will allow the organisation to respond to issues as they arise. Suitable metrics may include:</w:t>
            </w:r>
          </w:p>
          <w:p w14:paraId="6B3BC82F" w14:textId="77777777" w:rsidR="00186AC1" w:rsidRPr="00735DAB" w:rsidRDefault="00186AC1" w:rsidP="00186AC1">
            <w:pPr>
              <w:pStyle w:val="ListParagraph"/>
              <w:numPr>
                <w:ilvl w:val="1"/>
                <w:numId w:val="2"/>
              </w:numPr>
              <w:spacing w:before="60" w:after="60"/>
              <w:ind w:right="502"/>
              <w:rPr>
                <w:rFonts w:asciiTheme="minorHAnsi" w:hAnsiTheme="minorHAnsi"/>
                <w:color w:val="0E3178"/>
              </w:rPr>
            </w:pPr>
            <w:r w:rsidRPr="00735DAB">
              <w:rPr>
                <w:rFonts w:asciiTheme="minorHAnsi" w:hAnsiTheme="minorHAnsi"/>
                <w:color w:val="0E3178"/>
              </w:rPr>
              <w:t>Key relevant national priority indicators and regulatory requirements</w:t>
            </w:r>
          </w:p>
          <w:p w14:paraId="7DD54BDC" w14:textId="77777777" w:rsidR="00186AC1" w:rsidRPr="00735DAB" w:rsidRDefault="00186AC1" w:rsidP="00186AC1">
            <w:pPr>
              <w:pStyle w:val="ListParagraph"/>
              <w:numPr>
                <w:ilvl w:val="1"/>
                <w:numId w:val="2"/>
              </w:numPr>
              <w:spacing w:before="60" w:after="60"/>
              <w:ind w:right="502"/>
              <w:rPr>
                <w:rFonts w:asciiTheme="minorHAnsi" w:hAnsiTheme="minorHAnsi"/>
                <w:color w:val="0E3178"/>
              </w:rPr>
            </w:pPr>
            <w:r w:rsidRPr="00735DAB">
              <w:rPr>
                <w:rFonts w:asciiTheme="minorHAnsi" w:hAnsiTheme="minorHAnsi"/>
                <w:color w:val="0E3178"/>
              </w:rPr>
              <w:t xml:space="preserve">Those covering safety, clinical effectiveness, patient experience, access and efficiency across the organisation’s range of services and service locations </w:t>
            </w:r>
          </w:p>
          <w:p w14:paraId="659A6D39" w14:textId="77777777" w:rsidR="00186AC1" w:rsidRPr="00735DAB" w:rsidRDefault="00186AC1" w:rsidP="00186AC1">
            <w:pPr>
              <w:pStyle w:val="ListParagraph"/>
              <w:numPr>
                <w:ilvl w:val="1"/>
                <w:numId w:val="2"/>
              </w:numPr>
              <w:spacing w:before="60" w:after="60"/>
              <w:ind w:right="502"/>
              <w:rPr>
                <w:rFonts w:asciiTheme="minorHAnsi" w:hAnsiTheme="minorHAnsi"/>
                <w:color w:val="0E3178"/>
              </w:rPr>
            </w:pPr>
            <w:r w:rsidRPr="00735DAB">
              <w:rPr>
                <w:rFonts w:asciiTheme="minorHAnsi" w:hAnsiTheme="minorHAnsi"/>
                <w:color w:val="0E3178"/>
              </w:rPr>
              <w:t>Trends in reported adverse events, incidents and near misses</w:t>
            </w:r>
          </w:p>
          <w:p w14:paraId="1EC1A023" w14:textId="77777777" w:rsidR="00186AC1" w:rsidRPr="00735DAB" w:rsidRDefault="00186AC1" w:rsidP="00186AC1">
            <w:pPr>
              <w:pStyle w:val="ListParagraph"/>
              <w:numPr>
                <w:ilvl w:val="1"/>
                <w:numId w:val="2"/>
              </w:numPr>
              <w:spacing w:before="60" w:after="60"/>
              <w:ind w:right="502"/>
              <w:rPr>
                <w:rFonts w:asciiTheme="minorHAnsi" w:hAnsiTheme="minorHAnsi"/>
                <w:color w:val="0E3178"/>
              </w:rPr>
            </w:pPr>
            <w:r w:rsidRPr="00735DAB">
              <w:rPr>
                <w:rFonts w:asciiTheme="minorHAnsi" w:hAnsiTheme="minorHAnsi"/>
                <w:color w:val="0E3178"/>
              </w:rPr>
              <w:t xml:space="preserve">Compliance with best-practice pathways. Provide the governing body and management with regular, comprehensive safety and quality presentations and reports from managers and clinicians. Schedule data presentations following agreed criteria (for example, significance of risk, patient volume, organisational priority or focus). Effective data presentations should cover: </w:t>
            </w:r>
          </w:p>
          <w:p w14:paraId="7DF4D0D2" w14:textId="77777777" w:rsidR="00186AC1" w:rsidRPr="00735DAB" w:rsidRDefault="00186AC1" w:rsidP="00186AC1">
            <w:pPr>
              <w:pStyle w:val="ListParagraph"/>
              <w:numPr>
                <w:ilvl w:val="1"/>
                <w:numId w:val="2"/>
              </w:numPr>
              <w:spacing w:before="60" w:after="60"/>
              <w:ind w:right="502"/>
              <w:rPr>
                <w:rFonts w:asciiTheme="minorHAnsi" w:hAnsiTheme="minorHAnsi"/>
                <w:color w:val="0E3178"/>
              </w:rPr>
            </w:pPr>
            <w:r w:rsidRPr="00735DAB">
              <w:rPr>
                <w:rFonts w:asciiTheme="minorHAnsi" w:hAnsiTheme="minorHAnsi"/>
                <w:color w:val="0E3178"/>
              </w:rPr>
              <w:t xml:space="preserve">The design of the systems and processes being used </w:t>
            </w:r>
          </w:p>
          <w:p w14:paraId="71C4F26D" w14:textId="77777777" w:rsidR="00186AC1" w:rsidRPr="00735DAB" w:rsidRDefault="00186AC1" w:rsidP="00186AC1">
            <w:pPr>
              <w:pStyle w:val="ListParagraph"/>
              <w:numPr>
                <w:ilvl w:val="1"/>
                <w:numId w:val="2"/>
              </w:numPr>
              <w:spacing w:before="60" w:after="60"/>
              <w:ind w:right="502"/>
              <w:rPr>
                <w:rFonts w:asciiTheme="minorHAnsi" w:hAnsiTheme="minorHAnsi"/>
                <w:color w:val="0E3178"/>
              </w:rPr>
            </w:pPr>
            <w:r w:rsidRPr="00735DAB">
              <w:rPr>
                <w:rFonts w:asciiTheme="minorHAnsi" w:hAnsiTheme="minorHAnsi"/>
                <w:color w:val="0E3178"/>
              </w:rPr>
              <w:t xml:space="preserve">Evaluation and management of risks </w:t>
            </w:r>
          </w:p>
          <w:p w14:paraId="33F7F60D" w14:textId="77777777" w:rsidR="00186AC1" w:rsidRPr="00735DAB" w:rsidRDefault="00186AC1" w:rsidP="00186AC1">
            <w:pPr>
              <w:pStyle w:val="ListParagraph"/>
              <w:numPr>
                <w:ilvl w:val="1"/>
                <w:numId w:val="2"/>
              </w:numPr>
              <w:spacing w:before="60" w:after="60"/>
              <w:ind w:right="502"/>
              <w:rPr>
                <w:rFonts w:asciiTheme="minorHAnsi" w:hAnsiTheme="minorHAnsi"/>
                <w:color w:val="0E3178"/>
              </w:rPr>
            </w:pPr>
            <w:r w:rsidRPr="00735DAB">
              <w:rPr>
                <w:rFonts w:asciiTheme="minorHAnsi" w:hAnsiTheme="minorHAnsi"/>
                <w:color w:val="0E3178"/>
              </w:rPr>
              <w:t xml:space="preserve">The effectiveness of the risk management system </w:t>
            </w:r>
          </w:p>
          <w:p w14:paraId="336927EB" w14:textId="77777777" w:rsidR="00186AC1" w:rsidRPr="00735DAB" w:rsidRDefault="00186AC1" w:rsidP="00186AC1">
            <w:pPr>
              <w:pStyle w:val="ListParagraph"/>
              <w:numPr>
                <w:ilvl w:val="1"/>
                <w:numId w:val="2"/>
              </w:numPr>
              <w:spacing w:before="60" w:after="60"/>
              <w:ind w:right="502"/>
              <w:rPr>
                <w:rFonts w:asciiTheme="minorHAnsi" w:hAnsiTheme="minorHAnsi"/>
                <w:color w:val="0E3178"/>
              </w:rPr>
            </w:pPr>
            <w:r w:rsidRPr="00735DAB">
              <w:rPr>
                <w:rFonts w:asciiTheme="minorHAnsi" w:hAnsiTheme="minorHAnsi"/>
                <w:color w:val="0E3178"/>
              </w:rPr>
              <w:t>Compliance with evidence-based practice</w:t>
            </w:r>
          </w:p>
          <w:p w14:paraId="2E933F95" w14:textId="77777777" w:rsidR="00186AC1" w:rsidRPr="00735DAB" w:rsidRDefault="00186AC1" w:rsidP="00186AC1">
            <w:pPr>
              <w:pStyle w:val="ListParagraph"/>
              <w:numPr>
                <w:ilvl w:val="1"/>
                <w:numId w:val="2"/>
              </w:numPr>
              <w:spacing w:before="60" w:after="60"/>
              <w:ind w:right="502"/>
              <w:rPr>
                <w:rFonts w:asciiTheme="minorHAnsi" w:hAnsiTheme="minorHAnsi"/>
                <w:color w:val="0E3178"/>
              </w:rPr>
            </w:pPr>
            <w:r w:rsidRPr="00735DAB">
              <w:rPr>
                <w:rFonts w:asciiTheme="minorHAnsi" w:hAnsiTheme="minorHAnsi"/>
                <w:color w:val="0E3178"/>
              </w:rPr>
              <w:t xml:space="preserve"> Safety and quality outcomes, including consumer experience and patient-reported outcome measures</w:t>
            </w:r>
          </w:p>
          <w:p w14:paraId="7B45F7D3" w14:textId="3502D98C" w:rsidR="00186AC1" w:rsidRPr="00735DAB" w:rsidRDefault="00186AC1" w:rsidP="00186AC1">
            <w:pPr>
              <w:pStyle w:val="ListParagraph"/>
              <w:numPr>
                <w:ilvl w:val="1"/>
                <w:numId w:val="2"/>
              </w:numPr>
              <w:spacing w:before="60" w:after="60"/>
              <w:ind w:right="502"/>
              <w:rPr>
                <w:rFonts w:asciiTheme="minorHAnsi" w:hAnsiTheme="minorHAnsi"/>
                <w:color w:val="0E3178"/>
              </w:rPr>
            </w:pPr>
            <w:r w:rsidRPr="00735DAB">
              <w:rPr>
                <w:rFonts w:asciiTheme="minorHAnsi" w:hAnsiTheme="minorHAnsi"/>
                <w:color w:val="0E3178"/>
              </w:rPr>
              <w:t xml:space="preserve">Plans to improve safety and </w:t>
            </w:r>
            <w:r w:rsidR="00981025" w:rsidRPr="00735DAB">
              <w:rPr>
                <w:rFonts w:asciiTheme="minorHAnsi" w:hAnsiTheme="minorHAnsi"/>
                <w:color w:val="0E3178"/>
              </w:rPr>
              <w:t>quality and</w:t>
            </w:r>
            <w:r w:rsidRPr="00735DAB">
              <w:rPr>
                <w:rFonts w:asciiTheme="minorHAnsi" w:hAnsiTheme="minorHAnsi"/>
                <w:color w:val="0E3178"/>
              </w:rPr>
              <w:t xml:space="preserve"> reduce risk.</w:t>
            </w:r>
          </w:p>
          <w:p w14:paraId="2E5F7CB1" w14:textId="19E58606" w:rsidR="001E6B04" w:rsidRPr="00735DAB" w:rsidRDefault="009F76BB" w:rsidP="00186AC1">
            <w:pPr>
              <w:pStyle w:val="ListParagraph"/>
              <w:numPr>
                <w:ilvl w:val="0"/>
                <w:numId w:val="2"/>
              </w:numPr>
              <w:spacing w:before="60" w:after="60"/>
              <w:ind w:right="502"/>
              <w:rPr>
                <w:rFonts w:asciiTheme="minorHAnsi" w:hAnsiTheme="minorHAnsi"/>
                <w:color w:val="0E3178"/>
              </w:rPr>
            </w:pPr>
            <w:r w:rsidRPr="00735DAB">
              <w:rPr>
                <w:rFonts w:asciiTheme="minorHAnsi" w:hAnsiTheme="minorHAnsi"/>
                <w:color w:val="0E3178"/>
              </w:rPr>
              <w:t xml:space="preserve">The workforce, who should review the data to identify emerging safety and quality </w:t>
            </w:r>
            <w:r w:rsidR="00981025" w:rsidRPr="00735DAB">
              <w:rPr>
                <w:rFonts w:asciiTheme="minorHAnsi" w:hAnsiTheme="minorHAnsi"/>
                <w:color w:val="0E3178"/>
              </w:rPr>
              <w:t>issues or</w:t>
            </w:r>
            <w:r w:rsidRPr="00735DAB">
              <w:rPr>
                <w:rFonts w:asciiTheme="minorHAnsi" w:hAnsiTheme="minorHAnsi"/>
                <w:color w:val="0E3178"/>
              </w:rPr>
              <w:t xml:space="preserve"> assess the impact of safety and quality initiatives</w:t>
            </w:r>
            <w:r w:rsidR="00186AC1" w:rsidRPr="00735DAB">
              <w:rPr>
                <w:rFonts w:asciiTheme="minorHAnsi" w:hAnsiTheme="minorHAnsi"/>
                <w:color w:val="0E3178"/>
              </w:rPr>
              <w:t>.</w:t>
            </w:r>
          </w:p>
        </w:tc>
      </w:tr>
      <w:tr w:rsidR="00FE2D0F" w:rsidRPr="00EC10CA" w14:paraId="7330A615" w14:textId="77777777" w:rsidTr="00365BAF">
        <w:tc>
          <w:tcPr>
            <w:tcW w:w="988" w:type="dxa"/>
          </w:tcPr>
          <w:p w14:paraId="08C6838B" w14:textId="77777777" w:rsidR="00FE2D0F" w:rsidRPr="00EC10CA" w:rsidRDefault="00FE2D0F" w:rsidP="00365BAF">
            <w:pPr>
              <w:spacing w:before="60" w:after="60"/>
              <w:rPr>
                <w:color w:val="0E3178"/>
                <w:sz w:val="20"/>
                <w:szCs w:val="20"/>
              </w:rPr>
            </w:pPr>
            <w:r w:rsidRPr="00EC10CA">
              <w:rPr>
                <w:color w:val="0E3178"/>
                <w:sz w:val="20"/>
                <w:szCs w:val="20"/>
              </w:rPr>
              <w:lastRenderedPageBreak/>
              <w:t>1.10</w:t>
            </w:r>
          </w:p>
        </w:tc>
        <w:tc>
          <w:tcPr>
            <w:tcW w:w="2273" w:type="dxa"/>
          </w:tcPr>
          <w:p w14:paraId="42B1177B" w14:textId="77777777" w:rsidR="00FE2D0F" w:rsidRPr="00EC10CA" w:rsidRDefault="00FE2D0F" w:rsidP="00365BAF">
            <w:pPr>
              <w:spacing w:before="60" w:after="60"/>
              <w:rPr>
                <w:color w:val="0E3178"/>
                <w:sz w:val="20"/>
                <w:szCs w:val="20"/>
              </w:rPr>
            </w:pPr>
            <w:r>
              <w:rPr>
                <w:color w:val="0E3178"/>
                <w:sz w:val="20"/>
                <w:szCs w:val="20"/>
              </w:rPr>
              <w:t>Risk Management</w:t>
            </w:r>
          </w:p>
        </w:tc>
        <w:tc>
          <w:tcPr>
            <w:tcW w:w="12474" w:type="dxa"/>
          </w:tcPr>
          <w:p w14:paraId="6D410A2F" w14:textId="614DD741" w:rsidR="00FE2D0F" w:rsidRPr="00735DAB" w:rsidRDefault="00A45F98" w:rsidP="00365BAF">
            <w:pPr>
              <w:pStyle w:val="ListParagraph"/>
              <w:numPr>
                <w:ilvl w:val="0"/>
                <w:numId w:val="2"/>
              </w:numPr>
              <w:spacing w:before="60" w:after="60"/>
              <w:ind w:right="502"/>
              <w:rPr>
                <w:rFonts w:asciiTheme="minorHAnsi" w:hAnsiTheme="minorHAnsi"/>
                <w:color w:val="0E3178"/>
              </w:rPr>
            </w:pPr>
            <w:r w:rsidRPr="00735DAB">
              <w:rPr>
                <w:rFonts w:asciiTheme="minorHAnsi" w:hAnsiTheme="minorHAnsi"/>
                <w:color w:val="0E3178"/>
              </w:rPr>
              <w:t>Demonstrate ability to identify and manage risk effectively.</w:t>
            </w:r>
          </w:p>
        </w:tc>
      </w:tr>
      <w:tr w:rsidR="00FE2D0F" w:rsidRPr="00EC10CA" w14:paraId="7182945C" w14:textId="77777777" w:rsidTr="00365BAF">
        <w:tc>
          <w:tcPr>
            <w:tcW w:w="988" w:type="dxa"/>
          </w:tcPr>
          <w:p w14:paraId="2C605AF5" w14:textId="77777777" w:rsidR="00FE2D0F" w:rsidRPr="00EC10CA" w:rsidRDefault="00FE2D0F" w:rsidP="00365BAF">
            <w:pPr>
              <w:spacing w:before="60" w:after="60"/>
              <w:rPr>
                <w:color w:val="0E3178"/>
                <w:sz w:val="20"/>
                <w:szCs w:val="20"/>
              </w:rPr>
            </w:pPr>
            <w:r w:rsidRPr="00EC10CA">
              <w:rPr>
                <w:color w:val="0E3178"/>
                <w:sz w:val="20"/>
                <w:szCs w:val="20"/>
              </w:rPr>
              <w:t>1.11</w:t>
            </w:r>
          </w:p>
        </w:tc>
        <w:tc>
          <w:tcPr>
            <w:tcW w:w="2273" w:type="dxa"/>
          </w:tcPr>
          <w:p w14:paraId="078E2F11" w14:textId="77777777" w:rsidR="00FE2D0F" w:rsidRPr="00EC10CA" w:rsidRDefault="00FE2D0F" w:rsidP="00365BAF">
            <w:pPr>
              <w:spacing w:before="60" w:after="60"/>
              <w:rPr>
                <w:color w:val="0E3178"/>
                <w:sz w:val="20"/>
                <w:szCs w:val="20"/>
              </w:rPr>
            </w:pPr>
            <w:r>
              <w:rPr>
                <w:color w:val="0E3178"/>
                <w:sz w:val="20"/>
                <w:szCs w:val="20"/>
              </w:rPr>
              <w:t>Incident Management</w:t>
            </w:r>
          </w:p>
        </w:tc>
        <w:tc>
          <w:tcPr>
            <w:tcW w:w="12474" w:type="dxa"/>
          </w:tcPr>
          <w:p w14:paraId="1742C3F8" w14:textId="77777777" w:rsidR="00FE2D0F" w:rsidRPr="00735DAB" w:rsidRDefault="00DC2F50" w:rsidP="00365BAF">
            <w:pPr>
              <w:pStyle w:val="ListParagraph"/>
              <w:numPr>
                <w:ilvl w:val="0"/>
                <w:numId w:val="2"/>
              </w:numPr>
              <w:spacing w:before="60" w:after="60"/>
              <w:ind w:right="502"/>
              <w:rPr>
                <w:rFonts w:asciiTheme="minorHAnsi" w:hAnsiTheme="minorHAnsi"/>
                <w:color w:val="0E3178"/>
              </w:rPr>
            </w:pPr>
            <w:r w:rsidRPr="00735DAB">
              <w:rPr>
                <w:rFonts w:asciiTheme="minorHAnsi" w:hAnsiTheme="minorHAnsi"/>
                <w:color w:val="0E3178"/>
              </w:rPr>
              <w:t>Workforce responsibilities for managing reported incidents, including grading their severity and leading further investigations</w:t>
            </w:r>
            <w:r w:rsidR="005905B0" w:rsidRPr="00735DAB">
              <w:rPr>
                <w:rFonts w:asciiTheme="minorHAnsi" w:hAnsiTheme="minorHAnsi"/>
                <w:color w:val="0E3178"/>
              </w:rPr>
              <w:t>.</w:t>
            </w:r>
          </w:p>
          <w:p w14:paraId="25A452CA" w14:textId="77777777" w:rsidR="005905B0" w:rsidRPr="00735DAB" w:rsidRDefault="005905B0" w:rsidP="00365BAF">
            <w:pPr>
              <w:pStyle w:val="ListParagraph"/>
              <w:numPr>
                <w:ilvl w:val="0"/>
                <w:numId w:val="2"/>
              </w:numPr>
              <w:spacing w:before="60" w:after="60"/>
              <w:ind w:right="502"/>
              <w:rPr>
                <w:rFonts w:asciiTheme="minorHAnsi" w:hAnsiTheme="minorHAnsi"/>
                <w:color w:val="0E3178"/>
              </w:rPr>
            </w:pPr>
            <w:r w:rsidRPr="00735DAB">
              <w:rPr>
                <w:rFonts w:asciiTheme="minorHAnsi" w:hAnsiTheme="minorHAnsi"/>
                <w:color w:val="0E3178"/>
              </w:rPr>
              <w:t>Ensure that each incident is reviewed by the clinicians involved and the manager responsible for the operational area in which the incident occurred. This enables lessons to be learned and local improvements to be implemented. A system to verify that managers follow up incidents appropriately will</w:t>
            </w:r>
            <w:r w:rsidR="00631C53" w:rsidRPr="00735DAB">
              <w:rPr>
                <w:rFonts w:asciiTheme="minorHAnsi" w:hAnsiTheme="minorHAnsi"/>
                <w:color w:val="0E3178"/>
              </w:rPr>
              <w:t xml:space="preserve"> ensure integrity of the risk management system.</w:t>
            </w:r>
          </w:p>
          <w:p w14:paraId="61A76549" w14:textId="188940C9" w:rsidR="00EB2FEE" w:rsidRDefault="00631C53" w:rsidP="00365BAF">
            <w:pPr>
              <w:pStyle w:val="ListParagraph"/>
              <w:numPr>
                <w:ilvl w:val="0"/>
                <w:numId w:val="2"/>
              </w:numPr>
              <w:spacing w:before="60" w:after="60"/>
              <w:ind w:right="502"/>
              <w:rPr>
                <w:rFonts w:asciiTheme="minorHAnsi" w:hAnsiTheme="minorHAnsi"/>
                <w:color w:val="0E3178"/>
              </w:rPr>
            </w:pPr>
            <w:r w:rsidRPr="00735DAB">
              <w:rPr>
                <w:rFonts w:asciiTheme="minorHAnsi" w:hAnsiTheme="minorHAnsi"/>
                <w:color w:val="0E3178"/>
              </w:rPr>
              <w:t xml:space="preserve">The workforce and consumers can be involved in the review of clinical incidents through: </w:t>
            </w:r>
          </w:p>
          <w:p w14:paraId="394A2AD9" w14:textId="77777777" w:rsidR="00EB2FEE" w:rsidRDefault="00631C53" w:rsidP="00EB2FEE">
            <w:pPr>
              <w:pStyle w:val="ListParagraph"/>
              <w:numPr>
                <w:ilvl w:val="1"/>
                <w:numId w:val="2"/>
              </w:numPr>
              <w:spacing w:before="60" w:after="60"/>
              <w:ind w:right="502"/>
              <w:rPr>
                <w:rFonts w:asciiTheme="minorHAnsi" w:hAnsiTheme="minorHAnsi"/>
                <w:color w:val="0E3178"/>
              </w:rPr>
            </w:pPr>
            <w:r w:rsidRPr="00735DAB">
              <w:rPr>
                <w:rFonts w:asciiTheme="minorHAnsi" w:hAnsiTheme="minorHAnsi"/>
                <w:color w:val="0E3178"/>
              </w:rPr>
              <w:t xml:space="preserve">Regular review of reports or data analysis on clinical incidents </w:t>
            </w:r>
          </w:p>
          <w:p w14:paraId="2A6B4D56" w14:textId="20996F29" w:rsidR="00631C53" w:rsidRPr="00735DAB" w:rsidRDefault="00631C53" w:rsidP="00EB2FEE">
            <w:pPr>
              <w:pStyle w:val="ListParagraph"/>
              <w:numPr>
                <w:ilvl w:val="1"/>
                <w:numId w:val="2"/>
              </w:numPr>
              <w:spacing w:before="60" w:after="60"/>
              <w:ind w:right="502"/>
              <w:rPr>
                <w:rFonts w:asciiTheme="minorHAnsi" w:hAnsiTheme="minorHAnsi"/>
                <w:color w:val="0E3178"/>
              </w:rPr>
            </w:pPr>
            <w:r w:rsidRPr="00735DAB">
              <w:rPr>
                <w:rFonts w:asciiTheme="minorHAnsi" w:hAnsiTheme="minorHAnsi"/>
                <w:color w:val="0E3178"/>
              </w:rPr>
              <w:t>Periodic review of incident management and investigation systems to ensure that they are effective in improving safety.</w:t>
            </w:r>
          </w:p>
        </w:tc>
      </w:tr>
      <w:tr w:rsidR="00FE2D0F" w:rsidRPr="00EC10CA" w14:paraId="6FF9FAA9" w14:textId="77777777" w:rsidTr="00365BAF">
        <w:tc>
          <w:tcPr>
            <w:tcW w:w="988" w:type="dxa"/>
          </w:tcPr>
          <w:p w14:paraId="39828F80" w14:textId="77777777" w:rsidR="00FE2D0F" w:rsidRPr="00EC10CA" w:rsidRDefault="00FE2D0F" w:rsidP="00365BAF">
            <w:pPr>
              <w:spacing w:before="60" w:after="60"/>
              <w:rPr>
                <w:color w:val="0E3178"/>
                <w:sz w:val="20"/>
                <w:szCs w:val="20"/>
              </w:rPr>
            </w:pPr>
            <w:r w:rsidRPr="00EC10CA">
              <w:rPr>
                <w:color w:val="0E3178"/>
                <w:sz w:val="20"/>
                <w:szCs w:val="20"/>
              </w:rPr>
              <w:t>1.12</w:t>
            </w:r>
          </w:p>
        </w:tc>
        <w:tc>
          <w:tcPr>
            <w:tcW w:w="2273" w:type="dxa"/>
          </w:tcPr>
          <w:p w14:paraId="60C7E190" w14:textId="77777777" w:rsidR="00FE2D0F" w:rsidRPr="00EC10CA" w:rsidRDefault="00FE2D0F" w:rsidP="00365BAF">
            <w:pPr>
              <w:spacing w:before="60" w:after="60"/>
              <w:rPr>
                <w:color w:val="0E3178"/>
                <w:sz w:val="20"/>
                <w:szCs w:val="20"/>
              </w:rPr>
            </w:pPr>
            <w:r>
              <w:rPr>
                <w:color w:val="0E3178"/>
                <w:sz w:val="20"/>
                <w:szCs w:val="20"/>
              </w:rPr>
              <w:t>Open Disclosure</w:t>
            </w:r>
          </w:p>
        </w:tc>
        <w:tc>
          <w:tcPr>
            <w:tcW w:w="12474" w:type="dxa"/>
          </w:tcPr>
          <w:p w14:paraId="449A569F" w14:textId="510F2B10" w:rsidR="00FE2D0F" w:rsidRPr="00735DAB" w:rsidRDefault="00631C53" w:rsidP="00365BAF">
            <w:pPr>
              <w:pStyle w:val="ListParagraph"/>
              <w:numPr>
                <w:ilvl w:val="0"/>
                <w:numId w:val="2"/>
              </w:numPr>
              <w:spacing w:before="60" w:after="60"/>
              <w:ind w:right="502"/>
              <w:rPr>
                <w:rFonts w:asciiTheme="minorHAnsi" w:hAnsiTheme="minorHAnsi"/>
                <w:color w:val="0E3178"/>
              </w:rPr>
            </w:pPr>
            <w:r w:rsidRPr="00735DAB">
              <w:rPr>
                <w:rFonts w:asciiTheme="minorHAnsi" w:hAnsiTheme="minorHAnsi"/>
                <w:color w:val="0E3178"/>
              </w:rPr>
              <w:t>An open disclosure process is used to enable the health service and clinicians to communicate openly with patients following unexpected healthcare outcomes and harm.</w:t>
            </w:r>
          </w:p>
        </w:tc>
      </w:tr>
      <w:tr w:rsidR="00DD0EFD" w:rsidRPr="00EC10CA" w14:paraId="40A8CAE0" w14:textId="77777777" w:rsidTr="00365BAF">
        <w:tc>
          <w:tcPr>
            <w:tcW w:w="988" w:type="dxa"/>
          </w:tcPr>
          <w:p w14:paraId="6CFCBE18" w14:textId="7235E4B7" w:rsidR="00DD0EFD" w:rsidRPr="00EC10CA" w:rsidRDefault="00DD0EFD" w:rsidP="00365BAF">
            <w:pPr>
              <w:spacing w:before="60" w:after="60"/>
              <w:rPr>
                <w:color w:val="0E3178"/>
                <w:sz w:val="20"/>
                <w:szCs w:val="20"/>
              </w:rPr>
            </w:pPr>
            <w:r>
              <w:rPr>
                <w:color w:val="0E3178"/>
                <w:sz w:val="20"/>
                <w:szCs w:val="20"/>
              </w:rPr>
              <w:t>1.13</w:t>
            </w:r>
          </w:p>
        </w:tc>
        <w:tc>
          <w:tcPr>
            <w:tcW w:w="2273" w:type="dxa"/>
          </w:tcPr>
          <w:p w14:paraId="371589CB" w14:textId="2701F006" w:rsidR="00DD0EFD" w:rsidRDefault="00954BAC" w:rsidP="00365BAF">
            <w:pPr>
              <w:spacing w:before="60" w:after="60"/>
              <w:rPr>
                <w:color w:val="0E3178"/>
                <w:sz w:val="20"/>
                <w:szCs w:val="20"/>
              </w:rPr>
            </w:pPr>
            <w:r>
              <w:rPr>
                <w:color w:val="0E3178"/>
                <w:sz w:val="20"/>
                <w:szCs w:val="20"/>
              </w:rPr>
              <w:t xml:space="preserve">Feedback </w:t>
            </w:r>
          </w:p>
        </w:tc>
        <w:tc>
          <w:tcPr>
            <w:tcW w:w="12474" w:type="dxa"/>
          </w:tcPr>
          <w:p w14:paraId="3C148680" w14:textId="77777777" w:rsidR="00954BAC" w:rsidRPr="00735DAB" w:rsidRDefault="00954BAC" w:rsidP="00954BAC">
            <w:pPr>
              <w:pStyle w:val="ListParagraph"/>
              <w:numPr>
                <w:ilvl w:val="0"/>
                <w:numId w:val="2"/>
              </w:numPr>
              <w:spacing w:before="60" w:after="60"/>
              <w:ind w:right="502"/>
              <w:rPr>
                <w:rFonts w:asciiTheme="minorHAnsi" w:hAnsiTheme="minorHAnsi"/>
                <w:color w:val="0E3178"/>
              </w:rPr>
            </w:pPr>
            <w:r w:rsidRPr="00735DAB">
              <w:rPr>
                <w:rFonts w:asciiTheme="minorHAnsi" w:hAnsiTheme="minorHAnsi"/>
                <w:color w:val="0E3178"/>
              </w:rPr>
              <w:t>Feedback from the workforce, patients and carers is used to improve safety and quality.</w:t>
            </w:r>
          </w:p>
          <w:p w14:paraId="56CD51BE" w14:textId="77777777" w:rsidR="00954BAC" w:rsidRPr="00735DAB" w:rsidRDefault="00954BAC" w:rsidP="00954BAC">
            <w:pPr>
              <w:pStyle w:val="ListParagraph"/>
              <w:numPr>
                <w:ilvl w:val="0"/>
                <w:numId w:val="2"/>
              </w:numPr>
              <w:spacing w:before="60" w:after="60"/>
              <w:ind w:right="502"/>
              <w:rPr>
                <w:rFonts w:asciiTheme="minorHAnsi" w:hAnsiTheme="minorHAnsi"/>
                <w:color w:val="0E3178"/>
              </w:rPr>
            </w:pPr>
            <w:r w:rsidRPr="00735DAB">
              <w:rPr>
                <w:rFonts w:asciiTheme="minorHAnsi" w:hAnsiTheme="minorHAnsi"/>
                <w:color w:val="0E3178"/>
              </w:rPr>
              <w:t>Providing a mechanism to regularly seek feedback from the workforce to test the culture of the organisation</w:t>
            </w:r>
          </w:p>
          <w:p w14:paraId="568F637A" w14:textId="77777777" w:rsidR="00954BAC" w:rsidRPr="00735DAB" w:rsidRDefault="00954BAC" w:rsidP="00954BAC">
            <w:pPr>
              <w:pStyle w:val="ListParagraph"/>
              <w:numPr>
                <w:ilvl w:val="1"/>
                <w:numId w:val="2"/>
              </w:numPr>
              <w:spacing w:before="60" w:after="60"/>
              <w:ind w:right="502"/>
              <w:rPr>
                <w:rFonts w:asciiTheme="minorHAnsi" w:hAnsiTheme="minorHAnsi"/>
                <w:color w:val="0E3178"/>
              </w:rPr>
            </w:pPr>
            <w:r w:rsidRPr="00735DAB">
              <w:rPr>
                <w:rFonts w:asciiTheme="minorHAnsi" w:hAnsiTheme="minorHAnsi"/>
                <w:color w:val="0E3178"/>
              </w:rPr>
              <w:t xml:space="preserve">Ensuring that information gained from the feedback system is analysed for safety and quality risks and improvement opportunities, and used to inform the organisation’s quality improvement system </w:t>
            </w:r>
          </w:p>
          <w:p w14:paraId="40132512" w14:textId="77777777" w:rsidR="00954BAC" w:rsidRPr="00735DAB" w:rsidRDefault="00954BAC" w:rsidP="00954BAC">
            <w:pPr>
              <w:pStyle w:val="ListParagraph"/>
              <w:numPr>
                <w:ilvl w:val="1"/>
                <w:numId w:val="2"/>
              </w:numPr>
              <w:spacing w:before="60" w:after="60"/>
              <w:ind w:right="502"/>
              <w:rPr>
                <w:rFonts w:asciiTheme="minorHAnsi" w:hAnsiTheme="minorHAnsi"/>
                <w:color w:val="0E3178"/>
              </w:rPr>
            </w:pPr>
            <w:r w:rsidRPr="00735DAB">
              <w:rPr>
                <w:rFonts w:asciiTheme="minorHAnsi" w:hAnsiTheme="minorHAnsi"/>
                <w:color w:val="0E3178"/>
              </w:rPr>
              <w:t xml:space="preserve">Reviewing information about the performance of the patient feedback system </w:t>
            </w:r>
          </w:p>
          <w:p w14:paraId="1F7ABA84" w14:textId="77777777" w:rsidR="00954BAC" w:rsidRPr="00735DAB" w:rsidRDefault="00954BAC" w:rsidP="00954BAC">
            <w:pPr>
              <w:pStyle w:val="ListParagraph"/>
              <w:numPr>
                <w:ilvl w:val="1"/>
                <w:numId w:val="2"/>
              </w:numPr>
              <w:spacing w:before="60" w:after="60"/>
              <w:ind w:right="502"/>
              <w:rPr>
                <w:rFonts w:asciiTheme="minorHAnsi" w:hAnsiTheme="minorHAnsi"/>
                <w:color w:val="0E3178"/>
              </w:rPr>
            </w:pPr>
            <w:r w:rsidRPr="00735DAB">
              <w:rPr>
                <w:rFonts w:asciiTheme="minorHAnsi" w:hAnsiTheme="minorHAnsi"/>
                <w:color w:val="0E3178"/>
              </w:rPr>
              <w:t xml:space="preserve">Ensuring that the workforce, patients and carers receive information about what has been learned from the feedback system, and how it has been used to generate improvements in the organisation </w:t>
            </w:r>
          </w:p>
          <w:p w14:paraId="5053F9F3" w14:textId="735F061F" w:rsidR="00DD0EFD" w:rsidRPr="00735DAB" w:rsidRDefault="00954BAC" w:rsidP="00954BAC">
            <w:pPr>
              <w:pStyle w:val="ListParagraph"/>
              <w:numPr>
                <w:ilvl w:val="1"/>
                <w:numId w:val="2"/>
              </w:numPr>
              <w:spacing w:before="60" w:after="60"/>
              <w:ind w:right="502"/>
              <w:rPr>
                <w:rFonts w:asciiTheme="minorHAnsi" w:hAnsiTheme="minorHAnsi"/>
                <w:color w:val="0E3178"/>
              </w:rPr>
            </w:pPr>
            <w:r w:rsidRPr="00735DAB">
              <w:rPr>
                <w:rFonts w:asciiTheme="minorHAnsi" w:hAnsiTheme="minorHAnsi"/>
                <w:color w:val="0E3178"/>
              </w:rPr>
              <w:t>Comparing performance with similar services and any nationally available benchmark</w:t>
            </w:r>
          </w:p>
        </w:tc>
      </w:tr>
      <w:tr w:rsidR="00FE2D0F" w:rsidRPr="00EC10CA" w14:paraId="1F319976" w14:textId="77777777" w:rsidTr="00365BAF">
        <w:tc>
          <w:tcPr>
            <w:tcW w:w="988" w:type="dxa"/>
          </w:tcPr>
          <w:p w14:paraId="641221A0" w14:textId="77777777" w:rsidR="00FE2D0F" w:rsidRPr="00EC10CA" w:rsidRDefault="00FE2D0F" w:rsidP="00365BAF">
            <w:pPr>
              <w:spacing w:before="60" w:after="60"/>
              <w:rPr>
                <w:color w:val="0E3178"/>
                <w:sz w:val="20"/>
                <w:szCs w:val="20"/>
              </w:rPr>
            </w:pPr>
            <w:r w:rsidRPr="00EC10CA">
              <w:rPr>
                <w:color w:val="0E3178"/>
                <w:sz w:val="20"/>
                <w:szCs w:val="20"/>
              </w:rPr>
              <w:t>1.14</w:t>
            </w:r>
          </w:p>
        </w:tc>
        <w:tc>
          <w:tcPr>
            <w:tcW w:w="2273" w:type="dxa"/>
          </w:tcPr>
          <w:p w14:paraId="26A0D743" w14:textId="015D1749" w:rsidR="00FE2D0F" w:rsidRPr="00EC10CA" w:rsidRDefault="00FE2D0F" w:rsidP="00365BAF">
            <w:pPr>
              <w:spacing w:before="60" w:after="60"/>
              <w:rPr>
                <w:color w:val="0E3178"/>
                <w:sz w:val="20"/>
                <w:szCs w:val="20"/>
              </w:rPr>
            </w:pPr>
            <w:r>
              <w:rPr>
                <w:color w:val="0E3178"/>
                <w:sz w:val="20"/>
                <w:szCs w:val="20"/>
              </w:rPr>
              <w:t>Complaints Management</w:t>
            </w:r>
          </w:p>
        </w:tc>
        <w:tc>
          <w:tcPr>
            <w:tcW w:w="12474" w:type="dxa"/>
          </w:tcPr>
          <w:p w14:paraId="618FD821" w14:textId="77777777" w:rsidR="00954BAC" w:rsidRPr="00735DAB" w:rsidRDefault="000C30F3" w:rsidP="000C30F3">
            <w:pPr>
              <w:pStyle w:val="ListParagraph"/>
              <w:numPr>
                <w:ilvl w:val="0"/>
                <w:numId w:val="2"/>
              </w:numPr>
              <w:spacing w:before="60" w:after="60"/>
              <w:ind w:right="502"/>
              <w:rPr>
                <w:rFonts w:asciiTheme="minorHAnsi" w:hAnsiTheme="minorHAnsi"/>
                <w:color w:val="0E3178"/>
              </w:rPr>
            </w:pPr>
            <w:r w:rsidRPr="00735DAB">
              <w:rPr>
                <w:rFonts w:asciiTheme="minorHAnsi" w:hAnsiTheme="minorHAnsi"/>
                <w:color w:val="0E3178"/>
              </w:rPr>
              <w:t>T</w:t>
            </w:r>
            <w:r w:rsidR="0070153B" w:rsidRPr="00735DAB">
              <w:rPr>
                <w:rFonts w:asciiTheme="minorHAnsi" w:hAnsiTheme="minorHAnsi"/>
                <w:color w:val="0E3178"/>
              </w:rPr>
              <w:t>he workforce, patients and carers</w:t>
            </w:r>
            <w:r w:rsidRPr="00735DAB">
              <w:rPr>
                <w:rFonts w:asciiTheme="minorHAnsi" w:hAnsiTheme="minorHAnsi"/>
                <w:color w:val="0E3178"/>
              </w:rPr>
              <w:t xml:space="preserve"> are</w:t>
            </w:r>
            <w:r w:rsidR="0070153B" w:rsidRPr="00735DAB">
              <w:rPr>
                <w:rFonts w:asciiTheme="minorHAnsi" w:hAnsiTheme="minorHAnsi"/>
                <w:color w:val="0E3178"/>
              </w:rPr>
              <w:t xml:space="preserve"> to report complaints, and that support the analysis of the complaints process.</w:t>
            </w:r>
          </w:p>
          <w:p w14:paraId="0CB150CF" w14:textId="77777777" w:rsidR="005304D5" w:rsidRPr="00735DAB" w:rsidRDefault="003C4338" w:rsidP="000C30F3">
            <w:pPr>
              <w:pStyle w:val="ListParagraph"/>
              <w:numPr>
                <w:ilvl w:val="0"/>
                <w:numId w:val="2"/>
              </w:numPr>
              <w:spacing w:before="60" w:after="60"/>
              <w:ind w:right="502"/>
              <w:rPr>
                <w:rFonts w:asciiTheme="minorHAnsi" w:hAnsiTheme="minorHAnsi"/>
                <w:color w:val="0E3178"/>
              </w:rPr>
            </w:pPr>
            <w:r w:rsidRPr="00735DAB">
              <w:rPr>
                <w:rFonts w:asciiTheme="minorHAnsi" w:hAnsiTheme="minorHAnsi"/>
                <w:color w:val="0E3178"/>
              </w:rPr>
              <w:t>Roles and responsibilities of those overseeing the complaints management system (including data analysis) should be clearly defined</w:t>
            </w:r>
            <w:r w:rsidR="005304D5" w:rsidRPr="00735DAB">
              <w:rPr>
                <w:rFonts w:asciiTheme="minorHAnsi" w:hAnsiTheme="minorHAnsi"/>
                <w:color w:val="0E3178"/>
              </w:rPr>
              <w:t xml:space="preserve"> i</w:t>
            </w:r>
            <w:r w:rsidRPr="00735DAB">
              <w:rPr>
                <w:rFonts w:asciiTheme="minorHAnsi" w:hAnsiTheme="minorHAnsi"/>
                <w:color w:val="0E3178"/>
              </w:rPr>
              <w:t>nclud</w:t>
            </w:r>
            <w:r w:rsidR="005304D5" w:rsidRPr="00735DAB">
              <w:rPr>
                <w:rFonts w:asciiTheme="minorHAnsi" w:hAnsiTheme="minorHAnsi"/>
                <w:color w:val="0E3178"/>
              </w:rPr>
              <w:t>ing</w:t>
            </w:r>
            <w:r w:rsidRPr="00735DAB">
              <w:rPr>
                <w:rFonts w:asciiTheme="minorHAnsi" w:hAnsiTheme="minorHAnsi"/>
                <w:color w:val="0E3178"/>
              </w:rPr>
              <w:t>:</w:t>
            </w:r>
          </w:p>
          <w:p w14:paraId="35D7B9E4" w14:textId="77777777" w:rsidR="005304D5" w:rsidRPr="00735DAB" w:rsidRDefault="003C4338" w:rsidP="005304D5">
            <w:pPr>
              <w:pStyle w:val="ListParagraph"/>
              <w:numPr>
                <w:ilvl w:val="1"/>
                <w:numId w:val="2"/>
              </w:numPr>
              <w:spacing w:before="60" w:after="60"/>
              <w:ind w:right="502"/>
              <w:rPr>
                <w:rFonts w:asciiTheme="minorHAnsi" w:hAnsiTheme="minorHAnsi"/>
                <w:color w:val="0E3178"/>
              </w:rPr>
            </w:pPr>
            <w:r w:rsidRPr="00735DAB">
              <w:rPr>
                <w:rFonts w:asciiTheme="minorHAnsi" w:hAnsiTheme="minorHAnsi"/>
                <w:color w:val="0E3178"/>
              </w:rPr>
              <w:t xml:space="preserve">Initiating an open disclosure process </w:t>
            </w:r>
          </w:p>
          <w:p w14:paraId="4EC2B89F" w14:textId="285B646E" w:rsidR="003C4338" w:rsidRPr="00735DAB" w:rsidRDefault="003C4338" w:rsidP="005304D5">
            <w:pPr>
              <w:pStyle w:val="ListParagraph"/>
              <w:numPr>
                <w:ilvl w:val="1"/>
                <w:numId w:val="2"/>
              </w:numPr>
              <w:spacing w:before="60" w:after="60"/>
              <w:ind w:right="502"/>
              <w:rPr>
                <w:rFonts w:asciiTheme="minorHAnsi" w:hAnsiTheme="minorHAnsi"/>
                <w:color w:val="0E3178"/>
              </w:rPr>
            </w:pPr>
            <w:r w:rsidRPr="00735DAB">
              <w:rPr>
                <w:rFonts w:asciiTheme="minorHAnsi" w:hAnsiTheme="minorHAnsi"/>
                <w:color w:val="0E3178"/>
              </w:rPr>
              <w:t>Following up complaints to ensure that improvements have been made, if appropriate</w:t>
            </w:r>
            <w:r w:rsidR="00424267" w:rsidRPr="00735DAB">
              <w:rPr>
                <w:rFonts w:asciiTheme="minorHAnsi" w:hAnsiTheme="minorHAnsi"/>
                <w:color w:val="0E3178"/>
              </w:rPr>
              <w:t>.</w:t>
            </w:r>
          </w:p>
        </w:tc>
      </w:tr>
      <w:tr w:rsidR="00FE2D0F" w:rsidRPr="00EC10CA" w14:paraId="51424835" w14:textId="77777777" w:rsidTr="00365BAF">
        <w:tc>
          <w:tcPr>
            <w:tcW w:w="988" w:type="dxa"/>
          </w:tcPr>
          <w:p w14:paraId="4CD8F458" w14:textId="77777777" w:rsidR="00FE2D0F" w:rsidRPr="00EC10CA" w:rsidRDefault="00FE2D0F" w:rsidP="00365BAF">
            <w:pPr>
              <w:spacing w:before="60" w:after="60"/>
              <w:rPr>
                <w:color w:val="0E3178"/>
                <w:sz w:val="20"/>
                <w:szCs w:val="20"/>
              </w:rPr>
            </w:pPr>
            <w:r w:rsidRPr="00EC10CA">
              <w:rPr>
                <w:color w:val="0E3178"/>
                <w:sz w:val="20"/>
                <w:szCs w:val="20"/>
              </w:rPr>
              <w:t>1.16</w:t>
            </w:r>
          </w:p>
        </w:tc>
        <w:tc>
          <w:tcPr>
            <w:tcW w:w="2273" w:type="dxa"/>
          </w:tcPr>
          <w:p w14:paraId="3A22C1D0" w14:textId="77777777" w:rsidR="00FE2D0F" w:rsidRPr="00EC10CA" w:rsidRDefault="00FE2D0F" w:rsidP="00365BAF">
            <w:pPr>
              <w:spacing w:before="60" w:after="60"/>
              <w:rPr>
                <w:color w:val="0E3178"/>
                <w:sz w:val="20"/>
                <w:szCs w:val="20"/>
              </w:rPr>
            </w:pPr>
            <w:r>
              <w:rPr>
                <w:color w:val="0E3178"/>
                <w:sz w:val="20"/>
                <w:szCs w:val="20"/>
              </w:rPr>
              <w:t>Healthcare Record Systems</w:t>
            </w:r>
          </w:p>
        </w:tc>
        <w:tc>
          <w:tcPr>
            <w:tcW w:w="12474" w:type="dxa"/>
          </w:tcPr>
          <w:p w14:paraId="0C854EB0" w14:textId="77777777" w:rsidR="00FE2D0F" w:rsidRPr="00735DAB" w:rsidRDefault="00CD003B" w:rsidP="00365BAF">
            <w:pPr>
              <w:pStyle w:val="ListParagraph"/>
              <w:numPr>
                <w:ilvl w:val="0"/>
                <w:numId w:val="2"/>
              </w:numPr>
              <w:spacing w:before="60" w:after="60"/>
              <w:ind w:right="502"/>
              <w:rPr>
                <w:rFonts w:asciiTheme="minorHAnsi" w:hAnsiTheme="minorHAnsi"/>
                <w:color w:val="0E3178"/>
              </w:rPr>
            </w:pPr>
            <w:r w:rsidRPr="00735DAB">
              <w:rPr>
                <w:rFonts w:asciiTheme="minorHAnsi" w:hAnsiTheme="minorHAnsi"/>
                <w:color w:val="0E3178"/>
              </w:rPr>
              <w:t>Maintain accurate and complete healthcare record</w:t>
            </w:r>
            <w:r w:rsidR="003E1C87" w:rsidRPr="00735DAB">
              <w:rPr>
                <w:rFonts w:asciiTheme="minorHAnsi" w:hAnsiTheme="minorHAnsi"/>
                <w:color w:val="0E3178"/>
              </w:rPr>
              <w:t>.</w:t>
            </w:r>
          </w:p>
          <w:p w14:paraId="49C808EE" w14:textId="77777777" w:rsidR="003E1C87" w:rsidRPr="00735DAB" w:rsidRDefault="003E1C87" w:rsidP="00365BAF">
            <w:pPr>
              <w:pStyle w:val="ListParagraph"/>
              <w:numPr>
                <w:ilvl w:val="0"/>
                <w:numId w:val="2"/>
              </w:numPr>
              <w:spacing w:before="60" w:after="60"/>
              <w:ind w:right="502"/>
              <w:rPr>
                <w:rFonts w:asciiTheme="minorHAnsi" w:hAnsiTheme="minorHAnsi"/>
                <w:color w:val="0E3178"/>
              </w:rPr>
            </w:pPr>
            <w:r w:rsidRPr="00735DAB">
              <w:rPr>
                <w:rFonts w:asciiTheme="minorHAnsi" w:hAnsiTheme="minorHAnsi"/>
                <w:color w:val="0E3178"/>
              </w:rPr>
              <w:t xml:space="preserve">Review the processes for maintaining confidentiality and privacy of patient information. </w:t>
            </w:r>
          </w:p>
          <w:p w14:paraId="2EC39A9F" w14:textId="4D754764" w:rsidR="00B44636" w:rsidRPr="00735DAB" w:rsidRDefault="00B44636" w:rsidP="00365BAF">
            <w:pPr>
              <w:pStyle w:val="ListParagraph"/>
              <w:numPr>
                <w:ilvl w:val="0"/>
                <w:numId w:val="2"/>
              </w:numPr>
              <w:spacing w:before="60" w:after="60"/>
              <w:ind w:right="502"/>
              <w:rPr>
                <w:rFonts w:asciiTheme="minorHAnsi" w:hAnsiTheme="minorHAnsi"/>
                <w:color w:val="0E3178"/>
              </w:rPr>
            </w:pPr>
            <w:r w:rsidRPr="00735DAB">
              <w:rPr>
                <w:rFonts w:asciiTheme="minorHAnsi" w:hAnsiTheme="minorHAnsi"/>
                <w:color w:val="0E3178"/>
              </w:rPr>
              <w:t xml:space="preserve">A number of standards, guidelines and policies apply to healthcare record documentation – for example, medical record–keeping requirements for good medical practice of the </w:t>
            </w:r>
            <w:hyperlink r:id="rId13" w:history="1">
              <w:r w:rsidRPr="00735DAB">
                <w:rPr>
                  <w:rStyle w:val="Hyperlink"/>
                  <w:rFonts w:asciiTheme="minorHAnsi" w:hAnsiTheme="minorHAnsi"/>
                  <w:color w:val="0E3178"/>
                </w:rPr>
                <w:t>Medical Board of Australia</w:t>
              </w:r>
            </w:hyperlink>
            <w:r w:rsidRPr="00735DAB">
              <w:rPr>
                <w:rFonts w:asciiTheme="minorHAnsi" w:hAnsiTheme="minorHAnsi"/>
                <w:color w:val="0E3178"/>
              </w:rPr>
              <w:t>, and state or territory health department standards for healthcare record documentation and data capture.</w:t>
            </w:r>
          </w:p>
          <w:p w14:paraId="710A0BAA" w14:textId="77777777" w:rsidR="000E11E4" w:rsidRPr="00735DAB" w:rsidRDefault="000E11E4" w:rsidP="00365BAF">
            <w:pPr>
              <w:pStyle w:val="ListParagraph"/>
              <w:numPr>
                <w:ilvl w:val="0"/>
                <w:numId w:val="2"/>
              </w:numPr>
              <w:spacing w:before="60" w:after="60"/>
              <w:ind w:right="502"/>
              <w:rPr>
                <w:rFonts w:asciiTheme="minorHAnsi" w:hAnsiTheme="minorHAnsi"/>
                <w:color w:val="0E3178"/>
              </w:rPr>
            </w:pPr>
            <w:r w:rsidRPr="00735DAB">
              <w:rPr>
                <w:rFonts w:asciiTheme="minorHAnsi" w:hAnsiTheme="minorHAnsi"/>
                <w:color w:val="0E3178"/>
              </w:rPr>
              <w:t>An effective healthcare records system should incorporate:</w:t>
            </w:r>
          </w:p>
          <w:p w14:paraId="5ED00BA1" w14:textId="77777777" w:rsidR="000E11E4" w:rsidRPr="00735DAB" w:rsidRDefault="000E11E4" w:rsidP="000E11E4">
            <w:pPr>
              <w:pStyle w:val="ListParagraph"/>
              <w:numPr>
                <w:ilvl w:val="1"/>
                <w:numId w:val="2"/>
              </w:numPr>
              <w:spacing w:before="60" w:after="60"/>
              <w:ind w:right="502"/>
              <w:rPr>
                <w:rFonts w:asciiTheme="minorHAnsi" w:hAnsiTheme="minorHAnsi"/>
                <w:color w:val="0E3178"/>
              </w:rPr>
            </w:pPr>
            <w:r w:rsidRPr="00735DAB">
              <w:rPr>
                <w:rFonts w:asciiTheme="minorHAnsi" w:hAnsiTheme="minorHAnsi"/>
                <w:color w:val="0E3178"/>
              </w:rPr>
              <w:t>A workforce that is appropriately qualified and experienced in the management of healthcare records systems, with appropriate leadership skills and authority</w:t>
            </w:r>
          </w:p>
          <w:p w14:paraId="798443C2" w14:textId="77777777" w:rsidR="000E11E4" w:rsidRPr="00735DAB" w:rsidRDefault="000E11E4" w:rsidP="000E11E4">
            <w:pPr>
              <w:pStyle w:val="ListParagraph"/>
              <w:numPr>
                <w:ilvl w:val="1"/>
                <w:numId w:val="2"/>
              </w:numPr>
              <w:spacing w:before="60" w:after="60"/>
              <w:ind w:right="502"/>
              <w:rPr>
                <w:rFonts w:asciiTheme="minorHAnsi" w:hAnsiTheme="minorHAnsi"/>
                <w:color w:val="0E3178"/>
              </w:rPr>
            </w:pPr>
            <w:r w:rsidRPr="00735DAB">
              <w:rPr>
                <w:rFonts w:asciiTheme="minorHAnsi" w:hAnsiTheme="minorHAnsi"/>
                <w:color w:val="0E3178"/>
              </w:rPr>
              <w:t xml:space="preserve">Orientation and training of the clinical workforce in the organisation’s requirements for healthcare record documentation, including the safety and quality rationale for those requirements </w:t>
            </w:r>
          </w:p>
          <w:p w14:paraId="32346558" w14:textId="77777777" w:rsidR="000E11E4" w:rsidRPr="00735DAB" w:rsidRDefault="000E11E4" w:rsidP="000E11E4">
            <w:pPr>
              <w:pStyle w:val="ListParagraph"/>
              <w:numPr>
                <w:ilvl w:val="1"/>
                <w:numId w:val="2"/>
              </w:numPr>
              <w:spacing w:before="60" w:after="60"/>
              <w:ind w:right="502"/>
              <w:rPr>
                <w:rFonts w:asciiTheme="minorHAnsi" w:hAnsiTheme="minorHAnsi"/>
                <w:color w:val="0E3178"/>
              </w:rPr>
            </w:pPr>
            <w:r w:rsidRPr="00735DAB">
              <w:rPr>
                <w:rFonts w:asciiTheme="minorHAnsi" w:hAnsiTheme="minorHAnsi"/>
                <w:color w:val="0E3178"/>
              </w:rPr>
              <w:t xml:space="preserve">Clearly documented accountabilities and terms of reference for the individual or committee responsible for governance of the healthcare records system </w:t>
            </w:r>
          </w:p>
          <w:p w14:paraId="62722D57" w14:textId="1F20C0E1" w:rsidR="000E11E4" w:rsidRPr="00735DAB" w:rsidRDefault="000E11E4" w:rsidP="000E11E4">
            <w:pPr>
              <w:pStyle w:val="ListParagraph"/>
              <w:numPr>
                <w:ilvl w:val="1"/>
                <w:numId w:val="2"/>
              </w:numPr>
              <w:spacing w:before="60" w:after="60"/>
              <w:ind w:right="502"/>
              <w:rPr>
                <w:rFonts w:asciiTheme="minorHAnsi" w:hAnsiTheme="minorHAnsi"/>
                <w:color w:val="0E3178"/>
              </w:rPr>
            </w:pPr>
            <w:r w:rsidRPr="00735DAB">
              <w:rPr>
                <w:rFonts w:asciiTheme="minorHAnsi" w:hAnsiTheme="minorHAnsi"/>
                <w:color w:val="0E3178"/>
              </w:rPr>
              <w:t>Accountability for healthcare record documentation in performance development processes for the clinical workforce.</w:t>
            </w:r>
          </w:p>
        </w:tc>
      </w:tr>
      <w:tr w:rsidR="002F5391" w:rsidRPr="00EC10CA" w14:paraId="1FCA148A" w14:textId="77777777" w:rsidTr="00365BAF">
        <w:tc>
          <w:tcPr>
            <w:tcW w:w="988" w:type="dxa"/>
          </w:tcPr>
          <w:p w14:paraId="7417E552" w14:textId="62AF3325" w:rsidR="002F5391" w:rsidRPr="00EC10CA" w:rsidRDefault="002F5391" w:rsidP="00365BAF">
            <w:pPr>
              <w:spacing w:before="60" w:after="60"/>
              <w:rPr>
                <w:color w:val="0E3178"/>
                <w:sz w:val="20"/>
                <w:szCs w:val="20"/>
              </w:rPr>
            </w:pPr>
            <w:r>
              <w:rPr>
                <w:color w:val="0E3178"/>
                <w:sz w:val="20"/>
                <w:szCs w:val="20"/>
              </w:rPr>
              <w:t>1.17</w:t>
            </w:r>
          </w:p>
        </w:tc>
        <w:tc>
          <w:tcPr>
            <w:tcW w:w="2273" w:type="dxa"/>
          </w:tcPr>
          <w:p w14:paraId="53C564D0" w14:textId="2780D6A7" w:rsidR="002F5391" w:rsidRDefault="002F5391" w:rsidP="00365BAF">
            <w:pPr>
              <w:spacing w:before="60" w:after="60"/>
              <w:rPr>
                <w:color w:val="0E3178"/>
                <w:sz w:val="20"/>
                <w:szCs w:val="20"/>
              </w:rPr>
            </w:pPr>
            <w:r>
              <w:rPr>
                <w:color w:val="0E3178"/>
                <w:sz w:val="20"/>
                <w:szCs w:val="20"/>
              </w:rPr>
              <w:t>My Health Record</w:t>
            </w:r>
          </w:p>
        </w:tc>
        <w:tc>
          <w:tcPr>
            <w:tcW w:w="12474" w:type="dxa"/>
          </w:tcPr>
          <w:p w14:paraId="4B4902EA" w14:textId="619CBD8C" w:rsidR="007B2FA7" w:rsidRPr="000B5A72" w:rsidRDefault="007B2FA7" w:rsidP="00365BAF">
            <w:pPr>
              <w:pStyle w:val="ListParagraph"/>
              <w:numPr>
                <w:ilvl w:val="0"/>
                <w:numId w:val="2"/>
              </w:numPr>
              <w:spacing w:before="60" w:after="60"/>
              <w:ind w:right="502"/>
              <w:rPr>
                <w:rFonts w:asciiTheme="minorHAnsi" w:hAnsiTheme="minorHAnsi"/>
                <w:color w:val="0E3178"/>
              </w:rPr>
            </w:pPr>
            <w:r w:rsidRPr="000B5A72">
              <w:rPr>
                <w:rFonts w:asciiTheme="minorHAnsi" w:hAnsiTheme="minorHAnsi"/>
                <w:color w:val="0E3178"/>
              </w:rPr>
              <w:t>Health service organisations securely share a patient’s clinical information with authorised clinicians in other settings, including the My Health Record system.</w:t>
            </w:r>
          </w:p>
          <w:p w14:paraId="0AA12A2A" w14:textId="77777777" w:rsidR="002F5391" w:rsidRPr="000B5A72" w:rsidRDefault="003D16BF" w:rsidP="00365BAF">
            <w:pPr>
              <w:pStyle w:val="ListParagraph"/>
              <w:numPr>
                <w:ilvl w:val="0"/>
                <w:numId w:val="2"/>
              </w:numPr>
              <w:spacing w:before="60" w:after="60"/>
              <w:ind w:right="502"/>
              <w:rPr>
                <w:rFonts w:asciiTheme="minorHAnsi" w:hAnsiTheme="minorHAnsi"/>
                <w:color w:val="0E3178"/>
              </w:rPr>
            </w:pPr>
            <w:r w:rsidRPr="000B5A72">
              <w:rPr>
                <w:rFonts w:asciiTheme="minorHAnsi" w:hAnsiTheme="minorHAnsi"/>
                <w:color w:val="0E3178"/>
              </w:rPr>
              <w:t>The My Health Record system allows secure collection, storage and exchange of health information between consumers and providers. It uses information from general practitioners, pharmacies, pathology laboratories, imaging services and hospitals to improve the safety and quality of care by supporting clinical handover and making clinical information accessible in different settings.</w:t>
            </w:r>
          </w:p>
          <w:p w14:paraId="56B95A4D" w14:textId="33C7E6DD" w:rsidR="007B2FA7" w:rsidRPr="00735DAB" w:rsidRDefault="007B2FA7" w:rsidP="00365BAF">
            <w:pPr>
              <w:pStyle w:val="ListParagraph"/>
              <w:numPr>
                <w:ilvl w:val="0"/>
                <w:numId w:val="2"/>
              </w:numPr>
              <w:spacing w:before="60" w:after="60"/>
              <w:ind w:right="502"/>
              <w:rPr>
                <w:rFonts w:asciiTheme="minorHAnsi" w:hAnsiTheme="minorHAnsi"/>
                <w:color w:val="0E3178"/>
              </w:rPr>
            </w:pPr>
            <w:r w:rsidRPr="000B5A72">
              <w:rPr>
                <w:rFonts w:asciiTheme="minorHAnsi" w:hAnsiTheme="minorHAnsi"/>
                <w:color w:val="0E3178"/>
              </w:rPr>
              <w:lastRenderedPageBreak/>
              <w:t>Clinicians to ensure secure access to healthcare records.</w:t>
            </w:r>
          </w:p>
        </w:tc>
      </w:tr>
      <w:tr w:rsidR="00FE2D0F" w:rsidRPr="00EC10CA" w14:paraId="602566F6" w14:textId="77777777" w:rsidTr="00365BAF">
        <w:tc>
          <w:tcPr>
            <w:tcW w:w="988" w:type="dxa"/>
          </w:tcPr>
          <w:p w14:paraId="08ADAB1B" w14:textId="77777777" w:rsidR="00FE2D0F" w:rsidRPr="00EC10CA" w:rsidRDefault="00FE2D0F" w:rsidP="00365BAF">
            <w:pPr>
              <w:spacing w:before="60" w:after="60"/>
              <w:rPr>
                <w:color w:val="0E3178"/>
                <w:sz w:val="20"/>
                <w:szCs w:val="20"/>
              </w:rPr>
            </w:pPr>
            <w:r w:rsidRPr="00EC10CA">
              <w:rPr>
                <w:color w:val="0E3178"/>
                <w:sz w:val="20"/>
                <w:szCs w:val="20"/>
              </w:rPr>
              <w:lastRenderedPageBreak/>
              <w:t>1.20</w:t>
            </w:r>
          </w:p>
        </w:tc>
        <w:tc>
          <w:tcPr>
            <w:tcW w:w="2273" w:type="dxa"/>
          </w:tcPr>
          <w:p w14:paraId="0989DDD7" w14:textId="77777777" w:rsidR="00FE2D0F" w:rsidRPr="00EC10CA" w:rsidRDefault="00FE2D0F" w:rsidP="00365BAF">
            <w:pPr>
              <w:spacing w:before="60" w:after="60"/>
              <w:rPr>
                <w:color w:val="0E3178"/>
                <w:sz w:val="20"/>
                <w:szCs w:val="20"/>
              </w:rPr>
            </w:pPr>
            <w:r>
              <w:rPr>
                <w:color w:val="0E3178"/>
                <w:sz w:val="20"/>
                <w:szCs w:val="20"/>
              </w:rPr>
              <w:t>Training Systems –competency; training needs; mandatory training; access to training and monitoring training</w:t>
            </w:r>
          </w:p>
        </w:tc>
        <w:tc>
          <w:tcPr>
            <w:tcW w:w="12474" w:type="dxa"/>
          </w:tcPr>
          <w:p w14:paraId="677346A5" w14:textId="77777777" w:rsidR="00FE2D0F" w:rsidRPr="00735DAB" w:rsidRDefault="00EE04DB" w:rsidP="00EE04DB">
            <w:pPr>
              <w:pStyle w:val="ListParagraph"/>
              <w:numPr>
                <w:ilvl w:val="0"/>
                <w:numId w:val="2"/>
              </w:numPr>
              <w:spacing w:before="60" w:after="60"/>
              <w:ind w:right="502"/>
              <w:rPr>
                <w:rFonts w:asciiTheme="minorHAnsi" w:hAnsiTheme="minorHAnsi"/>
                <w:color w:val="0E3178"/>
              </w:rPr>
            </w:pPr>
            <w:r w:rsidRPr="00735DAB">
              <w:rPr>
                <w:rFonts w:asciiTheme="minorHAnsi" w:hAnsiTheme="minorHAnsi"/>
                <w:color w:val="0E3178"/>
              </w:rPr>
              <w:t>Visiting medical practitioners or locum members of the workforce have the required qualifications, training and skills.</w:t>
            </w:r>
          </w:p>
          <w:p w14:paraId="36E59E24" w14:textId="77777777" w:rsidR="001C1264" w:rsidRPr="00735DAB" w:rsidRDefault="001C1264" w:rsidP="00EE04DB">
            <w:pPr>
              <w:pStyle w:val="ListParagraph"/>
              <w:numPr>
                <w:ilvl w:val="0"/>
                <w:numId w:val="2"/>
              </w:numPr>
              <w:spacing w:before="60" w:after="60"/>
              <w:ind w:right="502"/>
              <w:rPr>
                <w:rFonts w:asciiTheme="minorHAnsi" w:hAnsiTheme="minorHAnsi"/>
                <w:color w:val="0E3178"/>
              </w:rPr>
            </w:pPr>
            <w:r w:rsidRPr="00735DAB">
              <w:rPr>
                <w:rFonts w:asciiTheme="minorHAnsi" w:hAnsiTheme="minorHAnsi"/>
                <w:color w:val="0E3178"/>
              </w:rPr>
              <w:t>Provide training to locum or agency members of the workforce at orientation and induction.</w:t>
            </w:r>
          </w:p>
          <w:p w14:paraId="0BFF672A" w14:textId="0E549506" w:rsidR="001C1264" w:rsidRPr="00735DAB" w:rsidRDefault="001C1264" w:rsidP="00EE04DB">
            <w:pPr>
              <w:pStyle w:val="ListParagraph"/>
              <w:numPr>
                <w:ilvl w:val="0"/>
                <w:numId w:val="2"/>
              </w:numPr>
              <w:spacing w:before="60" w:after="60"/>
              <w:ind w:right="502"/>
              <w:rPr>
                <w:rFonts w:asciiTheme="minorHAnsi" w:hAnsiTheme="minorHAnsi"/>
                <w:color w:val="0E3178"/>
              </w:rPr>
            </w:pPr>
            <w:r w:rsidRPr="00735DAB">
              <w:rPr>
                <w:rFonts w:asciiTheme="minorHAnsi" w:hAnsiTheme="minorHAnsi"/>
                <w:color w:val="0E3178"/>
              </w:rPr>
              <w:t>Remain up to date with mandatory training and competency.</w:t>
            </w:r>
          </w:p>
        </w:tc>
      </w:tr>
      <w:tr w:rsidR="00A06FEB" w:rsidRPr="00EC10CA" w14:paraId="02C1768D" w14:textId="77777777" w:rsidTr="00365BAF">
        <w:tc>
          <w:tcPr>
            <w:tcW w:w="988" w:type="dxa"/>
          </w:tcPr>
          <w:p w14:paraId="37C8E802" w14:textId="1245CD6B" w:rsidR="00A06FEB" w:rsidRPr="00EC10CA" w:rsidRDefault="00A06FEB" w:rsidP="00365BAF">
            <w:pPr>
              <w:spacing w:before="60" w:after="60"/>
              <w:rPr>
                <w:color w:val="0E3178"/>
                <w:sz w:val="20"/>
                <w:szCs w:val="20"/>
              </w:rPr>
            </w:pPr>
            <w:r>
              <w:rPr>
                <w:color w:val="0E3178"/>
                <w:sz w:val="20"/>
                <w:szCs w:val="20"/>
              </w:rPr>
              <w:t>1.22</w:t>
            </w:r>
          </w:p>
        </w:tc>
        <w:tc>
          <w:tcPr>
            <w:tcW w:w="2273" w:type="dxa"/>
          </w:tcPr>
          <w:p w14:paraId="31796726" w14:textId="6944DE35" w:rsidR="00A06FEB" w:rsidRDefault="00A06FEB" w:rsidP="00365BAF">
            <w:pPr>
              <w:spacing w:before="60" w:after="60"/>
              <w:rPr>
                <w:color w:val="0E3178"/>
                <w:sz w:val="20"/>
                <w:szCs w:val="20"/>
              </w:rPr>
            </w:pPr>
            <w:r>
              <w:rPr>
                <w:color w:val="0E3178"/>
                <w:sz w:val="20"/>
                <w:szCs w:val="20"/>
              </w:rPr>
              <w:t>Performance Review</w:t>
            </w:r>
          </w:p>
        </w:tc>
        <w:tc>
          <w:tcPr>
            <w:tcW w:w="12474" w:type="dxa"/>
          </w:tcPr>
          <w:p w14:paraId="5BC04F00" w14:textId="77777777" w:rsidR="00A06FEB" w:rsidRPr="00735DAB" w:rsidRDefault="00A06FEB" w:rsidP="00365BAF">
            <w:pPr>
              <w:pStyle w:val="ListParagraph"/>
              <w:numPr>
                <w:ilvl w:val="0"/>
                <w:numId w:val="2"/>
              </w:numPr>
              <w:spacing w:before="60" w:after="60"/>
              <w:ind w:right="502"/>
              <w:rPr>
                <w:rFonts w:asciiTheme="minorHAnsi" w:hAnsiTheme="minorHAnsi"/>
                <w:color w:val="0E3178"/>
              </w:rPr>
            </w:pPr>
            <w:r w:rsidRPr="00735DAB">
              <w:rPr>
                <w:rFonts w:asciiTheme="minorHAnsi" w:hAnsiTheme="minorHAnsi"/>
                <w:color w:val="0E3178"/>
              </w:rPr>
              <w:t>For clinicians, performance review processes support reflective practice and provide opportunities to identify practice improvements. Reflective practice is effective when accurate and timely data are available that describe and benchmark a clinician’s practice outcomes. Organisations should seek to collect and present clinician-specific data that can be used to support practice improvement and encourage clinicians to participate regularly in performance appraisals.</w:t>
            </w:r>
          </w:p>
          <w:p w14:paraId="5CDC56ED" w14:textId="77777777" w:rsidR="00BD027A" w:rsidRPr="00735DAB" w:rsidRDefault="00BD027A" w:rsidP="00365BAF">
            <w:pPr>
              <w:pStyle w:val="ListParagraph"/>
              <w:numPr>
                <w:ilvl w:val="0"/>
                <w:numId w:val="2"/>
              </w:numPr>
              <w:spacing w:before="60" w:after="60"/>
              <w:ind w:right="502"/>
              <w:rPr>
                <w:rFonts w:asciiTheme="minorHAnsi" w:hAnsiTheme="minorHAnsi"/>
                <w:color w:val="0E3178"/>
              </w:rPr>
            </w:pPr>
            <w:r w:rsidRPr="00735DAB">
              <w:rPr>
                <w:rFonts w:asciiTheme="minorHAnsi" w:hAnsiTheme="minorHAnsi"/>
                <w:color w:val="0E3178"/>
              </w:rPr>
              <w:t xml:space="preserve">Formal performance review processes may not be in place for members of the workforce who are employed indirectly (for example, through contract or locum arrangements). In these cases, performance management may be addressed by: </w:t>
            </w:r>
          </w:p>
          <w:p w14:paraId="32D7891E" w14:textId="77777777" w:rsidR="00BD027A" w:rsidRPr="00735DAB" w:rsidRDefault="00BD027A" w:rsidP="00BD027A">
            <w:pPr>
              <w:pStyle w:val="ListParagraph"/>
              <w:numPr>
                <w:ilvl w:val="1"/>
                <w:numId w:val="2"/>
              </w:numPr>
              <w:spacing w:before="60" w:after="60"/>
              <w:ind w:right="502"/>
              <w:rPr>
                <w:rFonts w:asciiTheme="minorHAnsi" w:hAnsiTheme="minorHAnsi"/>
                <w:color w:val="0E3178"/>
              </w:rPr>
            </w:pPr>
            <w:r w:rsidRPr="00735DAB">
              <w:rPr>
                <w:rFonts w:asciiTheme="minorHAnsi" w:hAnsiTheme="minorHAnsi"/>
                <w:color w:val="0E3178"/>
              </w:rPr>
              <w:t>Using the processes for credentialing and scope of clinical practice outlined in Actions 1.23 and 1.24</w:t>
            </w:r>
          </w:p>
          <w:p w14:paraId="754AA4F7" w14:textId="77777777" w:rsidR="00BD027A" w:rsidRPr="00735DAB" w:rsidRDefault="00BD027A" w:rsidP="00BD027A">
            <w:pPr>
              <w:pStyle w:val="ListParagraph"/>
              <w:numPr>
                <w:ilvl w:val="1"/>
                <w:numId w:val="2"/>
              </w:numPr>
              <w:spacing w:before="60" w:after="60"/>
              <w:ind w:right="502"/>
              <w:rPr>
                <w:rFonts w:asciiTheme="minorHAnsi" w:hAnsiTheme="minorHAnsi"/>
                <w:color w:val="0E3178"/>
              </w:rPr>
            </w:pPr>
            <w:r w:rsidRPr="00735DAB">
              <w:rPr>
                <w:rFonts w:asciiTheme="minorHAnsi" w:hAnsiTheme="minorHAnsi"/>
                <w:color w:val="0E3178"/>
              </w:rPr>
              <w:t>Reviewing clinical performance data when contracts are due for renewal</w:t>
            </w:r>
          </w:p>
          <w:p w14:paraId="1976EF27" w14:textId="4BA78606" w:rsidR="00BD027A" w:rsidRPr="00735DAB" w:rsidRDefault="00BD027A" w:rsidP="00BD027A">
            <w:pPr>
              <w:pStyle w:val="ListParagraph"/>
              <w:numPr>
                <w:ilvl w:val="1"/>
                <w:numId w:val="2"/>
              </w:numPr>
              <w:spacing w:before="60" w:after="60"/>
              <w:ind w:right="502"/>
              <w:rPr>
                <w:rFonts w:asciiTheme="minorHAnsi" w:hAnsiTheme="minorHAnsi"/>
                <w:color w:val="0E3178"/>
              </w:rPr>
            </w:pPr>
            <w:r w:rsidRPr="00735DAB">
              <w:rPr>
                <w:rFonts w:asciiTheme="minorHAnsi" w:hAnsiTheme="minorHAnsi"/>
                <w:color w:val="0E3178"/>
              </w:rPr>
              <w:t>Addressing feedback or issues identified by the medical advisory committee.</w:t>
            </w:r>
          </w:p>
        </w:tc>
      </w:tr>
      <w:tr w:rsidR="00FE2D0F" w:rsidRPr="00EC10CA" w14:paraId="07F25456" w14:textId="77777777" w:rsidTr="00365BAF">
        <w:tc>
          <w:tcPr>
            <w:tcW w:w="988" w:type="dxa"/>
          </w:tcPr>
          <w:p w14:paraId="1B05C93E" w14:textId="77777777" w:rsidR="00FE2D0F" w:rsidRPr="00EC10CA" w:rsidRDefault="00FE2D0F" w:rsidP="00365BAF">
            <w:pPr>
              <w:spacing w:before="60" w:after="60"/>
              <w:rPr>
                <w:color w:val="0E3178"/>
                <w:sz w:val="20"/>
                <w:szCs w:val="20"/>
              </w:rPr>
            </w:pPr>
            <w:r w:rsidRPr="00EC10CA">
              <w:rPr>
                <w:color w:val="0E3178"/>
                <w:sz w:val="20"/>
                <w:szCs w:val="20"/>
              </w:rPr>
              <w:t>1.23</w:t>
            </w:r>
          </w:p>
        </w:tc>
        <w:tc>
          <w:tcPr>
            <w:tcW w:w="2273" w:type="dxa"/>
          </w:tcPr>
          <w:p w14:paraId="48060698" w14:textId="77777777" w:rsidR="00FE2D0F" w:rsidRPr="00EC10CA" w:rsidRDefault="00FE2D0F" w:rsidP="00365BAF">
            <w:pPr>
              <w:spacing w:before="60" w:after="60"/>
              <w:rPr>
                <w:color w:val="0E3178"/>
                <w:sz w:val="20"/>
                <w:szCs w:val="20"/>
              </w:rPr>
            </w:pPr>
            <w:r>
              <w:rPr>
                <w:color w:val="0E3178"/>
                <w:sz w:val="20"/>
                <w:szCs w:val="20"/>
              </w:rPr>
              <w:t xml:space="preserve">Scope of Clinical Practice </w:t>
            </w:r>
          </w:p>
        </w:tc>
        <w:tc>
          <w:tcPr>
            <w:tcW w:w="12474" w:type="dxa"/>
          </w:tcPr>
          <w:p w14:paraId="7981E056" w14:textId="77777777" w:rsidR="006B7137" w:rsidRDefault="006B7137" w:rsidP="006B7137">
            <w:pPr>
              <w:pStyle w:val="ListParagraph"/>
              <w:numPr>
                <w:ilvl w:val="0"/>
                <w:numId w:val="2"/>
              </w:numPr>
              <w:spacing w:before="60" w:after="60"/>
              <w:ind w:right="502"/>
              <w:rPr>
                <w:rFonts w:asciiTheme="minorHAnsi" w:hAnsiTheme="minorHAnsi"/>
                <w:color w:val="0E3178"/>
              </w:rPr>
            </w:pPr>
            <w:r w:rsidRPr="00735DAB">
              <w:rPr>
                <w:rFonts w:asciiTheme="minorHAnsi" w:hAnsiTheme="minorHAnsi"/>
                <w:color w:val="0E3178"/>
              </w:rPr>
              <w:t xml:space="preserve">The health service organisation has processes to: </w:t>
            </w:r>
          </w:p>
          <w:p w14:paraId="06883AAF" w14:textId="77777777" w:rsidR="006B7137" w:rsidRDefault="006B7137" w:rsidP="006B7137">
            <w:pPr>
              <w:pStyle w:val="ListParagraph"/>
              <w:numPr>
                <w:ilvl w:val="1"/>
                <w:numId w:val="2"/>
              </w:numPr>
              <w:spacing w:before="60" w:after="60"/>
              <w:ind w:right="502"/>
              <w:rPr>
                <w:rFonts w:asciiTheme="minorHAnsi" w:hAnsiTheme="minorHAnsi"/>
                <w:color w:val="0E3178"/>
              </w:rPr>
            </w:pPr>
            <w:r w:rsidRPr="00735DAB">
              <w:rPr>
                <w:rFonts w:asciiTheme="minorHAnsi" w:hAnsiTheme="minorHAnsi"/>
                <w:color w:val="0E3178"/>
              </w:rPr>
              <w:t xml:space="preserve">Define the scope of clinical practice for clinicians, considering the clinical service capacity of the organisation and clinical services plan </w:t>
            </w:r>
          </w:p>
          <w:p w14:paraId="333FED5E" w14:textId="77777777" w:rsidR="006B7137" w:rsidRDefault="006B7137" w:rsidP="006B7137">
            <w:pPr>
              <w:pStyle w:val="ListParagraph"/>
              <w:numPr>
                <w:ilvl w:val="1"/>
                <w:numId w:val="2"/>
              </w:numPr>
              <w:spacing w:before="60" w:after="60"/>
              <w:ind w:right="502"/>
              <w:rPr>
                <w:rFonts w:asciiTheme="minorHAnsi" w:hAnsiTheme="minorHAnsi"/>
                <w:color w:val="0E3178"/>
              </w:rPr>
            </w:pPr>
            <w:r w:rsidRPr="00735DAB">
              <w:rPr>
                <w:rFonts w:asciiTheme="minorHAnsi" w:hAnsiTheme="minorHAnsi"/>
                <w:color w:val="0E3178"/>
              </w:rPr>
              <w:t xml:space="preserve">Monitor clinicians’ practices to ensure that they are operating within their designated scope of clinical practice </w:t>
            </w:r>
          </w:p>
          <w:p w14:paraId="368205EB" w14:textId="77777777" w:rsidR="006B7137" w:rsidRPr="00735DAB" w:rsidRDefault="006B7137" w:rsidP="006B7137">
            <w:pPr>
              <w:pStyle w:val="ListParagraph"/>
              <w:numPr>
                <w:ilvl w:val="1"/>
                <w:numId w:val="2"/>
              </w:numPr>
              <w:spacing w:before="60" w:after="60"/>
              <w:ind w:right="502"/>
              <w:rPr>
                <w:rFonts w:asciiTheme="minorHAnsi" w:hAnsiTheme="minorHAnsi"/>
                <w:color w:val="0E3178"/>
              </w:rPr>
            </w:pPr>
            <w:r w:rsidRPr="00735DAB">
              <w:rPr>
                <w:rFonts w:asciiTheme="minorHAnsi" w:hAnsiTheme="minorHAnsi"/>
                <w:color w:val="0E3178"/>
              </w:rPr>
              <w:t>Review the scope of clinical practice of clinicians periodically and whenever a new clinical service, procedure or technology is introduced or substantially altered.</w:t>
            </w:r>
          </w:p>
          <w:p w14:paraId="3CF7C2A0" w14:textId="3529C8E3" w:rsidR="00C114D6" w:rsidRPr="00735DAB" w:rsidRDefault="006B7137" w:rsidP="006B7137">
            <w:pPr>
              <w:pStyle w:val="ListParagraph"/>
              <w:numPr>
                <w:ilvl w:val="0"/>
                <w:numId w:val="2"/>
              </w:numPr>
              <w:spacing w:before="60" w:after="60"/>
              <w:ind w:right="502"/>
              <w:rPr>
                <w:rFonts w:asciiTheme="minorHAnsi" w:hAnsiTheme="minorHAnsi"/>
                <w:color w:val="0E3178"/>
              </w:rPr>
            </w:pPr>
            <w:r w:rsidRPr="00735DAB">
              <w:rPr>
                <w:rFonts w:asciiTheme="minorHAnsi" w:hAnsiTheme="minorHAnsi"/>
                <w:color w:val="0E3178"/>
              </w:rPr>
              <w:t>Clinicians are appropriately skilled and experienced to perform their roles safely, and to provide services within agreed scope of clinical practice.</w:t>
            </w:r>
          </w:p>
        </w:tc>
      </w:tr>
      <w:tr w:rsidR="00FE2D0F" w:rsidRPr="00EC10CA" w14:paraId="4AD5E4DE" w14:textId="77777777" w:rsidTr="00365BAF">
        <w:tc>
          <w:tcPr>
            <w:tcW w:w="988" w:type="dxa"/>
          </w:tcPr>
          <w:p w14:paraId="769A2368" w14:textId="77777777" w:rsidR="00FE2D0F" w:rsidRPr="00EC10CA" w:rsidRDefault="00FE2D0F" w:rsidP="00365BAF">
            <w:pPr>
              <w:spacing w:before="60" w:after="60"/>
              <w:rPr>
                <w:color w:val="0E3178"/>
                <w:sz w:val="20"/>
                <w:szCs w:val="20"/>
              </w:rPr>
            </w:pPr>
            <w:r w:rsidRPr="00EC10CA">
              <w:rPr>
                <w:color w:val="0E3178"/>
                <w:sz w:val="20"/>
                <w:szCs w:val="20"/>
              </w:rPr>
              <w:t>1.24</w:t>
            </w:r>
          </w:p>
        </w:tc>
        <w:tc>
          <w:tcPr>
            <w:tcW w:w="2273" w:type="dxa"/>
          </w:tcPr>
          <w:p w14:paraId="124D4784" w14:textId="77777777" w:rsidR="00FE2D0F" w:rsidRPr="00EC10CA" w:rsidRDefault="00FE2D0F" w:rsidP="00365BAF">
            <w:pPr>
              <w:spacing w:before="60" w:after="60"/>
              <w:rPr>
                <w:color w:val="0E3178"/>
                <w:sz w:val="20"/>
                <w:szCs w:val="20"/>
              </w:rPr>
            </w:pPr>
            <w:r>
              <w:rPr>
                <w:color w:val="0E3178"/>
                <w:sz w:val="20"/>
                <w:szCs w:val="20"/>
              </w:rPr>
              <w:t>Credentialing</w:t>
            </w:r>
          </w:p>
        </w:tc>
        <w:tc>
          <w:tcPr>
            <w:tcW w:w="12474" w:type="dxa"/>
          </w:tcPr>
          <w:p w14:paraId="298E8550" w14:textId="77777777" w:rsidR="00D5494B" w:rsidRDefault="00C114D6" w:rsidP="00C114D6">
            <w:pPr>
              <w:pStyle w:val="ListParagraph"/>
              <w:numPr>
                <w:ilvl w:val="0"/>
                <w:numId w:val="2"/>
              </w:numPr>
              <w:spacing w:before="60" w:after="60"/>
              <w:ind w:right="502"/>
              <w:rPr>
                <w:rFonts w:asciiTheme="minorHAnsi" w:hAnsiTheme="minorHAnsi"/>
                <w:color w:val="0E3178"/>
              </w:rPr>
            </w:pPr>
            <w:r w:rsidRPr="00735DAB">
              <w:rPr>
                <w:rFonts w:asciiTheme="minorHAnsi" w:hAnsiTheme="minorHAnsi"/>
                <w:color w:val="0E3178"/>
              </w:rPr>
              <w:t xml:space="preserve">The health service organisation: </w:t>
            </w:r>
          </w:p>
          <w:p w14:paraId="50718A01" w14:textId="77777777" w:rsidR="00D5494B" w:rsidRDefault="00C114D6" w:rsidP="00D5494B">
            <w:pPr>
              <w:pStyle w:val="ListParagraph"/>
              <w:numPr>
                <w:ilvl w:val="1"/>
                <w:numId w:val="2"/>
              </w:numPr>
              <w:spacing w:before="60" w:after="60"/>
              <w:ind w:right="502"/>
              <w:rPr>
                <w:rFonts w:asciiTheme="minorHAnsi" w:hAnsiTheme="minorHAnsi"/>
                <w:color w:val="0E3178"/>
              </w:rPr>
            </w:pPr>
            <w:r w:rsidRPr="00735DAB">
              <w:rPr>
                <w:rFonts w:asciiTheme="minorHAnsi" w:hAnsiTheme="minorHAnsi"/>
                <w:color w:val="0E3178"/>
              </w:rPr>
              <w:t xml:space="preserve">Conducts processes to ensure that clinicians are credentialed, where relevant </w:t>
            </w:r>
          </w:p>
          <w:p w14:paraId="58C56E9A" w14:textId="281533D0" w:rsidR="00FE2D0F" w:rsidRPr="00735DAB" w:rsidRDefault="00C114D6" w:rsidP="00D5494B">
            <w:pPr>
              <w:pStyle w:val="ListParagraph"/>
              <w:numPr>
                <w:ilvl w:val="1"/>
                <w:numId w:val="2"/>
              </w:numPr>
              <w:spacing w:before="60" w:after="60"/>
              <w:ind w:right="502"/>
              <w:rPr>
                <w:rFonts w:asciiTheme="minorHAnsi" w:hAnsiTheme="minorHAnsi"/>
                <w:color w:val="0E3178"/>
              </w:rPr>
            </w:pPr>
            <w:r w:rsidRPr="00735DAB">
              <w:rPr>
                <w:rFonts w:asciiTheme="minorHAnsi" w:hAnsiTheme="minorHAnsi"/>
                <w:color w:val="0E3178"/>
              </w:rPr>
              <w:t>Monitors and improves the effectiveness of the credentialing process.</w:t>
            </w:r>
          </w:p>
          <w:p w14:paraId="0BA4C2E8" w14:textId="257F8571" w:rsidR="00C114D6" w:rsidRPr="00735DAB" w:rsidRDefault="00C114D6" w:rsidP="00C114D6">
            <w:pPr>
              <w:pStyle w:val="ListParagraph"/>
              <w:numPr>
                <w:ilvl w:val="0"/>
                <w:numId w:val="2"/>
              </w:numPr>
              <w:spacing w:before="60" w:after="60"/>
              <w:ind w:right="502"/>
              <w:rPr>
                <w:rFonts w:asciiTheme="minorHAnsi" w:hAnsiTheme="minorHAnsi"/>
                <w:color w:val="0E3178"/>
              </w:rPr>
            </w:pPr>
            <w:r w:rsidRPr="00735DAB">
              <w:rPr>
                <w:rFonts w:asciiTheme="minorHAnsi" w:hAnsiTheme="minorHAnsi"/>
                <w:color w:val="0E3178"/>
              </w:rPr>
              <w:t>A formal process is used to ensure that clinicians have the appropriate qualifications, experience and skills to fulfil their delegated roles and responsibilities.</w:t>
            </w:r>
          </w:p>
        </w:tc>
      </w:tr>
      <w:tr w:rsidR="00FE2D0F" w:rsidRPr="00EC10CA" w14:paraId="3E70A1C8" w14:textId="77777777" w:rsidTr="00365BAF">
        <w:tc>
          <w:tcPr>
            <w:tcW w:w="988" w:type="dxa"/>
          </w:tcPr>
          <w:p w14:paraId="0ABA0765" w14:textId="77777777" w:rsidR="00FE2D0F" w:rsidRPr="00EC10CA" w:rsidRDefault="00FE2D0F" w:rsidP="00365BAF">
            <w:pPr>
              <w:spacing w:before="60" w:after="60"/>
              <w:rPr>
                <w:color w:val="0E3178"/>
                <w:sz w:val="20"/>
                <w:szCs w:val="20"/>
              </w:rPr>
            </w:pPr>
            <w:r w:rsidRPr="00EC10CA">
              <w:rPr>
                <w:color w:val="0E3178"/>
                <w:sz w:val="20"/>
                <w:szCs w:val="20"/>
              </w:rPr>
              <w:t>1.25</w:t>
            </w:r>
          </w:p>
        </w:tc>
        <w:tc>
          <w:tcPr>
            <w:tcW w:w="2273" w:type="dxa"/>
          </w:tcPr>
          <w:p w14:paraId="1DBA7301" w14:textId="77777777" w:rsidR="00FE2D0F" w:rsidRPr="00EC10CA" w:rsidRDefault="00FE2D0F" w:rsidP="00365BAF">
            <w:pPr>
              <w:spacing w:before="60" w:after="60"/>
              <w:rPr>
                <w:color w:val="0E3178"/>
                <w:sz w:val="20"/>
                <w:szCs w:val="20"/>
              </w:rPr>
            </w:pPr>
            <w:r>
              <w:rPr>
                <w:color w:val="0E3178"/>
                <w:sz w:val="20"/>
                <w:szCs w:val="20"/>
              </w:rPr>
              <w:t>Safety &amp; Quality Roles &amp; Responsibilities</w:t>
            </w:r>
          </w:p>
        </w:tc>
        <w:tc>
          <w:tcPr>
            <w:tcW w:w="12474" w:type="dxa"/>
          </w:tcPr>
          <w:p w14:paraId="563EB347" w14:textId="0E65B71F" w:rsidR="00FE2D0F" w:rsidRPr="00735DAB" w:rsidRDefault="001B3765" w:rsidP="00365BAF">
            <w:pPr>
              <w:pStyle w:val="ListParagraph"/>
              <w:numPr>
                <w:ilvl w:val="0"/>
                <w:numId w:val="2"/>
              </w:numPr>
              <w:spacing w:before="60" w:after="60"/>
              <w:ind w:right="502"/>
              <w:rPr>
                <w:rFonts w:asciiTheme="minorHAnsi" w:hAnsiTheme="minorHAnsi"/>
                <w:color w:val="0E3178"/>
              </w:rPr>
            </w:pPr>
            <w:r w:rsidRPr="00735DAB">
              <w:rPr>
                <w:rFonts w:asciiTheme="minorHAnsi" w:hAnsiTheme="minorHAnsi"/>
                <w:color w:val="0E3178"/>
              </w:rPr>
              <w:t>Every member of the workforce understands and enacts their safety and quality roles and responsibilities</w:t>
            </w:r>
          </w:p>
        </w:tc>
      </w:tr>
      <w:tr w:rsidR="00FE2D0F" w:rsidRPr="00EC10CA" w14:paraId="33F89D00" w14:textId="77777777" w:rsidTr="00365BAF">
        <w:tc>
          <w:tcPr>
            <w:tcW w:w="988" w:type="dxa"/>
          </w:tcPr>
          <w:p w14:paraId="01FB5139" w14:textId="77777777" w:rsidR="00FE2D0F" w:rsidRPr="00EC10CA" w:rsidRDefault="00FE2D0F" w:rsidP="00365BAF">
            <w:pPr>
              <w:spacing w:before="60" w:after="60"/>
              <w:rPr>
                <w:color w:val="0E3178"/>
                <w:sz w:val="20"/>
                <w:szCs w:val="20"/>
              </w:rPr>
            </w:pPr>
            <w:r w:rsidRPr="00EC10CA">
              <w:rPr>
                <w:color w:val="0E3178"/>
                <w:sz w:val="20"/>
                <w:szCs w:val="20"/>
              </w:rPr>
              <w:t>1.26</w:t>
            </w:r>
          </w:p>
        </w:tc>
        <w:tc>
          <w:tcPr>
            <w:tcW w:w="2273" w:type="dxa"/>
          </w:tcPr>
          <w:p w14:paraId="2167A9D6" w14:textId="77777777" w:rsidR="00FE2D0F" w:rsidRPr="00EC10CA" w:rsidRDefault="00FE2D0F" w:rsidP="00365BAF">
            <w:pPr>
              <w:spacing w:before="60" w:after="60"/>
              <w:rPr>
                <w:color w:val="0E3178"/>
                <w:sz w:val="20"/>
                <w:szCs w:val="20"/>
              </w:rPr>
            </w:pPr>
            <w:r>
              <w:rPr>
                <w:color w:val="0E3178"/>
                <w:sz w:val="20"/>
                <w:szCs w:val="20"/>
              </w:rPr>
              <w:t>Clinician Supervision</w:t>
            </w:r>
          </w:p>
        </w:tc>
        <w:tc>
          <w:tcPr>
            <w:tcW w:w="12474" w:type="dxa"/>
          </w:tcPr>
          <w:p w14:paraId="19CDF26F" w14:textId="77777777" w:rsidR="00FE2D0F" w:rsidRPr="00735DAB" w:rsidRDefault="001B3765" w:rsidP="001B3765">
            <w:pPr>
              <w:pStyle w:val="ListParagraph"/>
              <w:numPr>
                <w:ilvl w:val="0"/>
                <w:numId w:val="2"/>
              </w:numPr>
              <w:spacing w:before="60" w:after="60"/>
              <w:ind w:right="502"/>
              <w:rPr>
                <w:rFonts w:asciiTheme="minorHAnsi" w:hAnsiTheme="minorHAnsi"/>
                <w:color w:val="0E3178"/>
              </w:rPr>
            </w:pPr>
            <w:r w:rsidRPr="00735DAB">
              <w:rPr>
                <w:rFonts w:asciiTheme="minorHAnsi" w:hAnsiTheme="minorHAnsi"/>
                <w:color w:val="0E3178"/>
              </w:rPr>
              <w:t>The clinical workforce is appropriately supervised as and when required to ensure the provision of safe, high-quality care.</w:t>
            </w:r>
          </w:p>
          <w:p w14:paraId="1C975923" w14:textId="77777777" w:rsidR="00B1454E" w:rsidRPr="00735DAB" w:rsidRDefault="00B1454E" w:rsidP="001B3765">
            <w:pPr>
              <w:pStyle w:val="ListParagraph"/>
              <w:numPr>
                <w:ilvl w:val="0"/>
                <w:numId w:val="2"/>
              </w:numPr>
              <w:spacing w:before="60" w:after="60"/>
              <w:ind w:right="502"/>
              <w:rPr>
                <w:rFonts w:asciiTheme="minorHAnsi" w:hAnsiTheme="minorHAnsi"/>
                <w:color w:val="0E3178"/>
              </w:rPr>
            </w:pPr>
            <w:r w:rsidRPr="00735DAB">
              <w:rPr>
                <w:rFonts w:asciiTheme="minorHAnsi" w:hAnsiTheme="minorHAnsi"/>
                <w:color w:val="0E3178"/>
              </w:rPr>
              <w:t>Ensure that clinicians who supervise other clinicians</w:t>
            </w:r>
          </w:p>
          <w:p w14:paraId="0C964B0A" w14:textId="77777777" w:rsidR="00B1454E" w:rsidRPr="00735DAB" w:rsidRDefault="00B1454E" w:rsidP="00B1454E">
            <w:pPr>
              <w:pStyle w:val="ListParagraph"/>
              <w:numPr>
                <w:ilvl w:val="1"/>
                <w:numId w:val="2"/>
              </w:numPr>
              <w:spacing w:before="60" w:after="60"/>
              <w:ind w:right="502"/>
              <w:rPr>
                <w:rFonts w:asciiTheme="minorHAnsi" w:hAnsiTheme="minorHAnsi"/>
                <w:color w:val="0E3178"/>
              </w:rPr>
            </w:pPr>
            <w:r w:rsidRPr="00735DAB">
              <w:rPr>
                <w:rFonts w:asciiTheme="minorHAnsi" w:hAnsiTheme="minorHAnsi"/>
                <w:color w:val="0E3178"/>
              </w:rPr>
              <w:t xml:space="preserve">Have the qualifications and skills necessary to supervise in the nominated area of clinical practice </w:t>
            </w:r>
          </w:p>
          <w:p w14:paraId="6B0ECB6B" w14:textId="77777777" w:rsidR="00B1454E" w:rsidRPr="00735DAB" w:rsidRDefault="00B1454E" w:rsidP="00B1454E">
            <w:pPr>
              <w:pStyle w:val="ListParagraph"/>
              <w:numPr>
                <w:ilvl w:val="1"/>
                <w:numId w:val="2"/>
              </w:numPr>
              <w:spacing w:before="60" w:after="60"/>
              <w:ind w:right="502"/>
              <w:rPr>
                <w:rFonts w:asciiTheme="minorHAnsi" w:hAnsiTheme="minorHAnsi"/>
                <w:color w:val="0E3178"/>
              </w:rPr>
            </w:pPr>
            <w:r w:rsidRPr="00735DAB">
              <w:rPr>
                <w:rFonts w:asciiTheme="minorHAnsi" w:hAnsiTheme="minorHAnsi"/>
                <w:color w:val="0E3178"/>
              </w:rPr>
              <w:t xml:space="preserve">Have experience at the appropriate level of practice </w:t>
            </w:r>
          </w:p>
          <w:p w14:paraId="38831183" w14:textId="77777777" w:rsidR="00B1454E" w:rsidRPr="00735DAB" w:rsidRDefault="00B1454E" w:rsidP="00B1454E">
            <w:pPr>
              <w:pStyle w:val="ListParagraph"/>
              <w:numPr>
                <w:ilvl w:val="1"/>
                <w:numId w:val="2"/>
              </w:numPr>
              <w:spacing w:before="60" w:after="60"/>
              <w:ind w:right="502"/>
              <w:rPr>
                <w:rFonts w:asciiTheme="minorHAnsi" w:hAnsiTheme="minorHAnsi"/>
                <w:color w:val="0E3178"/>
              </w:rPr>
            </w:pPr>
            <w:r w:rsidRPr="00735DAB">
              <w:rPr>
                <w:rFonts w:asciiTheme="minorHAnsi" w:hAnsiTheme="minorHAnsi"/>
                <w:color w:val="0E3178"/>
              </w:rPr>
              <w:t xml:space="preserve">Have the training and experience necessary to provide supervision </w:t>
            </w:r>
          </w:p>
          <w:p w14:paraId="320CB8C5" w14:textId="77777777" w:rsidR="00B1454E" w:rsidRPr="00735DAB" w:rsidRDefault="00B1454E" w:rsidP="00B1454E">
            <w:pPr>
              <w:pStyle w:val="ListParagraph"/>
              <w:numPr>
                <w:ilvl w:val="1"/>
                <w:numId w:val="2"/>
              </w:numPr>
              <w:spacing w:before="60" w:after="60"/>
              <w:ind w:right="502"/>
              <w:rPr>
                <w:rFonts w:asciiTheme="minorHAnsi" w:hAnsiTheme="minorHAnsi"/>
                <w:color w:val="0E3178"/>
              </w:rPr>
            </w:pPr>
            <w:r w:rsidRPr="00735DAB">
              <w:rPr>
                <w:rFonts w:asciiTheme="minorHAnsi" w:hAnsiTheme="minorHAnsi"/>
                <w:color w:val="0E3178"/>
              </w:rPr>
              <w:t>Are located appropriately to provide adequate supervision</w:t>
            </w:r>
          </w:p>
          <w:p w14:paraId="6A32A534" w14:textId="051C8451" w:rsidR="00B1454E" w:rsidRPr="00735DAB" w:rsidRDefault="00B1454E" w:rsidP="00B1454E">
            <w:pPr>
              <w:pStyle w:val="ListParagraph"/>
              <w:numPr>
                <w:ilvl w:val="1"/>
                <w:numId w:val="2"/>
              </w:numPr>
              <w:spacing w:before="60" w:after="60"/>
              <w:ind w:right="502"/>
              <w:rPr>
                <w:rFonts w:asciiTheme="minorHAnsi" w:hAnsiTheme="minorHAnsi"/>
                <w:color w:val="0E3178"/>
              </w:rPr>
            </w:pPr>
            <w:r w:rsidRPr="00735DAB">
              <w:rPr>
                <w:rFonts w:asciiTheme="minorHAnsi" w:hAnsiTheme="minorHAnsi"/>
                <w:color w:val="0E3178"/>
              </w:rPr>
              <w:t>Participate in the process of reviewing the supervised clinicians’ scope of clinical practice.</w:t>
            </w:r>
          </w:p>
        </w:tc>
      </w:tr>
      <w:tr w:rsidR="00FE2D0F" w:rsidRPr="00EC10CA" w14:paraId="32566429" w14:textId="77777777" w:rsidTr="00365BAF">
        <w:tc>
          <w:tcPr>
            <w:tcW w:w="988" w:type="dxa"/>
          </w:tcPr>
          <w:p w14:paraId="63ABCC0F" w14:textId="77777777" w:rsidR="00FE2D0F" w:rsidRPr="00EC10CA" w:rsidRDefault="00FE2D0F" w:rsidP="00365BAF">
            <w:pPr>
              <w:spacing w:before="60" w:after="60"/>
              <w:rPr>
                <w:color w:val="0E3178"/>
                <w:sz w:val="20"/>
                <w:szCs w:val="20"/>
              </w:rPr>
            </w:pPr>
            <w:r w:rsidRPr="00EC10CA">
              <w:rPr>
                <w:color w:val="0E3178"/>
                <w:sz w:val="20"/>
                <w:szCs w:val="20"/>
              </w:rPr>
              <w:t>1.27</w:t>
            </w:r>
          </w:p>
        </w:tc>
        <w:tc>
          <w:tcPr>
            <w:tcW w:w="2273" w:type="dxa"/>
          </w:tcPr>
          <w:p w14:paraId="50C04B17" w14:textId="77777777" w:rsidR="00FE2D0F" w:rsidRPr="00EC10CA" w:rsidRDefault="00FE2D0F" w:rsidP="00365BAF">
            <w:pPr>
              <w:spacing w:before="60" w:after="60"/>
              <w:rPr>
                <w:color w:val="0E3178"/>
                <w:sz w:val="20"/>
                <w:szCs w:val="20"/>
              </w:rPr>
            </w:pPr>
            <w:r>
              <w:rPr>
                <w:color w:val="0E3178"/>
                <w:sz w:val="20"/>
                <w:szCs w:val="20"/>
              </w:rPr>
              <w:t>Evidenced-based Care</w:t>
            </w:r>
          </w:p>
        </w:tc>
        <w:tc>
          <w:tcPr>
            <w:tcW w:w="12474" w:type="dxa"/>
          </w:tcPr>
          <w:p w14:paraId="7C0DA3EB" w14:textId="6BD14884" w:rsidR="00FE2D0F" w:rsidRPr="00735DAB" w:rsidRDefault="003C361F" w:rsidP="00365BAF">
            <w:pPr>
              <w:pStyle w:val="ListParagraph"/>
              <w:numPr>
                <w:ilvl w:val="0"/>
                <w:numId w:val="2"/>
              </w:numPr>
              <w:spacing w:before="60" w:after="60"/>
              <w:ind w:right="502"/>
              <w:rPr>
                <w:rFonts w:asciiTheme="minorHAnsi" w:hAnsiTheme="minorHAnsi"/>
                <w:color w:val="0E3178"/>
              </w:rPr>
            </w:pPr>
            <w:r w:rsidRPr="00735DAB">
              <w:rPr>
                <w:rFonts w:asciiTheme="minorHAnsi" w:hAnsiTheme="minorHAnsi"/>
                <w:color w:val="0E3178"/>
              </w:rPr>
              <w:t>The clinical workforce is supported to use the best available evidence</w:t>
            </w:r>
            <w:r w:rsidR="006006C1" w:rsidRPr="00735DAB">
              <w:rPr>
                <w:rFonts w:asciiTheme="minorHAnsi" w:hAnsiTheme="minorHAnsi"/>
                <w:color w:val="0E3178"/>
              </w:rPr>
              <w:t>.</w:t>
            </w:r>
          </w:p>
        </w:tc>
      </w:tr>
      <w:tr w:rsidR="00FE2D0F" w:rsidRPr="00EC10CA" w14:paraId="075C90FB" w14:textId="77777777" w:rsidTr="00365BAF">
        <w:tc>
          <w:tcPr>
            <w:tcW w:w="988" w:type="dxa"/>
          </w:tcPr>
          <w:p w14:paraId="374D410D" w14:textId="77777777" w:rsidR="00FE2D0F" w:rsidRPr="00EC10CA" w:rsidRDefault="00FE2D0F" w:rsidP="00365BAF">
            <w:pPr>
              <w:spacing w:before="60" w:after="60"/>
              <w:rPr>
                <w:color w:val="0E3178"/>
                <w:sz w:val="20"/>
                <w:szCs w:val="20"/>
              </w:rPr>
            </w:pPr>
            <w:r w:rsidRPr="00EC10CA">
              <w:rPr>
                <w:color w:val="0E3178"/>
                <w:sz w:val="20"/>
                <w:szCs w:val="20"/>
              </w:rPr>
              <w:t>1.28</w:t>
            </w:r>
          </w:p>
        </w:tc>
        <w:tc>
          <w:tcPr>
            <w:tcW w:w="2273" w:type="dxa"/>
          </w:tcPr>
          <w:p w14:paraId="29C5667E" w14:textId="77777777" w:rsidR="00FE2D0F" w:rsidRPr="00EC10CA" w:rsidRDefault="00FE2D0F" w:rsidP="00365BAF">
            <w:pPr>
              <w:spacing w:before="60" w:after="60"/>
              <w:rPr>
                <w:color w:val="0E3178"/>
                <w:sz w:val="20"/>
                <w:szCs w:val="20"/>
              </w:rPr>
            </w:pPr>
            <w:r>
              <w:rPr>
                <w:color w:val="0E3178"/>
                <w:sz w:val="20"/>
                <w:szCs w:val="20"/>
              </w:rPr>
              <w:t>Variation in Clinical Practice &amp; Health Outcomes</w:t>
            </w:r>
          </w:p>
        </w:tc>
        <w:tc>
          <w:tcPr>
            <w:tcW w:w="12474" w:type="dxa"/>
          </w:tcPr>
          <w:p w14:paraId="3A23B827" w14:textId="0A8D2849" w:rsidR="00FE2D0F" w:rsidRPr="00735DAB" w:rsidRDefault="006006C1" w:rsidP="006006C1">
            <w:pPr>
              <w:pStyle w:val="ListParagraph"/>
              <w:numPr>
                <w:ilvl w:val="0"/>
                <w:numId w:val="2"/>
              </w:numPr>
              <w:spacing w:before="60" w:after="60"/>
              <w:ind w:right="502"/>
              <w:rPr>
                <w:rFonts w:asciiTheme="minorHAnsi" w:hAnsiTheme="minorHAnsi"/>
                <w:color w:val="0E3178"/>
              </w:rPr>
            </w:pPr>
            <w:r w:rsidRPr="00735DAB">
              <w:rPr>
                <w:rFonts w:asciiTheme="minorHAnsi" w:hAnsiTheme="minorHAnsi"/>
                <w:color w:val="0E3178"/>
              </w:rPr>
              <w:t>Clinical practice levels of activity, processes of care and outcomes are reviewed regularly and compared with data on performance from external sources and other similar health service organisations.</w:t>
            </w:r>
          </w:p>
        </w:tc>
      </w:tr>
      <w:tr w:rsidR="00E17E2F" w:rsidRPr="00EC10CA" w14:paraId="429768E2" w14:textId="77777777" w:rsidTr="00365BAF">
        <w:tc>
          <w:tcPr>
            <w:tcW w:w="988" w:type="dxa"/>
          </w:tcPr>
          <w:p w14:paraId="51E7FD83" w14:textId="1751F4AC" w:rsidR="00E17E2F" w:rsidRPr="00EC10CA" w:rsidRDefault="00E17E2F" w:rsidP="00365BAF">
            <w:pPr>
              <w:spacing w:before="60" w:after="60"/>
              <w:rPr>
                <w:color w:val="0E3178"/>
                <w:sz w:val="20"/>
                <w:szCs w:val="20"/>
              </w:rPr>
            </w:pPr>
            <w:r>
              <w:rPr>
                <w:color w:val="0E3178"/>
                <w:sz w:val="20"/>
                <w:szCs w:val="20"/>
              </w:rPr>
              <w:t>1.30</w:t>
            </w:r>
          </w:p>
        </w:tc>
        <w:tc>
          <w:tcPr>
            <w:tcW w:w="2273" w:type="dxa"/>
          </w:tcPr>
          <w:p w14:paraId="4BF5634E" w14:textId="3FC91D10" w:rsidR="00E17E2F" w:rsidRDefault="00672AD8" w:rsidP="00365BAF">
            <w:pPr>
              <w:spacing w:before="60" w:after="60"/>
              <w:rPr>
                <w:color w:val="0E3178"/>
                <w:sz w:val="20"/>
                <w:szCs w:val="20"/>
              </w:rPr>
            </w:pPr>
            <w:r>
              <w:rPr>
                <w:color w:val="0E3178"/>
                <w:sz w:val="20"/>
                <w:szCs w:val="20"/>
              </w:rPr>
              <w:t>High Risk Behaviour Management</w:t>
            </w:r>
          </w:p>
        </w:tc>
        <w:tc>
          <w:tcPr>
            <w:tcW w:w="12474" w:type="dxa"/>
          </w:tcPr>
          <w:p w14:paraId="5A40A76E" w14:textId="01F81935" w:rsidR="00C15E28" w:rsidRPr="00735DAB" w:rsidRDefault="0074784B" w:rsidP="006006C1">
            <w:pPr>
              <w:pStyle w:val="ListParagraph"/>
              <w:numPr>
                <w:ilvl w:val="0"/>
                <w:numId w:val="2"/>
              </w:numPr>
              <w:spacing w:before="60" w:after="60"/>
              <w:ind w:right="502"/>
              <w:rPr>
                <w:rFonts w:asciiTheme="minorHAnsi" w:hAnsiTheme="minorHAnsi"/>
                <w:color w:val="0E3178"/>
              </w:rPr>
            </w:pPr>
            <w:r w:rsidRPr="00735DAB">
              <w:rPr>
                <w:rFonts w:asciiTheme="minorHAnsi" w:hAnsiTheme="minorHAnsi"/>
                <w:color w:val="0E3178"/>
              </w:rPr>
              <w:t>Identifies service areas that have a high risk of unpredictable behaviours and develops strategies to minimise the risks of harm for patients, carers, families, consumers and the workforce</w:t>
            </w:r>
            <w:r w:rsidR="00C15E28" w:rsidRPr="00735DAB">
              <w:rPr>
                <w:rFonts w:asciiTheme="minorHAnsi" w:hAnsiTheme="minorHAnsi"/>
                <w:color w:val="0E3178"/>
              </w:rPr>
              <w:t>.</w:t>
            </w:r>
          </w:p>
          <w:p w14:paraId="1FEF8393" w14:textId="25EBB696" w:rsidR="00E17E2F" w:rsidRPr="00735DAB" w:rsidRDefault="0074784B" w:rsidP="006006C1">
            <w:pPr>
              <w:pStyle w:val="ListParagraph"/>
              <w:numPr>
                <w:ilvl w:val="0"/>
                <w:numId w:val="2"/>
              </w:numPr>
              <w:spacing w:before="60" w:after="60"/>
              <w:ind w:right="502"/>
              <w:rPr>
                <w:rFonts w:asciiTheme="minorHAnsi" w:hAnsiTheme="minorHAnsi"/>
                <w:color w:val="0E3178"/>
              </w:rPr>
            </w:pPr>
            <w:r w:rsidRPr="00735DAB">
              <w:rPr>
                <w:rFonts w:asciiTheme="minorHAnsi" w:hAnsiTheme="minorHAnsi"/>
                <w:color w:val="0E3178"/>
              </w:rPr>
              <w:t>Provides access to a calm and quiet environment when it is clinically required</w:t>
            </w:r>
            <w:r w:rsidR="00C15E28" w:rsidRPr="00735DAB">
              <w:rPr>
                <w:rFonts w:asciiTheme="minorHAnsi" w:hAnsiTheme="minorHAnsi"/>
                <w:color w:val="0E3178"/>
              </w:rPr>
              <w:t>.</w:t>
            </w:r>
          </w:p>
        </w:tc>
      </w:tr>
    </w:tbl>
    <w:p w14:paraId="6B024F73" w14:textId="77777777" w:rsidR="00FE2D0F" w:rsidRDefault="00FE2D0F" w:rsidP="004F6A81">
      <w:pPr>
        <w:pStyle w:val="MaterGroupbody"/>
        <w:rPr>
          <w:sz w:val="2"/>
          <w:szCs w:val="2"/>
        </w:rPr>
      </w:pPr>
    </w:p>
    <w:p w14:paraId="4B88E5EE" w14:textId="77777777" w:rsidR="00FE2D0F" w:rsidRDefault="00FE2D0F" w:rsidP="004F6A81">
      <w:pPr>
        <w:pStyle w:val="MaterGroupbody"/>
        <w:rPr>
          <w:sz w:val="2"/>
          <w:szCs w:val="2"/>
        </w:rPr>
      </w:pPr>
    </w:p>
    <w:p w14:paraId="047D0779" w14:textId="77777777" w:rsidR="00EA4B3F" w:rsidRPr="00646027" w:rsidRDefault="00EA4B3F" w:rsidP="004F6A81">
      <w:pPr>
        <w:pStyle w:val="MaterGroupbody"/>
        <w:rPr>
          <w:sz w:val="2"/>
          <w:szCs w:val="2"/>
        </w:rPr>
      </w:pPr>
    </w:p>
    <w:tbl>
      <w:tblPr>
        <w:tblStyle w:val="TableGrid"/>
        <w:tblW w:w="15735" w:type="dxa"/>
        <w:tblInd w:w="-289" w:type="dxa"/>
        <w:tblLook w:val="04A0" w:firstRow="1" w:lastRow="0" w:firstColumn="1" w:lastColumn="0" w:noHBand="0" w:noVBand="1"/>
      </w:tblPr>
      <w:tblGrid>
        <w:gridCol w:w="1078"/>
        <w:gridCol w:w="14657"/>
      </w:tblGrid>
      <w:tr w:rsidR="006A74BA" w:rsidRPr="000C2452" w14:paraId="5EFB401D" w14:textId="77777777" w:rsidTr="00EA4B3F">
        <w:tc>
          <w:tcPr>
            <w:tcW w:w="1063" w:type="dxa"/>
          </w:tcPr>
          <w:p w14:paraId="2A701C19" w14:textId="0F73490C" w:rsidR="006A74BA" w:rsidRPr="000C2452" w:rsidRDefault="006A74BA" w:rsidP="00365BAF">
            <w:pPr>
              <w:jc w:val="center"/>
              <w:rPr>
                <w:b/>
                <w:bCs/>
                <w:color w:val="0D3078" w:themeColor="text1"/>
                <w:sz w:val="36"/>
                <w:szCs w:val="36"/>
              </w:rPr>
            </w:pPr>
            <w:r>
              <w:object w:dxaOrig="14115" w:dyaOrig="13005" w14:anchorId="0BA68C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pt;height:38.8pt" o:ole="">
                  <v:imagedata r:id="rId14" o:title=""/>
                </v:shape>
                <o:OLEObject Type="Embed" ProgID="PBrush" ShapeID="_x0000_i1025" DrawAspect="Content" ObjectID="_1684726701" r:id="rId15"/>
              </w:object>
            </w:r>
          </w:p>
        </w:tc>
        <w:tc>
          <w:tcPr>
            <w:tcW w:w="14672" w:type="dxa"/>
            <w:vAlign w:val="center"/>
          </w:tcPr>
          <w:p w14:paraId="29F2B44A" w14:textId="42ACE220" w:rsidR="006A74BA" w:rsidRPr="000C2452" w:rsidRDefault="006A74BA" w:rsidP="00365BAF">
            <w:pPr>
              <w:rPr>
                <w:rFonts w:ascii="Calibri" w:eastAsia="Calibri" w:hAnsi="Calibri" w:cs="Calibri"/>
                <w:b/>
                <w:bCs/>
                <w:spacing w:val="1"/>
                <w:sz w:val="36"/>
                <w:szCs w:val="36"/>
              </w:rPr>
            </w:pPr>
            <w:r>
              <w:rPr>
                <w:b/>
                <w:bCs/>
                <w:color w:val="0D3078" w:themeColor="text1"/>
                <w:sz w:val="36"/>
                <w:szCs w:val="36"/>
              </w:rPr>
              <w:t>Partnering with Consumers Standard</w:t>
            </w:r>
          </w:p>
        </w:tc>
      </w:tr>
      <w:tr w:rsidR="006A74BA" w:rsidRPr="00EC10CA" w14:paraId="5419E732" w14:textId="77777777" w:rsidTr="0036093E">
        <w:tc>
          <w:tcPr>
            <w:tcW w:w="15735" w:type="dxa"/>
            <w:gridSpan w:val="2"/>
          </w:tcPr>
          <w:p w14:paraId="67D79271" w14:textId="77777777" w:rsidR="006A74BA" w:rsidRPr="008911C8" w:rsidRDefault="006A74BA" w:rsidP="00365BAF">
            <w:pPr>
              <w:rPr>
                <w:b/>
                <w:bCs/>
                <w:color w:val="0E3178"/>
                <w:sz w:val="22"/>
                <w:szCs w:val="22"/>
              </w:rPr>
            </w:pPr>
            <w:r w:rsidRPr="008911C8">
              <w:rPr>
                <w:b/>
                <w:bCs/>
                <w:color w:val="0E3178"/>
                <w:sz w:val="22"/>
                <w:szCs w:val="22"/>
              </w:rPr>
              <w:t>Key Messages:</w:t>
            </w:r>
          </w:p>
        </w:tc>
      </w:tr>
      <w:tr w:rsidR="0066314D" w:rsidRPr="00EC10CA" w14:paraId="5E55A556" w14:textId="77777777" w:rsidTr="0036093E">
        <w:tc>
          <w:tcPr>
            <w:tcW w:w="15735" w:type="dxa"/>
            <w:gridSpan w:val="2"/>
          </w:tcPr>
          <w:p w14:paraId="572E4C9D" w14:textId="77777777" w:rsidR="0066314D" w:rsidRPr="006E64A2" w:rsidRDefault="0066314D" w:rsidP="006A74BA">
            <w:pPr>
              <w:pStyle w:val="ListParagraph"/>
              <w:numPr>
                <w:ilvl w:val="0"/>
                <w:numId w:val="21"/>
              </w:numPr>
              <w:spacing w:before="60" w:after="60"/>
              <w:rPr>
                <w:rFonts w:asciiTheme="minorHAnsi" w:eastAsia="Calibri" w:hAnsiTheme="minorHAnsi" w:cs="Calibri"/>
                <w:color w:val="0E3178"/>
              </w:rPr>
            </w:pPr>
            <w:r w:rsidRPr="006E64A2">
              <w:rPr>
                <w:rFonts w:asciiTheme="minorHAnsi" w:eastAsia="Calibri" w:hAnsiTheme="minorHAnsi" w:cs="Calibri"/>
                <w:color w:val="0E3178"/>
                <w:spacing w:val="-1"/>
              </w:rPr>
              <w:t>P</w:t>
            </w:r>
            <w:r w:rsidRPr="006E64A2">
              <w:rPr>
                <w:rFonts w:asciiTheme="minorHAnsi" w:eastAsia="Calibri" w:hAnsiTheme="minorHAnsi" w:cs="Calibri"/>
                <w:color w:val="0E3178"/>
                <w:spacing w:val="1"/>
              </w:rPr>
              <w:t>ar</w:t>
            </w:r>
            <w:r w:rsidRPr="006E64A2">
              <w:rPr>
                <w:rFonts w:asciiTheme="minorHAnsi" w:eastAsia="Calibri" w:hAnsiTheme="minorHAnsi" w:cs="Calibri"/>
                <w:color w:val="0E3178"/>
                <w:spacing w:val="-1"/>
              </w:rPr>
              <w:t>t</w:t>
            </w:r>
            <w:r w:rsidRPr="006E64A2">
              <w:rPr>
                <w:rFonts w:asciiTheme="minorHAnsi" w:eastAsia="Calibri" w:hAnsiTheme="minorHAnsi" w:cs="Calibri"/>
                <w:color w:val="0E3178"/>
              </w:rPr>
              <w:t>n</w:t>
            </w:r>
            <w:r w:rsidRPr="006E64A2">
              <w:rPr>
                <w:rFonts w:asciiTheme="minorHAnsi" w:eastAsia="Calibri" w:hAnsiTheme="minorHAnsi" w:cs="Calibri"/>
                <w:color w:val="0E3178"/>
                <w:spacing w:val="-2"/>
              </w:rPr>
              <w:t>e</w:t>
            </w:r>
            <w:r w:rsidRPr="006E64A2">
              <w:rPr>
                <w:rFonts w:asciiTheme="minorHAnsi" w:eastAsia="Calibri" w:hAnsiTheme="minorHAnsi" w:cs="Calibri"/>
                <w:color w:val="0E3178"/>
                <w:spacing w:val="1"/>
              </w:rPr>
              <w:t>ri</w:t>
            </w:r>
            <w:r w:rsidRPr="006E64A2">
              <w:rPr>
                <w:rFonts w:asciiTheme="minorHAnsi" w:eastAsia="Calibri" w:hAnsiTheme="minorHAnsi" w:cs="Calibri"/>
                <w:color w:val="0E3178"/>
              </w:rPr>
              <w:t>ng</w:t>
            </w:r>
            <w:r w:rsidRPr="006E64A2">
              <w:rPr>
                <w:rFonts w:asciiTheme="minorHAnsi" w:eastAsia="Calibri" w:hAnsiTheme="minorHAnsi" w:cs="Calibri"/>
                <w:color w:val="0E3178"/>
                <w:spacing w:val="-2"/>
              </w:rPr>
              <w:t xml:space="preserve"> </w:t>
            </w:r>
            <w:r w:rsidRPr="006E64A2">
              <w:rPr>
                <w:rFonts w:asciiTheme="minorHAnsi" w:eastAsia="Calibri" w:hAnsiTheme="minorHAnsi" w:cs="Calibri"/>
                <w:color w:val="0E3178"/>
              </w:rPr>
              <w:t>w</w:t>
            </w:r>
            <w:r w:rsidRPr="006E64A2">
              <w:rPr>
                <w:rFonts w:asciiTheme="minorHAnsi" w:eastAsia="Calibri" w:hAnsiTheme="minorHAnsi" w:cs="Calibri"/>
                <w:color w:val="0E3178"/>
                <w:spacing w:val="-2"/>
              </w:rPr>
              <w:t>i</w:t>
            </w:r>
            <w:r w:rsidRPr="006E64A2">
              <w:rPr>
                <w:rFonts w:asciiTheme="minorHAnsi" w:eastAsia="Calibri" w:hAnsiTheme="minorHAnsi" w:cs="Calibri"/>
                <w:color w:val="0E3178"/>
                <w:spacing w:val="1"/>
              </w:rPr>
              <w:t>t</w:t>
            </w:r>
            <w:r w:rsidRPr="006E64A2">
              <w:rPr>
                <w:rFonts w:asciiTheme="minorHAnsi" w:eastAsia="Calibri" w:hAnsiTheme="minorHAnsi" w:cs="Calibri"/>
                <w:color w:val="0E3178"/>
              </w:rPr>
              <w:t>h co</w:t>
            </w:r>
            <w:r w:rsidRPr="006E64A2">
              <w:rPr>
                <w:rFonts w:asciiTheme="minorHAnsi" w:eastAsia="Calibri" w:hAnsiTheme="minorHAnsi" w:cs="Calibri"/>
                <w:color w:val="0E3178"/>
                <w:spacing w:val="-2"/>
              </w:rPr>
              <w:t>ns</w:t>
            </w:r>
            <w:r w:rsidRPr="006E64A2">
              <w:rPr>
                <w:rFonts w:asciiTheme="minorHAnsi" w:eastAsia="Calibri" w:hAnsiTheme="minorHAnsi" w:cs="Calibri"/>
                <w:color w:val="0E3178"/>
              </w:rPr>
              <w:t>ume</w:t>
            </w:r>
            <w:r w:rsidRPr="006E64A2">
              <w:rPr>
                <w:rFonts w:asciiTheme="minorHAnsi" w:eastAsia="Calibri" w:hAnsiTheme="minorHAnsi" w:cs="Calibri"/>
                <w:color w:val="0E3178"/>
                <w:spacing w:val="-2"/>
              </w:rPr>
              <w:t>r</w:t>
            </w:r>
            <w:r w:rsidRPr="006E64A2">
              <w:rPr>
                <w:rFonts w:asciiTheme="minorHAnsi" w:eastAsia="Calibri" w:hAnsiTheme="minorHAnsi" w:cs="Calibri"/>
                <w:color w:val="0E3178"/>
              </w:rPr>
              <w:t xml:space="preserve">s </w:t>
            </w:r>
            <w:r w:rsidRPr="006E64A2">
              <w:rPr>
                <w:rFonts w:asciiTheme="minorHAnsi" w:eastAsia="Calibri" w:hAnsiTheme="minorHAnsi" w:cs="Calibri"/>
                <w:color w:val="0E3178"/>
                <w:spacing w:val="1"/>
              </w:rPr>
              <w:t>i</w:t>
            </w:r>
            <w:r w:rsidRPr="006E64A2">
              <w:rPr>
                <w:rFonts w:asciiTheme="minorHAnsi" w:eastAsia="Calibri" w:hAnsiTheme="minorHAnsi" w:cs="Calibri"/>
                <w:color w:val="0E3178"/>
              </w:rPr>
              <w:t>s e</w:t>
            </w:r>
            <w:r w:rsidRPr="006E64A2">
              <w:rPr>
                <w:rFonts w:asciiTheme="minorHAnsi" w:eastAsia="Calibri" w:hAnsiTheme="minorHAnsi" w:cs="Calibri"/>
                <w:color w:val="0E3178"/>
                <w:spacing w:val="-2"/>
              </w:rPr>
              <w:t>s</w:t>
            </w:r>
            <w:r w:rsidRPr="006E64A2">
              <w:rPr>
                <w:rFonts w:asciiTheme="minorHAnsi" w:eastAsia="Calibri" w:hAnsiTheme="minorHAnsi" w:cs="Calibri"/>
                <w:color w:val="0E3178"/>
                <w:spacing w:val="1"/>
              </w:rPr>
              <w:t>s</w:t>
            </w:r>
            <w:r w:rsidRPr="006E64A2">
              <w:rPr>
                <w:rFonts w:asciiTheme="minorHAnsi" w:eastAsia="Calibri" w:hAnsiTheme="minorHAnsi" w:cs="Calibri"/>
                <w:color w:val="0E3178"/>
                <w:spacing w:val="-2"/>
              </w:rPr>
              <w:t>e</w:t>
            </w:r>
            <w:r w:rsidRPr="006E64A2">
              <w:rPr>
                <w:rFonts w:asciiTheme="minorHAnsi" w:eastAsia="Calibri" w:hAnsiTheme="minorHAnsi" w:cs="Calibri"/>
                <w:color w:val="0E3178"/>
              </w:rPr>
              <w:t>n</w:t>
            </w:r>
            <w:r w:rsidRPr="006E64A2">
              <w:rPr>
                <w:rFonts w:asciiTheme="minorHAnsi" w:eastAsia="Calibri" w:hAnsiTheme="minorHAnsi" w:cs="Calibri"/>
                <w:color w:val="0E3178"/>
                <w:spacing w:val="1"/>
              </w:rPr>
              <w:t>t</w:t>
            </w:r>
            <w:r w:rsidRPr="006E64A2">
              <w:rPr>
                <w:rFonts w:asciiTheme="minorHAnsi" w:eastAsia="Calibri" w:hAnsiTheme="minorHAnsi" w:cs="Calibri"/>
                <w:color w:val="0E3178"/>
                <w:spacing w:val="-2"/>
              </w:rPr>
              <w:t>i</w:t>
            </w:r>
            <w:r w:rsidRPr="006E64A2">
              <w:rPr>
                <w:rFonts w:asciiTheme="minorHAnsi" w:eastAsia="Calibri" w:hAnsiTheme="minorHAnsi" w:cs="Calibri"/>
                <w:color w:val="0E3178"/>
                <w:spacing w:val="1"/>
              </w:rPr>
              <w:t>a</w:t>
            </w:r>
            <w:r w:rsidRPr="006E64A2">
              <w:rPr>
                <w:rFonts w:asciiTheme="minorHAnsi" w:eastAsia="Calibri" w:hAnsiTheme="minorHAnsi" w:cs="Calibri"/>
                <w:color w:val="0E3178"/>
              </w:rPr>
              <w:t xml:space="preserve">l </w:t>
            </w:r>
            <w:r w:rsidRPr="006E64A2">
              <w:rPr>
                <w:rFonts w:asciiTheme="minorHAnsi" w:eastAsia="Calibri" w:hAnsiTheme="minorHAnsi" w:cs="Calibri"/>
                <w:color w:val="0E3178"/>
                <w:spacing w:val="-1"/>
              </w:rPr>
              <w:t>t</w:t>
            </w:r>
            <w:r w:rsidRPr="006E64A2">
              <w:rPr>
                <w:rFonts w:asciiTheme="minorHAnsi" w:eastAsia="Calibri" w:hAnsiTheme="minorHAnsi" w:cs="Calibri"/>
                <w:color w:val="0E3178"/>
              </w:rPr>
              <w:t>o</w:t>
            </w:r>
            <w:r w:rsidRPr="006E64A2">
              <w:rPr>
                <w:rFonts w:asciiTheme="minorHAnsi" w:eastAsia="Calibri" w:hAnsiTheme="minorHAnsi" w:cs="Calibri"/>
                <w:color w:val="0E3178"/>
                <w:spacing w:val="-1"/>
              </w:rPr>
              <w:t xml:space="preserve"> </w:t>
            </w:r>
            <w:r w:rsidRPr="006E64A2">
              <w:rPr>
                <w:rFonts w:asciiTheme="minorHAnsi" w:eastAsia="Calibri" w:hAnsiTheme="minorHAnsi" w:cs="Calibri"/>
                <w:color w:val="0E3178"/>
              </w:rPr>
              <w:t>p</w:t>
            </w:r>
            <w:r w:rsidRPr="006E64A2">
              <w:rPr>
                <w:rFonts w:asciiTheme="minorHAnsi" w:eastAsia="Calibri" w:hAnsiTheme="minorHAnsi" w:cs="Calibri"/>
                <w:color w:val="0E3178"/>
                <w:spacing w:val="1"/>
              </w:rPr>
              <w:t>a</w:t>
            </w:r>
            <w:r w:rsidRPr="006E64A2">
              <w:rPr>
                <w:rFonts w:asciiTheme="minorHAnsi" w:eastAsia="Calibri" w:hAnsiTheme="minorHAnsi" w:cs="Calibri"/>
                <w:color w:val="0E3178"/>
                <w:spacing w:val="-1"/>
              </w:rPr>
              <w:t>t</w:t>
            </w:r>
            <w:r w:rsidRPr="006E64A2">
              <w:rPr>
                <w:rFonts w:asciiTheme="minorHAnsi" w:eastAsia="Calibri" w:hAnsiTheme="minorHAnsi" w:cs="Calibri"/>
                <w:color w:val="0E3178"/>
                <w:spacing w:val="1"/>
              </w:rPr>
              <w:t>i</w:t>
            </w:r>
            <w:r w:rsidRPr="006E64A2">
              <w:rPr>
                <w:rFonts w:asciiTheme="minorHAnsi" w:eastAsia="Calibri" w:hAnsiTheme="minorHAnsi" w:cs="Calibri"/>
                <w:color w:val="0E3178"/>
              </w:rPr>
              <w:t>e</w:t>
            </w:r>
            <w:r w:rsidRPr="006E64A2">
              <w:rPr>
                <w:rFonts w:asciiTheme="minorHAnsi" w:eastAsia="Calibri" w:hAnsiTheme="minorHAnsi" w:cs="Calibri"/>
                <w:color w:val="0E3178"/>
                <w:spacing w:val="-2"/>
              </w:rPr>
              <w:t>n</w:t>
            </w:r>
            <w:r w:rsidRPr="006E64A2">
              <w:rPr>
                <w:rFonts w:asciiTheme="minorHAnsi" w:eastAsia="Calibri" w:hAnsiTheme="minorHAnsi" w:cs="Calibri"/>
                <w:color w:val="0E3178"/>
                <w:spacing w:val="2"/>
              </w:rPr>
              <w:t>t</w:t>
            </w:r>
            <w:r w:rsidRPr="006E64A2">
              <w:rPr>
                <w:rFonts w:asciiTheme="minorHAnsi" w:eastAsia="Calibri" w:hAnsiTheme="minorHAnsi" w:cs="Calibri"/>
                <w:color w:val="0E3178"/>
                <w:spacing w:val="1"/>
              </w:rPr>
              <w:t>-</w:t>
            </w:r>
            <w:r w:rsidRPr="006E64A2">
              <w:rPr>
                <w:rFonts w:asciiTheme="minorHAnsi" w:eastAsia="Calibri" w:hAnsiTheme="minorHAnsi" w:cs="Calibri"/>
                <w:color w:val="0E3178"/>
                <w:spacing w:val="-2"/>
              </w:rPr>
              <w:t>c</w:t>
            </w:r>
            <w:r w:rsidRPr="006E64A2">
              <w:rPr>
                <w:rFonts w:asciiTheme="minorHAnsi" w:eastAsia="Calibri" w:hAnsiTheme="minorHAnsi" w:cs="Calibri"/>
                <w:color w:val="0E3178"/>
              </w:rPr>
              <w:t>e</w:t>
            </w:r>
            <w:r w:rsidRPr="006E64A2">
              <w:rPr>
                <w:rFonts w:asciiTheme="minorHAnsi" w:eastAsia="Calibri" w:hAnsiTheme="minorHAnsi" w:cs="Calibri"/>
                <w:color w:val="0E3178"/>
                <w:spacing w:val="-2"/>
              </w:rPr>
              <w:t>n</w:t>
            </w:r>
            <w:r w:rsidRPr="006E64A2">
              <w:rPr>
                <w:rFonts w:asciiTheme="minorHAnsi" w:eastAsia="Calibri" w:hAnsiTheme="minorHAnsi" w:cs="Calibri"/>
                <w:color w:val="0E3178"/>
                <w:spacing w:val="1"/>
              </w:rPr>
              <w:t>tr</w:t>
            </w:r>
            <w:r w:rsidRPr="006E64A2">
              <w:rPr>
                <w:rFonts w:asciiTheme="minorHAnsi" w:eastAsia="Calibri" w:hAnsiTheme="minorHAnsi" w:cs="Calibri"/>
                <w:color w:val="0E3178"/>
                <w:spacing w:val="-2"/>
              </w:rPr>
              <w:t>e</w:t>
            </w:r>
            <w:r w:rsidRPr="006E64A2">
              <w:rPr>
                <w:rFonts w:asciiTheme="minorHAnsi" w:eastAsia="Calibri" w:hAnsiTheme="minorHAnsi" w:cs="Calibri"/>
                <w:color w:val="0E3178"/>
              </w:rPr>
              <w:t>d c</w:t>
            </w:r>
            <w:r w:rsidRPr="006E64A2">
              <w:rPr>
                <w:rFonts w:asciiTheme="minorHAnsi" w:eastAsia="Calibri" w:hAnsiTheme="minorHAnsi" w:cs="Calibri"/>
                <w:color w:val="0E3178"/>
                <w:spacing w:val="1"/>
              </w:rPr>
              <w:t>a</w:t>
            </w:r>
            <w:r w:rsidRPr="006E64A2">
              <w:rPr>
                <w:rFonts w:asciiTheme="minorHAnsi" w:eastAsia="Calibri" w:hAnsiTheme="minorHAnsi" w:cs="Calibri"/>
                <w:color w:val="0E3178"/>
                <w:spacing w:val="-2"/>
              </w:rPr>
              <w:t>re</w:t>
            </w:r>
            <w:r w:rsidRPr="006E64A2">
              <w:rPr>
                <w:rFonts w:asciiTheme="minorHAnsi" w:eastAsia="Calibri" w:hAnsiTheme="minorHAnsi" w:cs="Calibri"/>
                <w:color w:val="0E3178"/>
              </w:rPr>
              <w:t>.</w:t>
            </w:r>
          </w:p>
          <w:p w14:paraId="263E03C5" w14:textId="77777777" w:rsidR="0066314D" w:rsidRPr="006E64A2" w:rsidRDefault="0066314D" w:rsidP="006A74BA">
            <w:pPr>
              <w:pStyle w:val="ListParagraph"/>
              <w:numPr>
                <w:ilvl w:val="0"/>
                <w:numId w:val="21"/>
              </w:numPr>
              <w:spacing w:before="60" w:after="60"/>
              <w:ind w:right="847"/>
              <w:rPr>
                <w:rFonts w:asciiTheme="minorHAnsi" w:eastAsia="Calibri" w:hAnsiTheme="minorHAnsi" w:cs="Calibri"/>
                <w:color w:val="0E3178"/>
              </w:rPr>
            </w:pPr>
            <w:r w:rsidRPr="006E64A2">
              <w:rPr>
                <w:rFonts w:asciiTheme="minorHAnsi" w:eastAsia="Calibri" w:hAnsiTheme="minorHAnsi" w:cs="Calibri"/>
                <w:color w:val="0E3178"/>
              </w:rPr>
              <w:t>Enco</w:t>
            </w:r>
            <w:r w:rsidRPr="006E64A2">
              <w:rPr>
                <w:rFonts w:asciiTheme="minorHAnsi" w:eastAsia="Calibri" w:hAnsiTheme="minorHAnsi" w:cs="Calibri"/>
                <w:color w:val="0E3178"/>
                <w:spacing w:val="-2"/>
              </w:rPr>
              <w:t>u</w:t>
            </w:r>
            <w:r w:rsidRPr="006E64A2">
              <w:rPr>
                <w:rFonts w:asciiTheme="minorHAnsi" w:eastAsia="Calibri" w:hAnsiTheme="minorHAnsi" w:cs="Calibri"/>
                <w:color w:val="0E3178"/>
                <w:spacing w:val="1"/>
              </w:rPr>
              <w:t>ra</w:t>
            </w:r>
            <w:r w:rsidRPr="006E64A2">
              <w:rPr>
                <w:rFonts w:asciiTheme="minorHAnsi" w:eastAsia="Calibri" w:hAnsiTheme="minorHAnsi" w:cs="Calibri"/>
                <w:color w:val="0E3178"/>
                <w:spacing w:val="-1"/>
              </w:rPr>
              <w:t>g</w:t>
            </w:r>
            <w:r w:rsidRPr="006E64A2">
              <w:rPr>
                <w:rFonts w:asciiTheme="minorHAnsi" w:eastAsia="Calibri" w:hAnsiTheme="minorHAnsi" w:cs="Calibri"/>
                <w:color w:val="0E3178"/>
              </w:rPr>
              <w:t>e</w:t>
            </w:r>
            <w:r w:rsidRPr="006E64A2">
              <w:rPr>
                <w:rFonts w:asciiTheme="minorHAnsi" w:eastAsia="Calibri" w:hAnsiTheme="minorHAnsi" w:cs="Calibri"/>
                <w:color w:val="0E3178"/>
                <w:spacing w:val="-1"/>
              </w:rPr>
              <w:t xml:space="preserve"> </w:t>
            </w:r>
            <w:r w:rsidRPr="006E64A2">
              <w:rPr>
                <w:rFonts w:asciiTheme="minorHAnsi" w:eastAsia="Calibri" w:hAnsiTheme="minorHAnsi" w:cs="Calibri"/>
                <w:color w:val="0E3178"/>
                <w:spacing w:val="-2"/>
              </w:rPr>
              <w:t>p</w:t>
            </w:r>
            <w:r w:rsidRPr="006E64A2">
              <w:rPr>
                <w:rFonts w:asciiTheme="minorHAnsi" w:eastAsia="Calibri" w:hAnsiTheme="minorHAnsi" w:cs="Calibri"/>
                <w:color w:val="0E3178"/>
                <w:spacing w:val="1"/>
              </w:rPr>
              <w:t>at</w:t>
            </w:r>
            <w:r w:rsidRPr="006E64A2">
              <w:rPr>
                <w:rFonts w:asciiTheme="minorHAnsi" w:eastAsia="Calibri" w:hAnsiTheme="minorHAnsi" w:cs="Calibri"/>
                <w:color w:val="0E3178"/>
                <w:spacing w:val="-2"/>
              </w:rPr>
              <w:t>i</w:t>
            </w:r>
            <w:r w:rsidRPr="006E64A2">
              <w:rPr>
                <w:rFonts w:asciiTheme="minorHAnsi" w:eastAsia="Calibri" w:hAnsiTheme="minorHAnsi" w:cs="Calibri"/>
                <w:color w:val="0E3178"/>
              </w:rPr>
              <w:t>e</w:t>
            </w:r>
            <w:r w:rsidRPr="006E64A2">
              <w:rPr>
                <w:rFonts w:asciiTheme="minorHAnsi" w:eastAsia="Calibri" w:hAnsiTheme="minorHAnsi" w:cs="Calibri"/>
                <w:color w:val="0E3178"/>
                <w:spacing w:val="-2"/>
              </w:rPr>
              <w:t>n</w:t>
            </w:r>
            <w:r w:rsidRPr="006E64A2">
              <w:rPr>
                <w:rFonts w:asciiTheme="minorHAnsi" w:eastAsia="Calibri" w:hAnsiTheme="minorHAnsi" w:cs="Calibri"/>
                <w:color w:val="0E3178"/>
                <w:spacing w:val="1"/>
              </w:rPr>
              <w:t>t</w:t>
            </w:r>
            <w:r w:rsidRPr="006E64A2">
              <w:rPr>
                <w:rFonts w:asciiTheme="minorHAnsi" w:eastAsia="Calibri" w:hAnsiTheme="minorHAnsi" w:cs="Calibri"/>
                <w:color w:val="0E3178"/>
              </w:rPr>
              <w:t xml:space="preserve">s </w:t>
            </w:r>
            <w:r w:rsidRPr="006E64A2">
              <w:rPr>
                <w:rFonts w:asciiTheme="minorHAnsi" w:eastAsia="Calibri" w:hAnsiTheme="minorHAnsi" w:cs="Calibri"/>
                <w:color w:val="0E3178"/>
                <w:spacing w:val="-2"/>
              </w:rPr>
              <w:t>a</w:t>
            </w:r>
            <w:r w:rsidRPr="006E64A2">
              <w:rPr>
                <w:rFonts w:asciiTheme="minorHAnsi" w:eastAsia="Calibri" w:hAnsiTheme="minorHAnsi" w:cs="Calibri"/>
                <w:color w:val="0E3178"/>
              </w:rPr>
              <w:t>nd c</w:t>
            </w:r>
            <w:r w:rsidRPr="006E64A2">
              <w:rPr>
                <w:rFonts w:asciiTheme="minorHAnsi" w:eastAsia="Calibri" w:hAnsiTheme="minorHAnsi" w:cs="Calibri"/>
                <w:color w:val="0E3178"/>
                <w:spacing w:val="-2"/>
              </w:rPr>
              <w:t>a</w:t>
            </w:r>
            <w:r w:rsidRPr="006E64A2">
              <w:rPr>
                <w:rFonts w:asciiTheme="minorHAnsi" w:eastAsia="Calibri" w:hAnsiTheme="minorHAnsi" w:cs="Calibri"/>
                <w:color w:val="0E3178"/>
                <w:spacing w:val="1"/>
              </w:rPr>
              <w:t>r</w:t>
            </w:r>
            <w:r w:rsidRPr="006E64A2">
              <w:rPr>
                <w:rFonts w:asciiTheme="minorHAnsi" w:eastAsia="Calibri" w:hAnsiTheme="minorHAnsi" w:cs="Calibri"/>
                <w:color w:val="0E3178"/>
              </w:rPr>
              <w:t>e</w:t>
            </w:r>
            <w:r w:rsidRPr="006E64A2">
              <w:rPr>
                <w:rFonts w:asciiTheme="minorHAnsi" w:eastAsia="Calibri" w:hAnsiTheme="minorHAnsi" w:cs="Calibri"/>
                <w:color w:val="0E3178"/>
                <w:spacing w:val="-2"/>
              </w:rPr>
              <w:t>r</w:t>
            </w:r>
            <w:r w:rsidRPr="006E64A2">
              <w:rPr>
                <w:rFonts w:asciiTheme="minorHAnsi" w:eastAsia="Calibri" w:hAnsiTheme="minorHAnsi" w:cs="Calibri"/>
                <w:color w:val="0E3178"/>
              </w:rPr>
              <w:t xml:space="preserve">s </w:t>
            </w:r>
            <w:r w:rsidRPr="006E64A2">
              <w:rPr>
                <w:rFonts w:asciiTheme="minorHAnsi" w:eastAsia="Calibri" w:hAnsiTheme="minorHAnsi" w:cs="Calibri"/>
                <w:color w:val="0E3178"/>
                <w:spacing w:val="1"/>
              </w:rPr>
              <w:t>t</w:t>
            </w:r>
            <w:r w:rsidRPr="006E64A2">
              <w:rPr>
                <w:rFonts w:asciiTheme="minorHAnsi" w:eastAsia="Calibri" w:hAnsiTheme="minorHAnsi" w:cs="Calibri"/>
                <w:color w:val="0E3178"/>
              </w:rPr>
              <w:t>o</w:t>
            </w:r>
            <w:r w:rsidRPr="006E64A2">
              <w:rPr>
                <w:rFonts w:asciiTheme="minorHAnsi" w:eastAsia="Calibri" w:hAnsiTheme="minorHAnsi" w:cs="Calibri"/>
                <w:color w:val="0E3178"/>
                <w:spacing w:val="-1"/>
              </w:rPr>
              <w:t xml:space="preserve"> </w:t>
            </w:r>
            <w:r w:rsidRPr="006E64A2">
              <w:rPr>
                <w:rFonts w:asciiTheme="minorHAnsi" w:eastAsia="Calibri" w:hAnsiTheme="minorHAnsi" w:cs="Calibri"/>
                <w:color w:val="0E3178"/>
                <w:spacing w:val="-2"/>
              </w:rPr>
              <w:t>a</w:t>
            </w:r>
            <w:r w:rsidRPr="006E64A2">
              <w:rPr>
                <w:rFonts w:asciiTheme="minorHAnsi" w:eastAsia="Calibri" w:hAnsiTheme="minorHAnsi" w:cs="Calibri"/>
                <w:color w:val="0E3178"/>
                <w:spacing w:val="1"/>
              </w:rPr>
              <w:t>s</w:t>
            </w:r>
            <w:r w:rsidRPr="006E64A2">
              <w:rPr>
                <w:rFonts w:asciiTheme="minorHAnsi" w:eastAsia="Calibri" w:hAnsiTheme="minorHAnsi" w:cs="Calibri"/>
                <w:color w:val="0E3178"/>
              </w:rPr>
              <w:t>k</w:t>
            </w:r>
            <w:r w:rsidRPr="006E64A2">
              <w:rPr>
                <w:rFonts w:asciiTheme="minorHAnsi" w:eastAsia="Calibri" w:hAnsiTheme="minorHAnsi" w:cs="Calibri"/>
                <w:color w:val="0E3178"/>
                <w:spacing w:val="-1"/>
              </w:rPr>
              <w:t xml:space="preserve"> </w:t>
            </w:r>
            <w:r w:rsidRPr="006E64A2">
              <w:rPr>
                <w:rFonts w:asciiTheme="minorHAnsi" w:eastAsia="Calibri" w:hAnsiTheme="minorHAnsi" w:cs="Calibri"/>
                <w:color w:val="0E3178"/>
              </w:rPr>
              <w:t>qu</w:t>
            </w:r>
            <w:r w:rsidRPr="006E64A2">
              <w:rPr>
                <w:rFonts w:asciiTheme="minorHAnsi" w:eastAsia="Calibri" w:hAnsiTheme="minorHAnsi" w:cs="Calibri"/>
                <w:color w:val="0E3178"/>
                <w:spacing w:val="-2"/>
              </w:rPr>
              <w:t>es</w:t>
            </w:r>
            <w:r w:rsidRPr="006E64A2">
              <w:rPr>
                <w:rFonts w:asciiTheme="minorHAnsi" w:eastAsia="Calibri" w:hAnsiTheme="minorHAnsi" w:cs="Calibri"/>
                <w:color w:val="0E3178"/>
                <w:spacing w:val="1"/>
              </w:rPr>
              <w:t>ti</w:t>
            </w:r>
            <w:r w:rsidRPr="006E64A2">
              <w:rPr>
                <w:rFonts w:asciiTheme="minorHAnsi" w:eastAsia="Calibri" w:hAnsiTheme="minorHAnsi" w:cs="Calibri"/>
                <w:color w:val="0E3178"/>
                <w:spacing w:val="-2"/>
              </w:rPr>
              <w:t>o</w:t>
            </w:r>
            <w:r w:rsidRPr="006E64A2">
              <w:rPr>
                <w:rFonts w:asciiTheme="minorHAnsi" w:eastAsia="Calibri" w:hAnsiTheme="minorHAnsi" w:cs="Calibri"/>
                <w:color w:val="0E3178"/>
              </w:rPr>
              <w:t xml:space="preserve">ns </w:t>
            </w:r>
            <w:r w:rsidRPr="006E64A2">
              <w:rPr>
                <w:rFonts w:asciiTheme="minorHAnsi" w:eastAsia="Calibri" w:hAnsiTheme="minorHAnsi" w:cs="Calibri"/>
                <w:color w:val="0E3178"/>
                <w:spacing w:val="1"/>
              </w:rPr>
              <w:t>a</w:t>
            </w:r>
            <w:r w:rsidRPr="006E64A2">
              <w:rPr>
                <w:rFonts w:asciiTheme="minorHAnsi" w:eastAsia="Calibri" w:hAnsiTheme="minorHAnsi" w:cs="Calibri"/>
                <w:color w:val="0E3178"/>
                <w:spacing w:val="-2"/>
              </w:rPr>
              <w:t>b</w:t>
            </w:r>
            <w:r w:rsidRPr="006E64A2">
              <w:rPr>
                <w:rFonts w:asciiTheme="minorHAnsi" w:eastAsia="Calibri" w:hAnsiTheme="minorHAnsi" w:cs="Calibri"/>
                <w:color w:val="0E3178"/>
              </w:rPr>
              <w:t>o</w:t>
            </w:r>
            <w:r w:rsidRPr="006E64A2">
              <w:rPr>
                <w:rFonts w:asciiTheme="minorHAnsi" w:eastAsia="Calibri" w:hAnsiTheme="minorHAnsi" w:cs="Calibri"/>
                <w:color w:val="0E3178"/>
                <w:spacing w:val="-2"/>
              </w:rPr>
              <w:t>u</w:t>
            </w:r>
            <w:r w:rsidRPr="006E64A2">
              <w:rPr>
                <w:rFonts w:asciiTheme="minorHAnsi" w:eastAsia="Calibri" w:hAnsiTheme="minorHAnsi" w:cs="Calibri"/>
                <w:color w:val="0E3178"/>
              </w:rPr>
              <w:t xml:space="preserve">t </w:t>
            </w:r>
            <w:r w:rsidRPr="006E64A2">
              <w:rPr>
                <w:rFonts w:asciiTheme="minorHAnsi" w:eastAsia="Calibri" w:hAnsiTheme="minorHAnsi" w:cs="Calibri"/>
                <w:color w:val="0E3178"/>
                <w:spacing w:val="1"/>
              </w:rPr>
              <w:t>t</w:t>
            </w:r>
            <w:r w:rsidRPr="006E64A2">
              <w:rPr>
                <w:rFonts w:asciiTheme="minorHAnsi" w:eastAsia="Calibri" w:hAnsiTheme="minorHAnsi" w:cs="Calibri"/>
                <w:color w:val="0E3178"/>
              </w:rPr>
              <w:t>h</w:t>
            </w:r>
            <w:r w:rsidRPr="006E64A2">
              <w:rPr>
                <w:rFonts w:asciiTheme="minorHAnsi" w:eastAsia="Calibri" w:hAnsiTheme="minorHAnsi" w:cs="Calibri"/>
                <w:color w:val="0E3178"/>
                <w:spacing w:val="-2"/>
              </w:rPr>
              <w:t>e</w:t>
            </w:r>
            <w:r w:rsidRPr="006E64A2">
              <w:rPr>
                <w:rFonts w:asciiTheme="minorHAnsi" w:eastAsia="Calibri" w:hAnsiTheme="minorHAnsi" w:cs="Calibri"/>
                <w:color w:val="0E3178"/>
                <w:spacing w:val="1"/>
              </w:rPr>
              <w:t>i</w:t>
            </w:r>
            <w:r w:rsidRPr="006E64A2">
              <w:rPr>
                <w:rFonts w:asciiTheme="minorHAnsi" w:eastAsia="Calibri" w:hAnsiTheme="minorHAnsi" w:cs="Calibri"/>
                <w:color w:val="0E3178"/>
              </w:rPr>
              <w:t xml:space="preserve">r </w:t>
            </w:r>
            <w:r w:rsidRPr="006E64A2">
              <w:rPr>
                <w:rFonts w:asciiTheme="minorHAnsi" w:eastAsia="Calibri" w:hAnsiTheme="minorHAnsi" w:cs="Calibri"/>
                <w:color w:val="0E3178"/>
                <w:spacing w:val="-2"/>
              </w:rPr>
              <w:t>c</w:t>
            </w:r>
            <w:r w:rsidRPr="006E64A2">
              <w:rPr>
                <w:rFonts w:asciiTheme="minorHAnsi" w:eastAsia="Calibri" w:hAnsiTheme="minorHAnsi" w:cs="Calibri"/>
                <w:color w:val="0E3178"/>
                <w:spacing w:val="1"/>
              </w:rPr>
              <w:t>a</w:t>
            </w:r>
            <w:r w:rsidRPr="006E64A2">
              <w:rPr>
                <w:rFonts w:asciiTheme="minorHAnsi" w:eastAsia="Calibri" w:hAnsiTheme="minorHAnsi" w:cs="Calibri"/>
                <w:color w:val="0E3178"/>
                <w:spacing w:val="-1"/>
              </w:rPr>
              <w:t>r</w:t>
            </w:r>
            <w:r w:rsidRPr="006E64A2">
              <w:rPr>
                <w:rFonts w:asciiTheme="minorHAnsi" w:eastAsia="Calibri" w:hAnsiTheme="minorHAnsi" w:cs="Calibri"/>
                <w:color w:val="0E3178"/>
              </w:rPr>
              <w:t>e</w:t>
            </w:r>
            <w:r w:rsidRPr="006E64A2">
              <w:rPr>
                <w:rFonts w:asciiTheme="minorHAnsi" w:eastAsia="Calibri" w:hAnsiTheme="minorHAnsi" w:cs="Calibri"/>
                <w:color w:val="0E3178"/>
                <w:spacing w:val="-1"/>
              </w:rPr>
              <w:t xml:space="preserve"> </w:t>
            </w:r>
            <w:r w:rsidRPr="006E64A2">
              <w:rPr>
                <w:rFonts w:asciiTheme="minorHAnsi" w:eastAsia="Calibri" w:hAnsiTheme="minorHAnsi" w:cs="Calibri"/>
                <w:color w:val="0E3178"/>
                <w:spacing w:val="1"/>
              </w:rPr>
              <w:t>a</w:t>
            </w:r>
            <w:r w:rsidRPr="006E64A2">
              <w:rPr>
                <w:rFonts w:asciiTheme="minorHAnsi" w:eastAsia="Calibri" w:hAnsiTheme="minorHAnsi" w:cs="Calibri"/>
                <w:color w:val="0E3178"/>
              </w:rPr>
              <w:t>nd p</w:t>
            </w:r>
            <w:r w:rsidRPr="006E64A2">
              <w:rPr>
                <w:rFonts w:asciiTheme="minorHAnsi" w:eastAsia="Calibri" w:hAnsiTheme="minorHAnsi" w:cs="Calibri"/>
                <w:color w:val="0E3178"/>
                <w:spacing w:val="1"/>
              </w:rPr>
              <w:t>a</w:t>
            </w:r>
            <w:r w:rsidRPr="006E64A2">
              <w:rPr>
                <w:rFonts w:asciiTheme="minorHAnsi" w:eastAsia="Calibri" w:hAnsiTheme="minorHAnsi" w:cs="Calibri"/>
                <w:color w:val="0E3178"/>
                <w:spacing w:val="-1"/>
              </w:rPr>
              <w:t>r</w:t>
            </w:r>
            <w:r w:rsidRPr="006E64A2">
              <w:rPr>
                <w:rFonts w:asciiTheme="minorHAnsi" w:eastAsia="Calibri" w:hAnsiTheme="minorHAnsi" w:cs="Calibri"/>
                <w:color w:val="0E3178"/>
                <w:spacing w:val="1"/>
              </w:rPr>
              <w:t>ti</w:t>
            </w:r>
            <w:r w:rsidRPr="006E64A2">
              <w:rPr>
                <w:rFonts w:asciiTheme="minorHAnsi" w:eastAsia="Calibri" w:hAnsiTheme="minorHAnsi" w:cs="Calibri"/>
                <w:color w:val="0E3178"/>
                <w:spacing w:val="-2"/>
              </w:rPr>
              <w:t>c</w:t>
            </w:r>
            <w:r w:rsidRPr="006E64A2">
              <w:rPr>
                <w:rFonts w:asciiTheme="minorHAnsi" w:eastAsia="Calibri" w:hAnsiTheme="minorHAnsi" w:cs="Calibri"/>
                <w:color w:val="0E3178"/>
                <w:spacing w:val="1"/>
              </w:rPr>
              <w:t>i</w:t>
            </w:r>
            <w:r w:rsidRPr="006E64A2">
              <w:rPr>
                <w:rFonts w:asciiTheme="minorHAnsi" w:eastAsia="Calibri" w:hAnsiTheme="minorHAnsi" w:cs="Calibri"/>
                <w:color w:val="0E3178"/>
                <w:spacing w:val="-2"/>
              </w:rPr>
              <w:t>p</w:t>
            </w:r>
            <w:r w:rsidRPr="006E64A2">
              <w:rPr>
                <w:rFonts w:asciiTheme="minorHAnsi" w:eastAsia="Calibri" w:hAnsiTheme="minorHAnsi" w:cs="Calibri"/>
                <w:color w:val="0E3178"/>
                <w:spacing w:val="1"/>
              </w:rPr>
              <w:t>at</w:t>
            </w:r>
            <w:r w:rsidRPr="006E64A2">
              <w:rPr>
                <w:rFonts w:asciiTheme="minorHAnsi" w:eastAsia="Calibri" w:hAnsiTheme="minorHAnsi" w:cs="Calibri"/>
                <w:color w:val="0E3178"/>
              </w:rPr>
              <w:t>e</w:t>
            </w:r>
            <w:r w:rsidRPr="006E64A2">
              <w:rPr>
                <w:rFonts w:asciiTheme="minorHAnsi" w:eastAsia="Calibri" w:hAnsiTheme="minorHAnsi" w:cs="Calibri"/>
                <w:color w:val="0E3178"/>
                <w:spacing w:val="-1"/>
              </w:rPr>
              <w:t xml:space="preserve"> </w:t>
            </w:r>
            <w:r w:rsidRPr="006E64A2">
              <w:rPr>
                <w:rFonts w:asciiTheme="minorHAnsi" w:eastAsia="Calibri" w:hAnsiTheme="minorHAnsi" w:cs="Calibri"/>
                <w:color w:val="0E3178"/>
                <w:spacing w:val="-2"/>
              </w:rPr>
              <w:t>i</w:t>
            </w:r>
            <w:r w:rsidRPr="006E64A2">
              <w:rPr>
                <w:rFonts w:asciiTheme="minorHAnsi" w:eastAsia="Calibri" w:hAnsiTheme="minorHAnsi" w:cs="Calibri"/>
                <w:color w:val="0E3178"/>
              </w:rPr>
              <w:t>n c</w:t>
            </w:r>
            <w:r w:rsidRPr="006E64A2">
              <w:rPr>
                <w:rFonts w:asciiTheme="minorHAnsi" w:eastAsia="Calibri" w:hAnsiTheme="minorHAnsi" w:cs="Calibri"/>
                <w:color w:val="0E3178"/>
                <w:spacing w:val="1"/>
              </w:rPr>
              <w:t>a</w:t>
            </w:r>
            <w:r w:rsidRPr="006E64A2">
              <w:rPr>
                <w:rFonts w:asciiTheme="minorHAnsi" w:eastAsia="Calibri" w:hAnsiTheme="minorHAnsi" w:cs="Calibri"/>
                <w:color w:val="0E3178"/>
                <w:spacing w:val="-1"/>
              </w:rPr>
              <w:t>r</w:t>
            </w:r>
            <w:r w:rsidRPr="006E64A2">
              <w:rPr>
                <w:rFonts w:asciiTheme="minorHAnsi" w:eastAsia="Calibri" w:hAnsiTheme="minorHAnsi" w:cs="Calibri"/>
                <w:color w:val="0E3178"/>
              </w:rPr>
              <w:t>e</w:t>
            </w:r>
            <w:r w:rsidRPr="006E64A2">
              <w:rPr>
                <w:rFonts w:asciiTheme="minorHAnsi" w:eastAsia="Calibri" w:hAnsiTheme="minorHAnsi" w:cs="Calibri"/>
                <w:color w:val="0E3178"/>
                <w:spacing w:val="-1"/>
              </w:rPr>
              <w:t xml:space="preserve"> </w:t>
            </w:r>
            <w:r w:rsidRPr="006E64A2">
              <w:rPr>
                <w:rFonts w:asciiTheme="minorHAnsi" w:eastAsia="Calibri" w:hAnsiTheme="minorHAnsi" w:cs="Calibri"/>
                <w:color w:val="0E3178"/>
              </w:rPr>
              <w:t>p</w:t>
            </w:r>
            <w:r w:rsidRPr="006E64A2">
              <w:rPr>
                <w:rFonts w:asciiTheme="minorHAnsi" w:eastAsia="Calibri" w:hAnsiTheme="minorHAnsi" w:cs="Calibri"/>
                <w:color w:val="0E3178"/>
                <w:spacing w:val="-2"/>
              </w:rPr>
              <w:t>l</w:t>
            </w:r>
            <w:r w:rsidRPr="006E64A2">
              <w:rPr>
                <w:rFonts w:asciiTheme="minorHAnsi" w:eastAsia="Calibri" w:hAnsiTheme="minorHAnsi" w:cs="Calibri"/>
                <w:color w:val="0E3178"/>
                <w:spacing w:val="1"/>
              </w:rPr>
              <w:t>a</w:t>
            </w:r>
            <w:r w:rsidRPr="006E64A2">
              <w:rPr>
                <w:rFonts w:asciiTheme="minorHAnsi" w:eastAsia="Calibri" w:hAnsiTheme="minorHAnsi" w:cs="Calibri"/>
                <w:color w:val="0E3178"/>
              </w:rPr>
              <w:t>n</w:t>
            </w:r>
            <w:r w:rsidRPr="006E64A2">
              <w:rPr>
                <w:rFonts w:asciiTheme="minorHAnsi" w:eastAsia="Calibri" w:hAnsiTheme="minorHAnsi" w:cs="Calibri"/>
                <w:color w:val="0E3178"/>
                <w:spacing w:val="-2"/>
              </w:rPr>
              <w:t>n</w:t>
            </w:r>
            <w:r w:rsidRPr="006E64A2">
              <w:rPr>
                <w:rFonts w:asciiTheme="minorHAnsi" w:eastAsia="Calibri" w:hAnsiTheme="minorHAnsi" w:cs="Calibri"/>
                <w:color w:val="0E3178"/>
                <w:spacing w:val="1"/>
              </w:rPr>
              <w:t>i</w:t>
            </w:r>
            <w:r w:rsidRPr="006E64A2">
              <w:rPr>
                <w:rFonts w:asciiTheme="minorHAnsi" w:eastAsia="Calibri" w:hAnsiTheme="minorHAnsi" w:cs="Calibri"/>
                <w:color w:val="0E3178"/>
              </w:rPr>
              <w:t>ng</w:t>
            </w:r>
            <w:r w:rsidRPr="006E64A2">
              <w:rPr>
                <w:rFonts w:asciiTheme="minorHAnsi" w:eastAsia="Calibri" w:hAnsiTheme="minorHAnsi" w:cs="Calibri"/>
                <w:color w:val="0E3178"/>
                <w:spacing w:val="-2"/>
              </w:rPr>
              <w:t xml:space="preserve"> </w:t>
            </w:r>
            <w:r w:rsidRPr="006E64A2">
              <w:rPr>
                <w:rFonts w:asciiTheme="minorHAnsi" w:eastAsia="Calibri" w:hAnsiTheme="minorHAnsi" w:cs="Calibri"/>
                <w:color w:val="0E3178"/>
                <w:spacing w:val="1"/>
              </w:rPr>
              <w:t>a</w:t>
            </w:r>
            <w:r w:rsidRPr="006E64A2">
              <w:rPr>
                <w:rFonts w:asciiTheme="minorHAnsi" w:eastAsia="Calibri" w:hAnsiTheme="minorHAnsi" w:cs="Calibri"/>
                <w:color w:val="0E3178"/>
              </w:rPr>
              <w:t>nd</w:t>
            </w:r>
            <w:r w:rsidRPr="006E64A2">
              <w:rPr>
                <w:rFonts w:asciiTheme="minorHAnsi" w:eastAsia="Calibri" w:hAnsiTheme="minorHAnsi" w:cs="Calibri"/>
                <w:color w:val="0E3178"/>
                <w:spacing w:val="-3"/>
              </w:rPr>
              <w:t xml:space="preserve"> </w:t>
            </w:r>
            <w:r w:rsidRPr="006E64A2">
              <w:rPr>
                <w:rFonts w:asciiTheme="minorHAnsi" w:eastAsia="Calibri" w:hAnsiTheme="minorHAnsi" w:cs="Calibri"/>
                <w:color w:val="0E3178"/>
                <w:spacing w:val="1"/>
              </w:rPr>
              <w:t>tr</w:t>
            </w:r>
            <w:r w:rsidRPr="006E64A2">
              <w:rPr>
                <w:rFonts w:asciiTheme="minorHAnsi" w:eastAsia="Calibri" w:hAnsiTheme="minorHAnsi" w:cs="Calibri"/>
                <w:color w:val="0E3178"/>
                <w:spacing w:val="-2"/>
              </w:rPr>
              <w:t>e</w:t>
            </w:r>
            <w:r w:rsidRPr="006E64A2">
              <w:rPr>
                <w:rFonts w:asciiTheme="minorHAnsi" w:eastAsia="Calibri" w:hAnsiTheme="minorHAnsi" w:cs="Calibri"/>
                <w:color w:val="0E3178"/>
                <w:spacing w:val="1"/>
              </w:rPr>
              <w:t>at</w:t>
            </w:r>
            <w:r w:rsidRPr="006E64A2">
              <w:rPr>
                <w:rFonts w:asciiTheme="minorHAnsi" w:eastAsia="Calibri" w:hAnsiTheme="minorHAnsi" w:cs="Calibri"/>
                <w:color w:val="0E3178"/>
                <w:spacing w:val="-3"/>
              </w:rPr>
              <w:t>m</w:t>
            </w:r>
            <w:r w:rsidRPr="006E64A2">
              <w:rPr>
                <w:rFonts w:asciiTheme="minorHAnsi" w:eastAsia="Calibri" w:hAnsiTheme="minorHAnsi" w:cs="Calibri"/>
                <w:color w:val="0E3178"/>
              </w:rPr>
              <w:t>e</w:t>
            </w:r>
            <w:r w:rsidRPr="006E64A2">
              <w:rPr>
                <w:rFonts w:asciiTheme="minorHAnsi" w:eastAsia="Calibri" w:hAnsiTheme="minorHAnsi" w:cs="Calibri"/>
                <w:color w:val="0E3178"/>
                <w:spacing w:val="-2"/>
              </w:rPr>
              <w:t>n</w:t>
            </w:r>
            <w:r w:rsidRPr="006E64A2">
              <w:rPr>
                <w:rFonts w:asciiTheme="minorHAnsi" w:eastAsia="Calibri" w:hAnsiTheme="minorHAnsi" w:cs="Calibri"/>
                <w:color w:val="0E3178"/>
              </w:rPr>
              <w:t>t dec</w:t>
            </w:r>
            <w:r w:rsidRPr="006E64A2">
              <w:rPr>
                <w:rFonts w:asciiTheme="minorHAnsi" w:eastAsia="Calibri" w:hAnsiTheme="minorHAnsi" w:cs="Calibri"/>
                <w:color w:val="0E3178"/>
                <w:spacing w:val="-2"/>
              </w:rPr>
              <w:t>i</w:t>
            </w:r>
            <w:r w:rsidRPr="006E64A2">
              <w:rPr>
                <w:rFonts w:asciiTheme="minorHAnsi" w:eastAsia="Calibri" w:hAnsiTheme="minorHAnsi" w:cs="Calibri"/>
                <w:color w:val="0E3178"/>
                <w:spacing w:val="1"/>
              </w:rPr>
              <w:t>si</w:t>
            </w:r>
            <w:r w:rsidRPr="006E64A2">
              <w:rPr>
                <w:rFonts w:asciiTheme="minorHAnsi" w:eastAsia="Calibri" w:hAnsiTheme="minorHAnsi" w:cs="Calibri"/>
                <w:color w:val="0E3178"/>
                <w:spacing w:val="-2"/>
              </w:rPr>
              <w:t>o</w:t>
            </w:r>
            <w:r w:rsidRPr="006E64A2">
              <w:rPr>
                <w:rFonts w:asciiTheme="minorHAnsi" w:eastAsia="Calibri" w:hAnsiTheme="minorHAnsi" w:cs="Calibri"/>
                <w:color w:val="0E3178"/>
              </w:rPr>
              <w:t>n</w:t>
            </w:r>
            <w:r w:rsidRPr="006E64A2">
              <w:rPr>
                <w:rFonts w:asciiTheme="minorHAnsi" w:eastAsia="Calibri" w:hAnsiTheme="minorHAnsi" w:cs="Calibri"/>
                <w:color w:val="0E3178"/>
                <w:spacing w:val="1"/>
              </w:rPr>
              <w:t>s</w:t>
            </w:r>
            <w:r w:rsidRPr="006E64A2">
              <w:rPr>
                <w:rFonts w:asciiTheme="minorHAnsi" w:eastAsia="Calibri" w:hAnsiTheme="minorHAnsi" w:cs="Calibri"/>
                <w:color w:val="0E3178"/>
              </w:rPr>
              <w:t>.</w:t>
            </w:r>
          </w:p>
          <w:p w14:paraId="57366F38" w14:textId="34236326" w:rsidR="0066314D" w:rsidRPr="008911C8" w:rsidRDefault="0066314D" w:rsidP="006A74BA">
            <w:pPr>
              <w:pStyle w:val="ListParagraph"/>
              <w:numPr>
                <w:ilvl w:val="0"/>
                <w:numId w:val="21"/>
              </w:numPr>
              <w:rPr>
                <w:rFonts w:asciiTheme="minorHAnsi" w:hAnsiTheme="minorHAnsi"/>
                <w:color w:val="0E3178"/>
              </w:rPr>
            </w:pPr>
            <w:r w:rsidRPr="006E64A2">
              <w:rPr>
                <w:rFonts w:asciiTheme="minorHAnsi" w:eastAsia="Calibri" w:hAnsiTheme="minorHAnsi" w:cs="Calibri"/>
                <w:color w:val="0E3178"/>
              </w:rPr>
              <w:t>We</w:t>
            </w:r>
            <w:r w:rsidRPr="006E64A2">
              <w:rPr>
                <w:rFonts w:asciiTheme="minorHAnsi" w:eastAsia="Calibri" w:hAnsiTheme="minorHAnsi" w:cs="Calibri"/>
                <w:color w:val="0E3178"/>
                <w:spacing w:val="-1"/>
              </w:rPr>
              <w:t xml:space="preserve"> </w:t>
            </w:r>
            <w:r w:rsidRPr="006E64A2">
              <w:rPr>
                <w:rFonts w:asciiTheme="minorHAnsi" w:eastAsia="Calibri" w:hAnsiTheme="minorHAnsi" w:cs="Calibri"/>
                <w:color w:val="0E3178"/>
              </w:rPr>
              <w:t>need</w:t>
            </w:r>
            <w:r w:rsidRPr="006E64A2">
              <w:rPr>
                <w:rFonts w:asciiTheme="minorHAnsi" w:eastAsia="Calibri" w:hAnsiTheme="minorHAnsi" w:cs="Calibri"/>
                <w:color w:val="0E3178"/>
                <w:spacing w:val="-3"/>
              </w:rPr>
              <w:t xml:space="preserve"> </w:t>
            </w:r>
            <w:r w:rsidRPr="006E64A2">
              <w:rPr>
                <w:rFonts w:asciiTheme="minorHAnsi" w:eastAsia="Calibri" w:hAnsiTheme="minorHAnsi" w:cs="Calibri"/>
                <w:color w:val="0E3178"/>
                <w:spacing w:val="1"/>
              </w:rPr>
              <w:t>t</w:t>
            </w:r>
            <w:r w:rsidRPr="006E64A2">
              <w:rPr>
                <w:rFonts w:asciiTheme="minorHAnsi" w:eastAsia="Calibri" w:hAnsiTheme="minorHAnsi" w:cs="Calibri"/>
                <w:color w:val="0E3178"/>
              </w:rPr>
              <w:t>o</w:t>
            </w:r>
            <w:r w:rsidRPr="006E64A2">
              <w:rPr>
                <w:rFonts w:asciiTheme="minorHAnsi" w:eastAsia="Calibri" w:hAnsiTheme="minorHAnsi" w:cs="Calibri"/>
                <w:color w:val="0E3178"/>
                <w:spacing w:val="-1"/>
              </w:rPr>
              <w:t xml:space="preserve"> </w:t>
            </w:r>
            <w:r w:rsidRPr="006E64A2">
              <w:rPr>
                <w:rFonts w:asciiTheme="minorHAnsi" w:eastAsia="Calibri" w:hAnsiTheme="minorHAnsi" w:cs="Calibri"/>
                <w:color w:val="0E3178"/>
              </w:rPr>
              <w:t>m</w:t>
            </w:r>
            <w:r w:rsidRPr="006E64A2">
              <w:rPr>
                <w:rFonts w:asciiTheme="minorHAnsi" w:eastAsia="Calibri" w:hAnsiTheme="minorHAnsi" w:cs="Calibri"/>
                <w:color w:val="0E3178"/>
                <w:spacing w:val="1"/>
              </w:rPr>
              <w:t>a</w:t>
            </w:r>
            <w:r w:rsidRPr="006E64A2">
              <w:rPr>
                <w:rFonts w:asciiTheme="minorHAnsi" w:eastAsia="Calibri" w:hAnsiTheme="minorHAnsi" w:cs="Calibri"/>
                <w:color w:val="0E3178"/>
              </w:rPr>
              <w:t>ke</w:t>
            </w:r>
            <w:r w:rsidRPr="006E64A2">
              <w:rPr>
                <w:rFonts w:asciiTheme="minorHAnsi" w:eastAsia="Calibri" w:hAnsiTheme="minorHAnsi" w:cs="Calibri"/>
                <w:color w:val="0E3178"/>
                <w:spacing w:val="-1"/>
              </w:rPr>
              <w:t xml:space="preserve"> </w:t>
            </w:r>
            <w:r w:rsidRPr="006E64A2">
              <w:rPr>
                <w:rFonts w:asciiTheme="minorHAnsi" w:eastAsia="Calibri" w:hAnsiTheme="minorHAnsi" w:cs="Calibri"/>
                <w:color w:val="0E3178"/>
                <w:spacing w:val="-2"/>
              </w:rPr>
              <w:t>su</w:t>
            </w:r>
            <w:r w:rsidRPr="006E64A2">
              <w:rPr>
                <w:rFonts w:asciiTheme="minorHAnsi" w:eastAsia="Calibri" w:hAnsiTheme="minorHAnsi" w:cs="Calibri"/>
                <w:color w:val="0E3178"/>
                <w:spacing w:val="1"/>
              </w:rPr>
              <w:t>r</w:t>
            </w:r>
            <w:r w:rsidRPr="006E64A2">
              <w:rPr>
                <w:rFonts w:asciiTheme="minorHAnsi" w:eastAsia="Calibri" w:hAnsiTheme="minorHAnsi" w:cs="Calibri"/>
                <w:color w:val="0E3178"/>
              </w:rPr>
              <w:t>e</w:t>
            </w:r>
            <w:r w:rsidRPr="006E64A2">
              <w:rPr>
                <w:rFonts w:asciiTheme="minorHAnsi" w:eastAsia="Calibri" w:hAnsiTheme="minorHAnsi" w:cs="Calibri"/>
                <w:color w:val="0E3178"/>
                <w:spacing w:val="-1"/>
              </w:rPr>
              <w:t xml:space="preserve"> </w:t>
            </w:r>
            <w:r w:rsidRPr="006E64A2">
              <w:rPr>
                <w:rFonts w:asciiTheme="minorHAnsi" w:eastAsia="Calibri" w:hAnsiTheme="minorHAnsi" w:cs="Calibri"/>
                <w:color w:val="0E3178"/>
              </w:rPr>
              <w:t>p</w:t>
            </w:r>
            <w:r w:rsidRPr="006E64A2">
              <w:rPr>
                <w:rFonts w:asciiTheme="minorHAnsi" w:eastAsia="Calibri" w:hAnsiTheme="minorHAnsi" w:cs="Calibri"/>
                <w:color w:val="0E3178"/>
                <w:spacing w:val="-2"/>
              </w:rPr>
              <w:t>a</w:t>
            </w:r>
            <w:r w:rsidRPr="006E64A2">
              <w:rPr>
                <w:rFonts w:asciiTheme="minorHAnsi" w:eastAsia="Calibri" w:hAnsiTheme="minorHAnsi" w:cs="Calibri"/>
                <w:color w:val="0E3178"/>
                <w:spacing w:val="1"/>
              </w:rPr>
              <w:t>ti</w:t>
            </w:r>
            <w:r w:rsidRPr="006E64A2">
              <w:rPr>
                <w:rFonts w:asciiTheme="minorHAnsi" w:eastAsia="Calibri" w:hAnsiTheme="minorHAnsi" w:cs="Calibri"/>
                <w:color w:val="0E3178"/>
                <w:spacing w:val="-2"/>
              </w:rPr>
              <w:t>e</w:t>
            </w:r>
            <w:r w:rsidRPr="006E64A2">
              <w:rPr>
                <w:rFonts w:asciiTheme="minorHAnsi" w:eastAsia="Calibri" w:hAnsiTheme="minorHAnsi" w:cs="Calibri"/>
                <w:color w:val="0E3178"/>
              </w:rPr>
              <w:t>n</w:t>
            </w:r>
            <w:r w:rsidRPr="006E64A2">
              <w:rPr>
                <w:rFonts w:asciiTheme="minorHAnsi" w:eastAsia="Calibri" w:hAnsiTheme="minorHAnsi" w:cs="Calibri"/>
                <w:color w:val="0E3178"/>
                <w:spacing w:val="-1"/>
              </w:rPr>
              <w:t>t</w:t>
            </w:r>
            <w:r w:rsidRPr="006E64A2">
              <w:rPr>
                <w:rFonts w:asciiTheme="minorHAnsi" w:eastAsia="Calibri" w:hAnsiTheme="minorHAnsi" w:cs="Calibri"/>
                <w:color w:val="0E3178"/>
              </w:rPr>
              <w:t xml:space="preserve">s </w:t>
            </w:r>
            <w:r w:rsidRPr="006E64A2">
              <w:rPr>
                <w:rFonts w:asciiTheme="minorHAnsi" w:eastAsia="Calibri" w:hAnsiTheme="minorHAnsi" w:cs="Calibri"/>
                <w:color w:val="0E3178"/>
                <w:spacing w:val="1"/>
              </w:rPr>
              <w:t>a</w:t>
            </w:r>
            <w:r w:rsidRPr="006E64A2">
              <w:rPr>
                <w:rFonts w:asciiTheme="minorHAnsi" w:eastAsia="Calibri" w:hAnsiTheme="minorHAnsi" w:cs="Calibri"/>
                <w:color w:val="0E3178"/>
                <w:spacing w:val="-2"/>
              </w:rPr>
              <w:t>n</w:t>
            </w:r>
            <w:r w:rsidRPr="006E64A2">
              <w:rPr>
                <w:rFonts w:asciiTheme="minorHAnsi" w:eastAsia="Calibri" w:hAnsiTheme="minorHAnsi" w:cs="Calibri"/>
                <w:color w:val="0E3178"/>
              </w:rPr>
              <w:t>d c</w:t>
            </w:r>
            <w:r w:rsidRPr="006E64A2">
              <w:rPr>
                <w:rFonts w:asciiTheme="minorHAnsi" w:eastAsia="Calibri" w:hAnsiTheme="minorHAnsi" w:cs="Calibri"/>
                <w:color w:val="0E3178"/>
                <w:spacing w:val="1"/>
              </w:rPr>
              <w:t>a</w:t>
            </w:r>
            <w:r w:rsidRPr="006E64A2">
              <w:rPr>
                <w:rFonts w:asciiTheme="minorHAnsi" w:eastAsia="Calibri" w:hAnsiTheme="minorHAnsi" w:cs="Calibri"/>
                <w:color w:val="0E3178"/>
                <w:spacing w:val="-1"/>
              </w:rPr>
              <w:t>r</w:t>
            </w:r>
            <w:r w:rsidRPr="006E64A2">
              <w:rPr>
                <w:rFonts w:asciiTheme="minorHAnsi" w:eastAsia="Calibri" w:hAnsiTheme="minorHAnsi" w:cs="Calibri"/>
                <w:color w:val="0E3178"/>
              </w:rPr>
              <w:t>e</w:t>
            </w:r>
            <w:r w:rsidRPr="006E64A2">
              <w:rPr>
                <w:rFonts w:asciiTheme="minorHAnsi" w:eastAsia="Calibri" w:hAnsiTheme="minorHAnsi" w:cs="Calibri"/>
                <w:color w:val="0E3178"/>
                <w:spacing w:val="-2"/>
              </w:rPr>
              <w:t>r</w:t>
            </w:r>
            <w:r w:rsidRPr="006E64A2">
              <w:rPr>
                <w:rFonts w:asciiTheme="minorHAnsi" w:eastAsia="Calibri" w:hAnsiTheme="minorHAnsi" w:cs="Calibri"/>
                <w:color w:val="0E3178"/>
              </w:rPr>
              <w:t>s know</w:t>
            </w:r>
            <w:r w:rsidRPr="006E64A2">
              <w:rPr>
                <w:rFonts w:asciiTheme="minorHAnsi" w:eastAsia="Calibri" w:hAnsiTheme="minorHAnsi" w:cs="Calibri"/>
                <w:color w:val="0E3178"/>
                <w:spacing w:val="-1"/>
              </w:rPr>
              <w:t xml:space="preserve"> </w:t>
            </w:r>
            <w:r w:rsidRPr="006E64A2">
              <w:rPr>
                <w:rFonts w:asciiTheme="minorHAnsi" w:eastAsia="Calibri" w:hAnsiTheme="minorHAnsi" w:cs="Calibri"/>
                <w:color w:val="0E3178"/>
              </w:rPr>
              <w:t>how</w:t>
            </w:r>
            <w:r w:rsidRPr="006E64A2">
              <w:rPr>
                <w:rFonts w:asciiTheme="minorHAnsi" w:eastAsia="Calibri" w:hAnsiTheme="minorHAnsi" w:cs="Calibri"/>
                <w:color w:val="0E3178"/>
                <w:spacing w:val="-1"/>
              </w:rPr>
              <w:t xml:space="preserve"> t</w:t>
            </w:r>
            <w:r w:rsidRPr="006E64A2">
              <w:rPr>
                <w:rFonts w:asciiTheme="minorHAnsi" w:eastAsia="Calibri" w:hAnsiTheme="minorHAnsi" w:cs="Calibri"/>
                <w:color w:val="0E3178"/>
              </w:rPr>
              <w:t>o</w:t>
            </w:r>
            <w:r w:rsidRPr="006E64A2">
              <w:rPr>
                <w:rFonts w:asciiTheme="minorHAnsi" w:eastAsia="Calibri" w:hAnsiTheme="minorHAnsi" w:cs="Calibri"/>
                <w:color w:val="0E3178"/>
                <w:spacing w:val="-1"/>
              </w:rPr>
              <w:t xml:space="preserve"> </w:t>
            </w:r>
            <w:r w:rsidRPr="006E64A2">
              <w:rPr>
                <w:rFonts w:asciiTheme="minorHAnsi" w:eastAsia="Calibri" w:hAnsiTheme="minorHAnsi" w:cs="Calibri"/>
                <w:color w:val="0E3178"/>
              </w:rPr>
              <w:t>p</w:t>
            </w:r>
            <w:r w:rsidRPr="006E64A2">
              <w:rPr>
                <w:rFonts w:asciiTheme="minorHAnsi" w:eastAsia="Calibri" w:hAnsiTheme="minorHAnsi" w:cs="Calibri"/>
                <w:color w:val="0E3178"/>
                <w:spacing w:val="1"/>
              </w:rPr>
              <w:t>r</w:t>
            </w:r>
            <w:r w:rsidRPr="006E64A2">
              <w:rPr>
                <w:rFonts w:asciiTheme="minorHAnsi" w:eastAsia="Calibri" w:hAnsiTheme="minorHAnsi" w:cs="Calibri"/>
                <w:color w:val="0E3178"/>
              </w:rPr>
              <w:t>o</w:t>
            </w:r>
            <w:r w:rsidRPr="006E64A2">
              <w:rPr>
                <w:rFonts w:asciiTheme="minorHAnsi" w:eastAsia="Calibri" w:hAnsiTheme="minorHAnsi" w:cs="Calibri"/>
                <w:color w:val="0E3178"/>
                <w:spacing w:val="-3"/>
              </w:rPr>
              <w:t>v</w:t>
            </w:r>
            <w:r w:rsidRPr="006E64A2">
              <w:rPr>
                <w:rFonts w:asciiTheme="minorHAnsi" w:eastAsia="Calibri" w:hAnsiTheme="minorHAnsi" w:cs="Calibri"/>
                <w:color w:val="0E3178"/>
                <w:spacing w:val="-2"/>
              </w:rPr>
              <w:t>i</w:t>
            </w:r>
            <w:r w:rsidRPr="006E64A2">
              <w:rPr>
                <w:rFonts w:asciiTheme="minorHAnsi" w:eastAsia="Calibri" w:hAnsiTheme="minorHAnsi" w:cs="Calibri"/>
                <w:color w:val="0E3178"/>
              </w:rPr>
              <w:t>de</w:t>
            </w:r>
            <w:r w:rsidRPr="006E64A2">
              <w:rPr>
                <w:rFonts w:asciiTheme="minorHAnsi" w:eastAsia="Calibri" w:hAnsiTheme="minorHAnsi" w:cs="Calibri"/>
                <w:color w:val="0E3178"/>
                <w:spacing w:val="-1"/>
              </w:rPr>
              <w:t xml:space="preserve"> </w:t>
            </w:r>
            <w:r w:rsidRPr="006E64A2">
              <w:rPr>
                <w:rFonts w:asciiTheme="minorHAnsi" w:eastAsia="Calibri" w:hAnsiTheme="minorHAnsi" w:cs="Calibri"/>
                <w:color w:val="0E3178"/>
              </w:rPr>
              <w:t>fee</w:t>
            </w:r>
            <w:r w:rsidRPr="006E64A2">
              <w:rPr>
                <w:rFonts w:asciiTheme="minorHAnsi" w:eastAsia="Calibri" w:hAnsiTheme="minorHAnsi" w:cs="Calibri"/>
                <w:color w:val="0E3178"/>
                <w:spacing w:val="-2"/>
              </w:rPr>
              <w:t>d</w:t>
            </w:r>
            <w:r w:rsidRPr="006E64A2">
              <w:rPr>
                <w:rFonts w:asciiTheme="minorHAnsi" w:eastAsia="Calibri" w:hAnsiTheme="minorHAnsi" w:cs="Calibri"/>
                <w:color w:val="0E3178"/>
              </w:rPr>
              <w:t>b</w:t>
            </w:r>
            <w:r w:rsidRPr="006E64A2">
              <w:rPr>
                <w:rFonts w:asciiTheme="minorHAnsi" w:eastAsia="Calibri" w:hAnsiTheme="minorHAnsi" w:cs="Calibri"/>
                <w:color w:val="0E3178"/>
                <w:spacing w:val="1"/>
              </w:rPr>
              <w:t>a</w:t>
            </w:r>
            <w:r w:rsidRPr="006E64A2">
              <w:rPr>
                <w:rFonts w:asciiTheme="minorHAnsi" w:eastAsia="Calibri" w:hAnsiTheme="minorHAnsi" w:cs="Calibri"/>
                <w:color w:val="0E3178"/>
              </w:rPr>
              <w:t>ck</w:t>
            </w:r>
          </w:p>
        </w:tc>
      </w:tr>
      <w:tr w:rsidR="00EA4B3F" w:rsidRPr="00EC10CA" w14:paraId="55B38F06" w14:textId="77777777" w:rsidTr="0036093E">
        <w:tc>
          <w:tcPr>
            <w:tcW w:w="15735" w:type="dxa"/>
            <w:gridSpan w:val="2"/>
          </w:tcPr>
          <w:p w14:paraId="3134E7F6" w14:textId="228A46B1" w:rsidR="00EA4B3F" w:rsidRPr="000523D5" w:rsidRDefault="00EA4B3F" w:rsidP="00EA4B3F">
            <w:pPr>
              <w:spacing w:before="60" w:after="60"/>
              <w:rPr>
                <w:rFonts w:eastAsia="Calibri" w:cs="Calibri"/>
                <w:b/>
                <w:bCs/>
                <w:color w:val="0E3178"/>
                <w:spacing w:val="-1"/>
                <w:sz w:val="22"/>
                <w:szCs w:val="22"/>
              </w:rPr>
            </w:pPr>
            <w:r w:rsidRPr="000523D5">
              <w:rPr>
                <w:rFonts w:eastAsia="Calibri" w:cs="Calibri"/>
                <w:b/>
                <w:bCs/>
                <w:color w:val="0E3178"/>
                <w:spacing w:val="-1"/>
                <w:sz w:val="22"/>
                <w:szCs w:val="22"/>
              </w:rPr>
              <w:t>Questions to Consider:</w:t>
            </w:r>
          </w:p>
        </w:tc>
      </w:tr>
      <w:tr w:rsidR="00EA4B3F" w:rsidRPr="00EC10CA" w14:paraId="727EB67F" w14:textId="77777777" w:rsidTr="0036093E">
        <w:tc>
          <w:tcPr>
            <w:tcW w:w="15735" w:type="dxa"/>
            <w:gridSpan w:val="2"/>
          </w:tcPr>
          <w:p w14:paraId="022C085F" w14:textId="77777777" w:rsidR="00EA4B3F" w:rsidRPr="00364F53" w:rsidRDefault="00EA4B3F" w:rsidP="00EA4B3F">
            <w:pPr>
              <w:pStyle w:val="ListParagraph"/>
              <w:numPr>
                <w:ilvl w:val="0"/>
                <w:numId w:val="2"/>
              </w:numPr>
              <w:spacing w:before="60" w:after="60"/>
              <w:ind w:left="357" w:hanging="357"/>
              <w:rPr>
                <w:rFonts w:asciiTheme="minorHAnsi" w:eastAsia="Calibri" w:hAnsiTheme="minorHAnsi" w:cs="Calibri"/>
                <w:color w:val="0E3178"/>
              </w:rPr>
            </w:pPr>
            <w:r w:rsidRPr="00364F53">
              <w:rPr>
                <w:rFonts w:asciiTheme="minorHAnsi" w:eastAsia="Calibri" w:hAnsiTheme="minorHAnsi" w:cs="Calibri"/>
                <w:color w:val="0E3178"/>
              </w:rPr>
              <w:t>W</w:t>
            </w:r>
            <w:r w:rsidRPr="00364F53">
              <w:rPr>
                <w:rFonts w:asciiTheme="minorHAnsi" w:eastAsia="Calibri" w:hAnsiTheme="minorHAnsi" w:cs="Calibri"/>
                <w:color w:val="0E3178"/>
                <w:spacing w:val="1"/>
              </w:rPr>
              <w:t>h</w:t>
            </w:r>
            <w:r w:rsidRPr="00364F53">
              <w:rPr>
                <w:rFonts w:asciiTheme="minorHAnsi" w:eastAsia="Calibri" w:hAnsiTheme="minorHAnsi" w:cs="Calibri"/>
                <w:color w:val="0E3178"/>
              </w:rPr>
              <w:t>en s</w:t>
            </w:r>
            <w:r w:rsidRPr="00364F53">
              <w:rPr>
                <w:rFonts w:asciiTheme="minorHAnsi" w:eastAsia="Calibri" w:hAnsiTheme="minorHAnsi" w:cs="Calibri"/>
                <w:color w:val="0E3178"/>
                <w:spacing w:val="1"/>
              </w:rPr>
              <w:t>h</w:t>
            </w:r>
            <w:r w:rsidRPr="00364F53">
              <w:rPr>
                <w:rFonts w:asciiTheme="minorHAnsi" w:eastAsia="Calibri" w:hAnsiTheme="minorHAnsi" w:cs="Calibri"/>
                <w:color w:val="0E3178"/>
                <w:spacing w:val="-2"/>
              </w:rPr>
              <w:t>o</w:t>
            </w:r>
            <w:r w:rsidRPr="00364F53">
              <w:rPr>
                <w:rFonts w:asciiTheme="minorHAnsi" w:eastAsia="Calibri" w:hAnsiTheme="minorHAnsi" w:cs="Calibri"/>
                <w:color w:val="0E3178"/>
                <w:spacing w:val="1"/>
              </w:rPr>
              <w:t>u</w:t>
            </w:r>
            <w:r w:rsidRPr="00364F53">
              <w:rPr>
                <w:rFonts w:asciiTheme="minorHAnsi" w:eastAsia="Calibri" w:hAnsiTheme="minorHAnsi" w:cs="Calibri"/>
                <w:color w:val="0E3178"/>
              </w:rPr>
              <w:t>ld a</w:t>
            </w:r>
            <w:r w:rsidRPr="00364F53">
              <w:rPr>
                <w:rFonts w:asciiTheme="minorHAnsi" w:eastAsia="Calibri" w:hAnsiTheme="minorHAnsi" w:cs="Calibri"/>
                <w:color w:val="0E3178"/>
                <w:spacing w:val="1"/>
              </w:rPr>
              <w:t xml:space="preserve"> </w:t>
            </w:r>
            <w:r w:rsidRPr="00364F53">
              <w:rPr>
                <w:rFonts w:asciiTheme="minorHAnsi" w:eastAsia="Calibri" w:hAnsiTheme="minorHAnsi" w:cs="Calibri"/>
                <w:color w:val="0E3178"/>
                <w:spacing w:val="-1"/>
              </w:rPr>
              <w:t>p</w:t>
            </w:r>
            <w:r w:rsidRPr="00364F53">
              <w:rPr>
                <w:rFonts w:asciiTheme="minorHAnsi" w:eastAsia="Calibri" w:hAnsiTheme="minorHAnsi" w:cs="Calibri"/>
                <w:color w:val="0E3178"/>
              </w:rPr>
              <w:t>a</w:t>
            </w:r>
            <w:r w:rsidRPr="00364F53">
              <w:rPr>
                <w:rFonts w:asciiTheme="minorHAnsi" w:eastAsia="Calibri" w:hAnsiTheme="minorHAnsi" w:cs="Calibri"/>
                <w:color w:val="0E3178"/>
                <w:spacing w:val="1"/>
              </w:rPr>
              <w:t>t</w:t>
            </w:r>
            <w:r w:rsidRPr="00364F53">
              <w:rPr>
                <w:rFonts w:asciiTheme="minorHAnsi" w:eastAsia="Calibri" w:hAnsiTheme="minorHAnsi" w:cs="Calibri"/>
                <w:color w:val="0E3178"/>
              </w:rPr>
              <w:t>i</w:t>
            </w:r>
            <w:r w:rsidRPr="00364F53">
              <w:rPr>
                <w:rFonts w:asciiTheme="minorHAnsi" w:eastAsia="Calibri" w:hAnsiTheme="minorHAnsi" w:cs="Calibri"/>
                <w:color w:val="0E3178"/>
                <w:spacing w:val="-2"/>
              </w:rPr>
              <w:t>e</w:t>
            </w:r>
            <w:r w:rsidRPr="00364F53">
              <w:rPr>
                <w:rFonts w:asciiTheme="minorHAnsi" w:eastAsia="Calibri" w:hAnsiTheme="minorHAnsi" w:cs="Calibri"/>
                <w:color w:val="0E3178"/>
                <w:spacing w:val="1"/>
              </w:rPr>
              <w:t>n</w:t>
            </w:r>
            <w:r w:rsidRPr="00364F53">
              <w:rPr>
                <w:rFonts w:asciiTheme="minorHAnsi" w:eastAsia="Calibri" w:hAnsiTheme="minorHAnsi" w:cs="Calibri"/>
                <w:color w:val="0E3178"/>
              </w:rPr>
              <w:t xml:space="preserve">t </w:t>
            </w:r>
            <w:r w:rsidRPr="00364F53">
              <w:rPr>
                <w:rFonts w:asciiTheme="minorHAnsi" w:eastAsia="Calibri" w:hAnsiTheme="minorHAnsi" w:cs="Calibri"/>
                <w:color w:val="0E3178"/>
                <w:spacing w:val="-1"/>
              </w:rPr>
              <w:t>b</w:t>
            </w:r>
            <w:r w:rsidRPr="00364F53">
              <w:rPr>
                <w:rFonts w:asciiTheme="minorHAnsi" w:eastAsia="Calibri" w:hAnsiTheme="minorHAnsi" w:cs="Calibri"/>
                <w:color w:val="0E3178"/>
              </w:rPr>
              <w:t>e</w:t>
            </w:r>
            <w:r w:rsidRPr="00364F53">
              <w:rPr>
                <w:rFonts w:asciiTheme="minorHAnsi" w:eastAsia="Calibri" w:hAnsiTheme="minorHAnsi" w:cs="Calibri"/>
                <w:color w:val="0E3178"/>
                <w:spacing w:val="2"/>
              </w:rPr>
              <w:t xml:space="preserve"> </w:t>
            </w:r>
            <w:r w:rsidRPr="00364F53">
              <w:rPr>
                <w:rFonts w:asciiTheme="minorHAnsi" w:eastAsia="Calibri" w:hAnsiTheme="minorHAnsi" w:cs="Calibri"/>
                <w:color w:val="0E3178"/>
                <w:spacing w:val="1"/>
              </w:rPr>
              <w:t>p</w:t>
            </w:r>
            <w:r w:rsidRPr="00364F53">
              <w:rPr>
                <w:rFonts w:asciiTheme="minorHAnsi" w:eastAsia="Calibri" w:hAnsiTheme="minorHAnsi" w:cs="Calibri"/>
                <w:color w:val="0E3178"/>
              </w:rPr>
              <w:t>r</w:t>
            </w:r>
            <w:r w:rsidRPr="00364F53">
              <w:rPr>
                <w:rFonts w:asciiTheme="minorHAnsi" w:eastAsia="Calibri" w:hAnsiTheme="minorHAnsi" w:cs="Calibri"/>
                <w:color w:val="0E3178"/>
                <w:spacing w:val="1"/>
              </w:rPr>
              <w:t>o</w:t>
            </w:r>
            <w:r w:rsidRPr="00364F53">
              <w:rPr>
                <w:rFonts w:asciiTheme="minorHAnsi" w:eastAsia="Calibri" w:hAnsiTheme="minorHAnsi" w:cs="Calibri"/>
                <w:color w:val="0E3178"/>
              </w:rPr>
              <w:t>v</w:t>
            </w:r>
            <w:r w:rsidRPr="00364F53">
              <w:rPr>
                <w:rFonts w:asciiTheme="minorHAnsi" w:eastAsia="Calibri" w:hAnsiTheme="minorHAnsi" w:cs="Calibri"/>
                <w:color w:val="0E3178"/>
                <w:spacing w:val="-2"/>
              </w:rPr>
              <w:t>i</w:t>
            </w:r>
            <w:r w:rsidRPr="00364F53">
              <w:rPr>
                <w:rFonts w:asciiTheme="minorHAnsi" w:eastAsia="Calibri" w:hAnsiTheme="minorHAnsi" w:cs="Calibri"/>
                <w:color w:val="0E3178"/>
                <w:spacing w:val="1"/>
              </w:rPr>
              <w:t>d</w:t>
            </w:r>
            <w:r w:rsidRPr="00364F53">
              <w:rPr>
                <w:rFonts w:asciiTheme="minorHAnsi" w:eastAsia="Calibri" w:hAnsiTheme="minorHAnsi" w:cs="Calibri"/>
                <w:color w:val="0E3178"/>
                <w:spacing w:val="-2"/>
              </w:rPr>
              <w:t>e</w:t>
            </w:r>
            <w:r w:rsidRPr="00364F53">
              <w:rPr>
                <w:rFonts w:asciiTheme="minorHAnsi" w:eastAsia="Calibri" w:hAnsiTheme="minorHAnsi" w:cs="Calibri"/>
                <w:color w:val="0E3178"/>
              </w:rPr>
              <w:t>d</w:t>
            </w:r>
            <w:r w:rsidRPr="00364F53">
              <w:rPr>
                <w:rFonts w:asciiTheme="minorHAnsi" w:eastAsia="Calibri" w:hAnsiTheme="minorHAnsi" w:cs="Calibri"/>
                <w:color w:val="0E3178"/>
                <w:spacing w:val="2"/>
              </w:rPr>
              <w:t xml:space="preserve"> </w:t>
            </w:r>
            <w:r w:rsidRPr="00364F53">
              <w:rPr>
                <w:rFonts w:asciiTheme="minorHAnsi" w:eastAsia="Calibri" w:hAnsiTheme="minorHAnsi" w:cs="Calibri"/>
                <w:color w:val="0E3178"/>
                <w:spacing w:val="-1"/>
              </w:rPr>
              <w:t>w</w:t>
            </w:r>
            <w:r w:rsidRPr="00364F53">
              <w:rPr>
                <w:rFonts w:asciiTheme="minorHAnsi" w:eastAsia="Calibri" w:hAnsiTheme="minorHAnsi" w:cs="Calibri"/>
                <w:color w:val="0E3178"/>
              </w:rPr>
              <w:t>i</w:t>
            </w:r>
            <w:r w:rsidRPr="00364F53">
              <w:rPr>
                <w:rFonts w:asciiTheme="minorHAnsi" w:eastAsia="Calibri" w:hAnsiTheme="minorHAnsi" w:cs="Calibri"/>
                <w:color w:val="0E3178"/>
                <w:spacing w:val="1"/>
              </w:rPr>
              <w:t>t</w:t>
            </w:r>
            <w:r w:rsidRPr="00364F53">
              <w:rPr>
                <w:rFonts w:asciiTheme="minorHAnsi" w:eastAsia="Calibri" w:hAnsiTheme="minorHAnsi" w:cs="Calibri"/>
                <w:color w:val="0E3178"/>
              </w:rPr>
              <w:t xml:space="preserve">h </w:t>
            </w:r>
            <w:r w:rsidRPr="00364F53">
              <w:rPr>
                <w:rFonts w:asciiTheme="minorHAnsi" w:eastAsia="Calibri" w:hAnsiTheme="minorHAnsi" w:cs="Calibri"/>
                <w:color w:val="0E3178"/>
                <w:spacing w:val="-1"/>
              </w:rPr>
              <w:t>t</w:t>
            </w:r>
            <w:r w:rsidRPr="00364F53">
              <w:rPr>
                <w:rFonts w:asciiTheme="minorHAnsi" w:eastAsia="Calibri" w:hAnsiTheme="minorHAnsi" w:cs="Calibri"/>
                <w:color w:val="0E3178"/>
                <w:spacing w:val="1"/>
              </w:rPr>
              <w:t>h</w:t>
            </w:r>
            <w:r w:rsidRPr="00364F53">
              <w:rPr>
                <w:rFonts w:asciiTheme="minorHAnsi" w:eastAsia="Calibri" w:hAnsiTheme="minorHAnsi" w:cs="Calibri"/>
                <w:color w:val="0E3178"/>
              </w:rPr>
              <w:t>e</w:t>
            </w:r>
            <w:r w:rsidRPr="00364F53">
              <w:rPr>
                <w:rFonts w:asciiTheme="minorHAnsi" w:eastAsia="Calibri" w:hAnsiTheme="minorHAnsi" w:cs="Calibri"/>
                <w:color w:val="0E3178"/>
                <w:spacing w:val="1"/>
              </w:rPr>
              <w:t xml:space="preserve"> </w:t>
            </w:r>
            <w:r w:rsidRPr="00364F53">
              <w:rPr>
                <w:rFonts w:asciiTheme="minorHAnsi" w:eastAsia="Calibri" w:hAnsiTheme="minorHAnsi" w:cs="Calibri"/>
                <w:color w:val="0E3178"/>
                <w:spacing w:val="-3"/>
              </w:rPr>
              <w:t>C</w:t>
            </w:r>
            <w:r w:rsidRPr="00364F53">
              <w:rPr>
                <w:rFonts w:asciiTheme="minorHAnsi" w:eastAsia="Calibri" w:hAnsiTheme="minorHAnsi" w:cs="Calibri"/>
                <w:color w:val="0E3178"/>
                <w:spacing w:val="1"/>
              </w:rPr>
              <w:t>h</w:t>
            </w:r>
            <w:r w:rsidRPr="00364F53">
              <w:rPr>
                <w:rFonts w:asciiTheme="minorHAnsi" w:eastAsia="Calibri" w:hAnsiTheme="minorHAnsi" w:cs="Calibri"/>
                <w:color w:val="0E3178"/>
              </w:rPr>
              <w:t>a</w:t>
            </w:r>
            <w:r w:rsidRPr="00364F53">
              <w:rPr>
                <w:rFonts w:asciiTheme="minorHAnsi" w:eastAsia="Calibri" w:hAnsiTheme="minorHAnsi" w:cs="Calibri"/>
                <w:color w:val="0E3178"/>
                <w:spacing w:val="-2"/>
              </w:rPr>
              <w:t>r</w:t>
            </w:r>
            <w:r w:rsidRPr="00364F53">
              <w:rPr>
                <w:rFonts w:asciiTheme="minorHAnsi" w:eastAsia="Calibri" w:hAnsiTheme="minorHAnsi" w:cs="Calibri"/>
                <w:color w:val="0E3178"/>
                <w:spacing w:val="1"/>
              </w:rPr>
              <w:t>te</w:t>
            </w:r>
            <w:r w:rsidRPr="00364F53">
              <w:rPr>
                <w:rFonts w:asciiTheme="minorHAnsi" w:eastAsia="Calibri" w:hAnsiTheme="minorHAnsi" w:cs="Calibri"/>
                <w:color w:val="0E3178"/>
              </w:rPr>
              <w:t>r</w:t>
            </w:r>
            <w:r w:rsidRPr="00364F53">
              <w:rPr>
                <w:rFonts w:asciiTheme="minorHAnsi" w:eastAsia="Calibri" w:hAnsiTheme="minorHAnsi" w:cs="Calibri"/>
                <w:color w:val="0E3178"/>
                <w:spacing w:val="-1"/>
              </w:rPr>
              <w:t xml:space="preserve"> </w:t>
            </w:r>
            <w:r w:rsidRPr="00364F53">
              <w:rPr>
                <w:rFonts w:asciiTheme="minorHAnsi" w:eastAsia="Calibri" w:hAnsiTheme="minorHAnsi" w:cs="Calibri"/>
                <w:color w:val="0E3178"/>
                <w:spacing w:val="1"/>
              </w:rPr>
              <w:t>o</w:t>
            </w:r>
            <w:r w:rsidRPr="00364F53">
              <w:rPr>
                <w:rFonts w:asciiTheme="minorHAnsi" w:eastAsia="Calibri" w:hAnsiTheme="minorHAnsi" w:cs="Calibri"/>
                <w:color w:val="0E3178"/>
              </w:rPr>
              <w:t>f</w:t>
            </w:r>
            <w:r w:rsidRPr="00364F53">
              <w:rPr>
                <w:rFonts w:asciiTheme="minorHAnsi" w:eastAsia="Calibri" w:hAnsiTheme="minorHAnsi" w:cs="Calibri"/>
                <w:color w:val="0E3178"/>
                <w:spacing w:val="2"/>
              </w:rPr>
              <w:t xml:space="preserve"> </w:t>
            </w:r>
            <w:r w:rsidRPr="00364F53">
              <w:rPr>
                <w:rFonts w:asciiTheme="minorHAnsi" w:eastAsia="Calibri" w:hAnsiTheme="minorHAnsi" w:cs="Calibri"/>
                <w:color w:val="0E3178"/>
                <w:spacing w:val="-1"/>
              </w:rPr>
              <w:t>H</w:t>
            </w:r>
            <w:r w:rsidRPr="00364F53">
              <w:rPr>
                <w:rFonts w:asciiTheme="minorHAnsi" w:eastAsia="Calibri" w:hAnsiTheme="minorHAnsi" w:cs="Calibri"/>
                <w:color w:val="0E3178"/>
                <w:spacing w:val="1"/>
              </w:rPr>
              <w:t>e</w:t>
            </w:r>
            <w:r w:rsidRPr="00364F53">
              <w:rPr>
                <w:rFonts w:asciiTheme="minorHAnsi" w:eastAsia="Calibri" w:hAnsiTheme="minorHAnsi" w:cs="Calibri"/>
                <w:color w:val="0E3178"/>
              </w:rPr>
              <w:t>a</w:t>
            </w:r>
            <w:r w:rsidRPr="00364F53">
              <w:rPr>
                <w:rFonts w:asciiTheme="minorHAnsi" w:eastAsia="Calibri" w:hAnsiTheme="minorHAnsi" w:cs="Calibri"/>
                <w:color w:val="0E3178"/>
                <w:spacing w:val="-2"/>
              </w:rPr>
              <w:t>l</w:t>
            </w:r>
            <w:r w:rsidRPr="00364F53">
              <w:rPr>
                <w:rFonts w:asciiTheme="minorHAnsi" w:eastAsia="Calibri" w:hAnsiTheme="minorHAnsi" w:cs="Calibri"/>
                <w:color w:val="0E3178"/>
                <w:spacing w:val="1"/>
              </w:rPr>
              <w:t>th</w:t>
            </w:r>
            <w:r w:rsidRPr="00364F53">
              <w:rPr>
                <w:rFonts w:asciiTheme="minorHAnsi" w:eastAsia="Calibri" w:hAnsiTheme="minorHAnsi" w:cs="Calibri"/>
                <w:color w:val="0E3178"/>
                <w:spacing w:val="-1"/>
              </w:rPr>
              <w:t>c</w:t>
            </w:r>
            <w:r w:rsidRPr="00364F53">
              <w:rPr>
                <w:rFonts w:asciiTheme="minorHAnsi" w:eastAsia="Calibri" w:hAnsiTheme="minorHAnsi" w:cs="Calibri"/>
                <w:color w:val="0E3178"/>
              </w:rPr>
              <w:t>a</w:t>
            </w:r>
            <w:r w:rsidRPr="00364F53">
              <w:rPr>
                <w:rFonts w:asciiTheme="minorHAnsi" w:eastAsia="Calibri" w:hAnsiTheme="minorHAnsi" w:cs="Calibri"/>
                <w:color w:val="0E3178"/>
                <w:spacing w:val="-2"/>
              </w:rPr>
              <w:t>r</w:t>
            </w:r>
            <w:r w:rsidRPr="00364F53">
              <w:rPr>
                <w:rFonts w:asciiTheme="minorHAnsi" w:eastAsia="Calibri" w:hAnsiTheme="minorHAnsi" w:cs="Calibri"/>
                <w:color w:val="0E3178"/>
              </w:rPr>
              <w:t>e</w:t>
            </w:r>
            <w:r w:rsidRPr="00364F53">
              <w:rPr>
                <w:rFonts w:asciiTheme="minorHAnsi" w:eastAsia="Calibri" w:hAnsiTheme="minorHAnsi" w:cs="Calibri"/>
                <w:color w:val="0E3178"/>
                <w:spacing w:val="2"/>
              </w:rPr>
              <w:t xml:space="preserve"> </w:t>
            </w:r>
            <w:r w:rsidRPr="00364F53">
              <w:rPr>
                <w:rFonts w:asciiTheme="minorHAnsi" w:eastAsia="Calibri" w:hAnsiTheme="minorHAnsi" w:cs="Calibri"/>
                <w:color w:val="0E3178"/>
                <w:spacing w:val="-1"/>
              </w:rPr>
              <w:t>R</w:t>
            </w:r>
            <w:r w:rsidRPr="00364F53">
              <w:rPr>
                <w:rFonts w:asciiTheme="minorHAnsi" w:eastAsia="Calibri" w:hAnsiTheme="minorHAnsi" w:cs="Calibri"/>
                <w:color w:val="0E3178"/>
              </w:rPr>
              <w:t>ig</w:t>
            </w:r>
            <w:r w:rsidRPr="00364F53">
              <w:rPr>
                <w:rFonts w:asciiTheme="minorHAnsi" w:eastAsia="Calibri" w:hAnsiTheme="minorHAnsi" w:cs="Calibri"/>
                <w:color w:val="0E3178"/>
                <w:spacing w:val="-1"/>
              </w:rPr>
              <w:t>h</w:t>
            </w:r>
            <w:r w:rsidRPr="00364F53">
              <w:rPr>
                <w:rFonts w:asciiTheme="minorHAnsi" w:eastAsia="Calibri" w:hAnsiTheme="minorHAnsi" w:cs="Calibri"/>
                <w:color w:val="0E3178"/>
                <w:spacing w:val="1"/>
              </w:rPr>
              <w:t>t</w:t>
            </w:r>
            <w:r w:rsidRPr="00364F53">
              <w:rPr>
                <w:rFonts w:asciiTheme="minorHAnsi" w:eastAsia="Calibri" w:hAnsiTheme="minorHAnsi" w:cs="Calibri"/>
                <w:color w:val="0E3178"/>
              </w:rPr>
              <w:t>s?</w:t>
            </w:r>
          </w:p>
          <w:p w14:paraId="6E49DD15" w14:textId="77777777" w:rsidR="00EA4B3F" w:rsidRPr="00364F53" w:rsidRDefault="00EA4B3F" w:rsidP="00EA4B3F">
            <w:pPr>
              <w:pStyle w:val="ListParagraph"/>
              <w:numPr>
                <w:ilvl w:val="0"/>
                <w:numId w:val="2"/>
              </w:numPr>
              <w:spacing w:before="60" w:after="60"/>
              <w:ind w:left="357" w:hanging="357"/>
              <w:rPr>
                <w:rFonts w:asciiTheme="minorHAnsi" w:eastAsia="Calibri" w:hAnsiTheme="minorHAnsi" w:cs="Calibri"/>
                <w:color w:val="0E3178"/>
              </w:rPr>
            </w:pPr>
            <w:r w:rsidRPr="00364F53">
              <w:rPr>
                <w:rFonts w:asciiTheme="minorHAnsi" w:eastAsia="Calibri" w:hAnsiTheme="minorHAnsi" w:cs="Calibri"/>
                <w:color w:val="0E3178"/>
              </w:rPr>
              <w:lastRenderedPageBreak/>
              <w:t>W</w:t>
            </w:r>
            <w:r w:rsidRPr="00364F53">
              <w:rPr>
                <w:rFonts w:asciiTheme="minorHAnsi" w:eastAsia="Calibri" w:hAnsiTheme="minorHAnsi" w:cs="Calibri"/>
                <w:color w:val="0E3178"/>
                <w:spacing w:val="1"/>
              </w:rPr>
              <w:t>h</w:t>
            </w:r>
            <w:r w:rsidRPr="00364F53">
              <w:rPr>
                <w:rFonts w:asciiTheme="minorHAnsi" w:eastAsia="Calibri" w:hAnsiTheme="minorHAnsi" w:cs="Calibri"/>
                <w:color w:val="0E3178"/>
              </w:rPr>
              <w:t xml:space="preserve">at </w:t>
            </w:r>
            <w:r w:rsidRPr="00364F53">
              <w:rPr>
                <w:rFonts w:asciiTheme="minorHAnsi" w:eastAsia="Calibri" w:hAnsiTheme="minorHAnsi" w:cs="Calibri"/>
                <w:color w:val="0E3178"/>
                <w:spacing w:val="1"/>
              </w:rPr>
              <w:t>d</w:t>
            </w:r>
            <w:r w:rsidRPr="00364F53">
              <w:rPr>
                <w:rFonts w:asciiTheme="minorHAnsi" w:eastAsia="Calibri" w:hAnsiTheme="minorHAnsi" w:cs="Calibri"/>
                <w:color w:val="0E3178"/>
              </w:rPr>
              <w:t>o</w:t>
            </w:r>
            <w:r w:rsidRPr="00364F53">
              <w:rPr>
                <w:rFonts w:asciiTheme="minorHAnsi" w:eastAsia="Calibri" w:hAnsiTheme="minorHAnsi" w:cs="Calibri"/>
                <w:color w:val="0E3178"/>
                <w:spacing w:val="-1"/>
              </w:rPr>
              <w:t xml:space="preserve"> y</w:t>
            </w:r>
            <w:r w:rsidRPr="00364F53">
              <w:rPr>
                <w:rFonts w:asciiTheme="minorHAnsi" w:eastAsia="Calibri" w:hAnsiTheme="minorHAnsi" w:cs="Calibri"/>
                <w:color w:val="0E3178"/>
                <w:spacing w:val="1"/>
              </w:rPr>
              <w:t>o</w:t>
            </w:r>
            <w:r w:rsidRPr="00364F53">
              <w:rPr>
                <w:rFonts w:asciiTheme="minorHAnsi" w:eastAsia="Calibri" w:hAnsiTheme="minorHAnsi" w:cs="Calibri"/>
                <w:color w:val="0E3178"/>
              </w:rPr>
              <w:t xml:space="preserve">u </w:t>
            </w:r>
            <w:r w:rsidRPr="00364F53">
              <w:rPr>
                <w:rFonts w:asciiTheme="minorHAnsi" w:eastAsia="Calibri" w:hAnsiTheme="minorHAnsi" w:cs="Calibri"/>
                <w:color w:val="0E3178"/>
                <w:spacing w:val="1"/>
              </w:rPr>
              <w:t>d</w:t>
            </w:r>
            <w:r w:rsidRPr="00364F53">
              <w:rPr>
                <w:rFonts w:asciiTheme="minorHAnsi" w:eastAsia="Calibri" w:hAnsiTheme="minorHAnsi" w:cs="Calibri"/>
                <w:color w:val="0E3178"/>
              </w:rPr>
              <w:t>o</w:t>
            </w:r>
            <w:r w:rsidRPr="00364F53">
              <w:rPr>
                <w:rFonts w:asciiTheme="minorHAnsi" w:eastAsia="Calibri" w:hAnsiTheme="minorHAnsi" w:cs="Calibri"/>
                <w:color w:val="0E3178"/>
                <w:spacing w:val="-1"/>
              </w:rPr>
              <w:t xml:space="preserve"> </w:t>
            </w:r>
            <w:r w:rsidRPr="00364F53">
              <w:rPr>
                <w:rFonts w:asciiTheme="minorHAnsi" w:eastAsia="Calibri" w:hAnsiTheme="minorHAnsi" w:cs="Calibri"/>
                <w:color w:val="0E3178"/>
              </w:rPr>
              <w:t>if a</w:t>
            </w:r>
            <w:r w:rsidRPr="00364F53">
              <w:rPr>
                <w:rFonts w:asciiTheme="minorHAnsi" w:eastAsia="Calibri" w:hAnsiTheme="minorHAnsi" w:cs="Calibri"/>
                <w:color w:val="0E3178"/>
                <w:spacing w:val="1"/>
              </w:rPr>
              <w:t xml:space="preserve"> p</w:t>
            </w:r>
            <w:r w:rsidRPr="00364F53">
              <w:rPr>
                <w:rFonts w:asciiTheme="minorHAnsi" w:eastAsia="Calibri" w:hAnsiTheme="minorHAnsi" w:cs="Calibri"/>
                <w:color w:val="0E3178"/>
                <w:spacing w:val="-2"/>
              </w:rPr>
              <w:t>a</w:t>
            </w:r>
            <w:r w:rsidRPr="00364F53">
              <w:rPr>
                <w:rFonts w:asciiTheme="minorHAnsi" w:eastAsia="Calibri" w:hAnsiTheme="minorHAnsi" w:cs="Calibri"/>
                <w:color w:val="0E3178"/>
                <w:spacing w:val="1"/>
              </w:rPr>
              <w:t>t</w:t>
            </w:r>
            <w:r w:rsidRPr="00364F53">
              <w:rPr>
                <w:rFonts w:asciiTheme="minorHAnsi" w:eastAsia="Calibri" w:hAnsiTheme="minorHAnsi" w:cs="Calibri"/>
                <w:color w:val="0E3178"/>
                <w:spacing w:val="-2"/>
              </w:rPr>
              <w:t>i</w:t>
            </w:r>
            <w:r w:rsidRPr="00364F53">
              <w:rPr>
                <w:rFonts w:asciiTheme="minorHAnsi" w:eastAsia="Calibri" w:hAnsiTheme="minorHAnsi" w:cs="Calibri"/>
                <w:color w:val="0E3178"/>
                <w:spacing w:val="1"/>
              </w:rPr>
              <w:t>en</w:t>
            </w:r>
            <w:r w:rsidRPr="00364F53">
              <w:rPr>
                <w:rFonts w:asciiTheme="minorHAnsi" w:eastAsia="Calibri" w:hAnsiTheme="minorHAnsi" w:cs="Calibri"/>
                <w:color w:val="0E3178"/>
              </w:rPr>
              <w:t>t is</w:t>
            </w:r>
            <w:r w:rsidRPr="00364F53">
              <w:rPr>
                <w:rFonts w:asciiTheme="minorHAnsi" w:eastAsia="Calibri" w:hAnsiTheme="minorHAnsi" w:cs="Calibri"/>
                <w:color w:val="0E3178"/>
                <w:spacing w:val="1"/>
              </w:rPr>
              <w:t xml:space="preserve"> </w:t>
            </w:r>
            <w:r w:rsidRPr="00364F53">
              <w:rPr>
                <w:rFonts w:asciiTheme="minorHAnsi" w:eastAsia="Calibri" w:hAnsiTheme="minorHAnsi" w:cs="Calibri"/>
                <w:color w:val="0E3178"/>
                <w:spacing w:val="-2"/>
              </w:rPr>
              <w:t>a</w:t>
            </w:r>
            <w:r w:rsidRPr="00364F53">
              <w:rPr>
                <w:rFonts w:asciiTheme="minorHAnsi" w:eastAsia="Calibri" w:hAnsiTheme="minorHAnsi" w:cs="Calibri"/>
                <w:color w:val="0E3178"/>
              </w:rPr>
              <w:t>t</w:t>
            </w:r>
            <w:r w:rsidRPr="00364F53">
              <w:rPr>
                <w:rFonts w:asciiTheme="minorHAnsi" w:eastAsia="Calibri" w:hAnsiTheme="minorHAnsi" w:cs="Calibri"/>
                <w:color w:val="0E3178"/>
                <w:spacing w:val="2"/>
              </w:rPr>
              <w:t xml:space="preserve"> </w:t>
            </w:r>
            <w:r w:rsidRPr="00364F53">
              <w:rPr>
                <w:rFonts w:asciiTheme="minorHAnsi" w:eastAsia="Calibri" w:hAnsiTheme="minorHAnsi" w:cs="Calibri"/>
                <w:color w:val="0E3178"/>
              </w:rPr>
              <w:t xml:space="preserve">risk </w:t>
            </w:r>
            <w:r w:rsidRPr="00364F53">
              <w:rPr>
                <w:rFonts w:asciiTheme="minorHAnsi" w:eastAsia="Calibri" w:hAnsiTheme="minorHAnsi" w:cs="Calibri"/>
                <w:color w:val="0E3178"/>
                <w:spacing w:val="-2"/>
              </w:rPr>
              <w:t>o</w:t>
            </w:r>
            <w:r w:rsidRPr="00364F53">
              <w:rPr>
                <w:rFonts w:asciiTheme="minorHAnsi" w:eastAsia="Calibri" w:hAnsiTheme="minorHAnsi" w:cs="Calibri"/>
                <w:color w:val="0E3178"/>
              </w:rPr>
              <w:t>f</w:t>
            </w:r>
            <w:r w:rsidRPr="00364F53">
              <w:rPr>
                <w:rFonts w:asciiTheme="minorHAnsi" w:eastAsia="Calibri" w:hAnsiTheme="minorHAnsi" w:cs="Calibri"/>
                <w:color w:val="0E3178"/>
                <w:spacing w:val="2"/>
              </w:rPr>
              <w:t xml:space="preserve"> </w:t>
            </w:r>
            <w:r w:rsidRPr="00364F53">
              <w:rPr>
                <w:rFonts w:asciiTheme="minorHAnsi" w:eastAsia="Calibri" w:hAnsiTheme="minorHAnsi" w:cs="Calibri"/>
                <w:color w:val="0E3178"/>
                <w:spacing w:val="-1"/>
              </w:rPr>
              <w:t>n</w:t>
            </w:r>
            <w:r w:rsidRPr="00364F53">
              <w:rPr>
                <w:rFonts w:asciiTheme="minorHAnsi" w:eastAsia="Calibri" w:hAnsiTheme="minorHAnsi" w:cs="Calibri"/>
                <w:color w:val="0E3178"/>
                <w:spacing w:val="1"/>
              </w:rPr>
              <w:t>o</w:t>
            </w:r>
            <w:r w:rsidRPr="00364F53">
              <w:rPr>
                <w:rFonts w:asciiTheme="minorHAnsi" w:eastAsia="Calibri" w:hAnsiTheme="minorHAnsi" w:cs="Calibri"/>
                <w:color w:val="0E3178"/>
              </w:rPr>
              <w:t xml:space="preserve">t </w:t>
            </w:r>
            <w:r w:rsidRPr="00364F53">
              <w:rPr>
                <w:rFonts w:asciiTheme="minorHAnsi" w:eastAsia="Calibri" w:hAnsiTheme="minorHAnsi" w:cs="Calibri"/>
                <w:color w:val="0E3178"/>
                <w:spacing w:val="-1"/>
              </w:rPr>
              <w:t>u</w:t>
            </w:r>
            <w:r w:rsidRPr="00364F53">
              <w:rPr>
                <w:rFonts w:asciiTheme="minorHAnsi" w:eastAsia="Calibri" w:hAnsiTheme="minorHAnsi" w:cs="Calibri"/>
                <w:color w:val="0E3178"/>
                <w:spacing w:val="1"/>
              </w:rPr>
              <w:t>nd</w:t>
            </w:r>
            <w:r w:rsidRPr="00364F53">
              <w:rPr>
                <w:rFonts w:asciiTheme="minorHAnsi" w:eastAsia="Calibri" w:hAnsiTheme="minorHAnsi" w:cs="Calibri"/>
                <w:color w:val="0E3178"/>
              </w:rPr>
              <w:t>e</w:t>
            </w:r>
            <w:r w:rsidRPr="00364F53">
              <w:rPr>
                <w:rFonts w:asciiTheme="minorHAnsi" w:eastAsia="Calibri" w:hAnsiTheme="minorHAnsi" w:cs="Calibri"/>
                <w:color w:val="0E3178"/>
                <w:spacing w:val="-2"/>
              </w:rPr>
              <w:t>r</w:t>
            </w:r>
            <w:r w:rsidRPr="00364F53">
              <w:rPr>
                <w:rFonts w:asciiTheme="minorHAnsi" w:eastAsia="Calibri" w:hAnsiTheme="minorHAnsi" w:cs="Calibri"/>
                <w:color w:val="0E3178"/>
              </w:rPr>
              <w:t>s</w:t>
            </w:r>
            <w:r w:rsidRPr="00364F53">
              <w:rPr>
                <w:rFonts w:asciiTheme="minorHAnsi" w:eastAsia="Calibri" w:hAnsiTheme="minorHAnsi" w:cs="Calibri"/>
                <w:color w:val="0E3178"/>
                <w:spacing w:val="1"/>
              </w:rPr>
              <w:t>t</w:t>
            </w:r>
            <w:r w:rsidRPr="00364F53">
              <w:rPr>
                <w:rFonts w:asciiTheme="minorHAnsi" w:eastAsia="Calibri" w:hAnsiTheme="minorHAnsi" w:cs="Calibri"/>
                <w:color w:val="0E3178"/>
              </w:rPr>
              <w:t>a</w:t>
            </w:r>
            <w:r w:rsidRPr="00364F53">
              <w:rPr>
                <w:rFonts w:asciiTheme="minorHAnsi" w:eastAsia="Calibri" w:hAnsiTheme="minorHAnsi" w:cs="Calibri"/>
                <w:color w:val="0E3178"/>
                <w:spacing w:val="1"/>
              </w:rPr>
              <w:t>nd</w:t>
            </w:r>
            <w:r w:rsidRPr="00364F53">
              <w:rPr>
                <w:rFonts w:asciiTheme="minorHAnsi" w:eastAsia="Calibri" w:hAnsiTheme="minorHAnsi" w:cs="Calibri"/>
                <w:color w:val="0E3178"/>
                <w:spacing w:val="-2"/>
              </w:rPr>
              <w:t>i</w:t>
            </w:r>
            <w:r w:rsidRPr="00364F53">
              <w:rPr>
                <w:rFonts w:asciiTheme="minorHAnsi" w:eastAsia="Calibri" w:hAnsiTheme="minorHAnsi" w:cs="Calibri"/>
                <w:color w:val="0E3178"/>
                <w:spacing w:val="1"/>
              </w:rPr>
              <w:t>n</w:t>
            </w:r>
            <w:r w:rsidRPr="00364F53">
              <w:rPr>
                <w:rFonts w:asciiTheme="minorHAnsi" w:eastAsia="Calibri" w:hAnsiTheme="minorHAnsi" w:cs="Calibri"/>
                <w:color w:val="0E3178"/>
              </w:rPr>
              <w:t>g</w:t>
            </w:r>
            <w:r w:rsidRPr="00364F53">
              <w:rPr>
                <w:rFonts w:asciiTheme="minorHAnsi" w:eastAsia="Calibri" w:hAnsiTheme="minorHAnsi" w:cs="Calibri"/>
                <w:color w:val="0E3178"/>
                <w:spacing w:val="-2"/>
              </w:rPr>
              <w:t xml:space="preserve"> </w:t>
            </w:r>
            <w:r w:rsidRPr="00364F53">
              <w:rPr>
                <w:rFonts w:asciiTheme="minorHAnsi" w:eastAsia="Calibri" w:hAnsiTheme="minorHAnsi" w:cs="Calibri"/>
                <w:color w:val="0E3178"/>
                <w:spacing w:val="1"/>
              </w:rPr>
              <w:t>the</w:t>
            </w:r>
            <w:r w:rsidRPr="00364F53">
              <w:rPr>
                <w:rFonts w:asciiTheme="minorHAnsi" w:eastAsia="Calibri" w:hAnsiTheme="minorHAnsi" w:cs="Calibri"/>
                <w:color w:val="0E3178"/>
                <w:spacing w:val="-2"/>
              </w:rPr>
              <w:t>i</w:t>
            </w:r>
            <w:r w:rsidRPr="00364F53">
              <w:rPr>
                <w:rFonts w:asciiTheme="minorHAnsi" w:eastAsia="Calibri" w:hAnsiTheme="minorHAnsi" w:cs="Calibri"/>
                <w:color w:val="0E3178"/>
              </w:rPr>
              <w:t>r</w:t>
            </w:r>
            <w:r w:rsidRPr="00364F53">
              <w:rPr>
                <w:rFonts w:asciiTheme="minorHAnsi" w:eastAsia="Calibri" w:hAnsiTheme="minorHAnsi" w:cs="Calibri"/>
                <w:color w:val="0E3178"/>
                <w:spacing w:val="1"/>
              </w:rPr>
              <w:t xml:space="preserve"> </w:t>
            </w:r>
            <w:r w:rsidRPr="00364F53">
              <w:rPr>
                <w:rFonts w:asciiTheme="minorHAnsi" w:eastAsia="Calibri" w:hAnsiTheme="minorHAnsi" w:cs="Calibri"/>
                <w:color w:val="0E3178"/>
                <w:spacing w:val="-1"/>
              </w:rPr>
              <w:t>R</w:t>
            </w:r>
            <w:r w:rsidRPr="00364F53">
              <w:rPr>
                <w:rFonts w:asciiTheme="minorHAnsi" w:eastAsia="Calibri" w:hAnsiTheme="minorHAnsi" w:cs="Calibri"/>
                <w:color w:val="0E3178"/>
              </w:rPr>
              <w:t>ig</w:t>
            </w:r>
            <w:r w:rsidRPr="00364F53">
              <w:rPr>
                <w:rFonts w:asciiTheme="minorHAnsi" w:eastAsia="Calibri" w:hAnsiTheme="minorHAnsi" w:cs="Calibri"/>
                <w:color w:val="0E3178"/>
                <w:spacing w:val="-1"/>
              </w:rPr>
              <w:t>h</w:t>
            </w:r>
            <w:r w:rsidRPr="00364F53">
              <w:rPr>
                <w:rFonts w:asciiTheme="minorHAnsi" w:eastAsia="Calibri" w:hAnsiTheme="minorHAnsi" w:cs="Calibri"/>
                <w:color w:val="0E3178"/>
                <w:spacing w:val="1"/>
              </w:rPr>
              <w:t>t</w:t>
            </w:r>
            <w:r w:rsidRPr="00364F53">
              <w:rPr>
                <w:rFonts w:asciiTheme="minorHAnsi" w:eastAsia="Calibri" w:hAnsiTheme="minorHAnsi" w:cs="Calibri"/>
                <w:color w:val="0E3178"/>
              </w:rPr>
              <w:t>s?</w:t>
            </w:r>
          </w:p>
          <w:p w14:paraId="22B34DCB" w14:textId="77777777" w:rsidR="00EA4B3F" w:rsidRPr="00364F53" w:rsidRDefault="00EA4B3F" w:rsidP="00EA4B3F">
            <w:pPr>
              <w:pStyle w:val="ListParagraph"/>
              <w:numPr>
                <w:ilvl w:val="0"/>
                <w:numId w:val="2"/>
              </w:numPr>
              <w:spacing w:before="60" w:after="60"/>
              <w:ind w:left="357" w:hanging="357"/>
              <w:rPr>
                <w:rFonts w:asciiTheme="minorHAnsi" w:eastAsia="Calibri" w:hAnsiTheme="minorHAnsi" w:cs="Calibri"/>
                <w:color w:val="0E3178"/>
              </w:rPr>
            </w:pPr>
            <w:r w:rsidRPr="00364F53">
              <w:rPr>
                <w:rFonts w:asciiTheme="minorHAnsi" w:eastAsia="Calibri" w:hAnsiTheme="minorHAnsi" w:cs="Calibri"/>
                <w:color w:val="0E3178"/>
              </w:rPr>
              <w:t>W</w:t>
            </w:r>
            <w:r w:rsidRPr="00364F53">
              <w:rPr>
                <w:rFonts w:asciiTheme="minorHAnsi" w:eastAsia="Calibri" w:hAnsiTheme="minorHAnsi" w:cs="Calibri"/>
                <w:color w:val="0E3178"/>
                <w:spacing w:val="1"/>
              </w:rPr>
              <w:t>he</w:t>
            </w:r>
            <w:r w:rsidRPr="00364F53">
              <w:rPr>
                <w:rFonts w:asciiTheme="minorHAnsi" w:eastAsia="Calibri" w:hAnsiTheme="minorHAnsi" w:cs="Calibri"/>
                <w:color w:val="0E3178"/>
              </w:rPr>
              <w:t>n is</w:t>
            </w:r>
            <w:r w:rsidRPr="00364F53">
              <w:rPr>
                <w:rFonts w:asciiTheme="minorHAnsi" w:eastAsia="Calibri" w:hAnsiTheme="minorHAnsi" w:cs="Calibri"/>
                <w:color w:val="0E3178"/>
                <w:spacing w:val="1"/>
              </w:rPr>
              <w:t xml:space="preserve"> </w:t>
            </w:r>
            <w:r w:rsidRPr="00364F53">
              <w:rPr>
                <w:rFonts w:asciiTheme="minorHAnsi" w:eastAsia="Calibri" w:hAnsiTheme="minorHAnsi" w:cs="Calibri"/>
                <w:color w:val="0E3178"/>
              </w:rPr>
              <w:t>a</w:t>
            </w:r>
            <w:r w:rsidRPr="00364F53">
              <w:rPr>
                <w:rFonts w:asciiTheme="minorHAnsi" w:eastAsia="Calibri" w:hAnsiTheme="minorHAnsi" w:cs="Calibri"/>
                <w:color w:val="0E3178"/>
                <w:spacing w:val="-1"/>
              </w:rPr>
              <w:t xml:space="preserve"> </w:t>
            </w:r>
            <w:r w:rsidRPr="00364F53">
              <w:rPr>
                <w:rFonts w:asciiTheme="minorHAnsi" w:eastAsia="Calibri" w:hAnsiTheme="minorHAnsi" w:cs="Calibri"/>
                <w:color w:val="0E3178"/>
                <w:spacing w:val="1"/>
              </w:rPr>
              <w:t>p</w:t>
            </w:r>
            <w:r w:rsidRPr="00364F53">
              <w:rPr>
                <w:rFonts w:asciiTheme="minorHAnsi" w:eastAsia="Calibri" w:hAnsiTheme="minorHAnsi" w:cs="Calibri"/>
                <w:color w:val="0E3178"/>
              </w:rPr>
              <w:t>a</w:t>
            </w:r>
            <w:r w:rsidRPr="00364F53">
              <w:rPr>
                <w:rFonts w:asciiTheme="minorHAnsi" w:eastAsia="Calibri" w:hAnsiTheme="minorHAnsi" w:cs="Calibri"/>
                <w:color w:val="0E3178"/>
                <w:spacing w:val="1"/>
              </w:rPr>
              <w:t>t</w:t>
            </w:r>
            <w:r w:rsidRPr="00364F53">
              <w:rPr>
                <w:rFonts w:asciiTheme="minorHAnsi" w:eastAsia="Calibri" w:hAnsiTheme="minorHAnsi" w:cs="Calibri"/>
                <w:color w:val="0E3178"/>
                <w:spacing w:val="-2"/>
              </w:rPr>
              <w:t>i</w:t>
            </w:r>
            <w:r w:rsidRPr="00364F53">
              <w:rPr>
                <w:rFonts w:asciiTheme="minorHAnsi" w:eastAsia="Calibri" w:hAnsiTheme="minorHAnsi" w:cs="Calibri"/>
                <w:color w:val="0E3178"/>
                <w:spacing w:val="1"/>
              </w:rPr>
              <w:t>e</w:t>
            </w:r>
            <w:r w:rsidRPr="00364F53">
              <w:rPr>
                <w:rFonts w:asciiTheme="minorHAnsi" w:eastAsia="Calibri" w:hAnsiTheme="minorHAnsi" w:cs="Calibri"/>
                <w:color w:val="0E3178"/>
                <w:spacing w:val="-1"/>
              </w:rPr>
              <w:t>n</w:t>
            </w:r>
            <w:r w:rsidRPr="00364F53">
              <w:rPr>
                <w:rFonts w:asciiTheme="minorHAnsi" w:eastAsia="Calibri" w:hAnsiTheme="minorHAnsi" w:cs="Calibri"/>
                <w:color w:val="0E3178"/>
              </w:rPr>
              <w:t xml:space="preserve">t </w:t>
            </w:r>
            <w:r w:rsidRPr="00364F53">
              <w:rPr>
                <w:rFonts w:asciiTheme="minorHAnsi" w:eastAsia="Calibri" w:hAnsiTheme="minorHAnsi" w:cs="Calibri"/>
                <w:color w:val="0E3178"/>
                <w:spacing w:val="1"/>
              </w:rPr>
              <w:t>p</w:t>
            </w:r>
            <w:r w:rsidRPr="00364F53">
              <w:rPr>
                <w:rFonts w:asciiTheme="minorHAnsi" w:eastAsia="Calibri" w:hAnsiTheme="minorHAnsi" w:cs="Calibri"/>
                <w:color w:val="0E3178"/>
              </w:rPr>
              <w:t>r</w:t>
            </w:r>
            <w:r w:rsidRPr="00364F53">
              <w:rPr>
                <w:rFonts w:asciiTheme="minorHAnsi" w:eastAsia="Calibri" w:hAnsiTheme="minorHAnsi" w:cs="Calibri"/>
                <w:color w:val="0E3178"/>
                <w:spacing w:val="1"/>
              </w:rPr>
              <w:t>o</w:t>
            </w:r>
            <w:r w:rsidRPr="00364F53">
              <w:rPr>
                <w:rFonts w:asciiTheme="minorHAnsi" w:eastAsia="Calibri" w:hAnsiTheme="minorHAnsi" w:cs="Calibri"/>
                <w:color w:val="0E3178"/>
              </w:rPr>
              <w:t>vi</w:t>
            </w:r>
            <w:r w:rsidRPr="00364F53">
              <w:rPr>
                <w:rFonts w:asciiTheme="minorHAnsi" w:eastAsia="Calibri" w:hAnsiTheme="minorHAnsi" w:cs="Calibri"/>
                <w:color w:val="0E3178"/>
                <w:spacing w:val="-1"/>
              </w:rPr>
              <w:t>d</w:t>
            </w:r>
            <w:r w:rsidRPr="00364F53">
              <w:rPr>
                <w:rFonts w:asciiTheme="minorHAnsi" w:eastAsia="Calibri" w:hAnsiTheme="minorHAnsi" w:cs="Calibri"/>
                <w:color w:val="0E3178"/>
                <w:spacing w:val="1"/>
              </w:rPr>
              <w:t>e</w:t>
            </w:r>
            <w:r w:rsidRPr="00364F53">
              <w:rPr>
                <w:rFonts w:asciiTheme="minorHAnsi" w:eastAsia="Calibri" w:hAnsiTheme="minorHAnsi" w:cs="Calibri"/>
                <w:color w:val="0E3178"/>
              </w:rPr>
              <w:t>d</w:t>
            </w:r>
            <w:r w:rsidRPr="00364F53">
              <w:rPr>
                <w:rFonts w:asciiTheme="minorHAnsi" w:eastAsia="Calibri" w:hAnsiTheme="minorHAnsi" w:cs="Calibri"/>
                <w:color w:val="0E3178"/>
                <w:spacing w:val="2"/>
              </w:rPr>
              <w:t xml:space="preserve"> </w:t>
            </w:r>
            <w:r w:rsidRPr="00364F53">
              <w:rPr>
                <w:rFonts w:asciiTheme="minorHAnsi" w:eastAsia="Calibri" w:hAnsiTheme="minorHAnsi" w:cs="Calibri"/>
                <w:color w:val="0E3178"/>
              </w:rPr>
              <w:t>a</w:t>
            </w:r>
            <w:r w:rsidRPr="00364F53">
              <w:rPr>
                <w:rFonts w:asciiTheme="minorHAnsi" w:eastAsia="Calibri" w:hAnsiTheme="minorHAnsi" w:cs="Calibri"/>
                <w:color w:val="0E3178"/>
                <w:spacing w:val="-1"/>
              </w:rPr>
              <w:t xml:space="preserve"> c</w:t>
            </w:r>
            <w:r w:rsidRPr="00364F53">
              <w:rPr>
                <w:rFonts w:asciiTheme="minorHAnsi" w:eastAsia="Calibri" w:hAnsiTheme="minorHAnsi" w:cs="Calibri"/>
                <w:color w:val="0E3178"/>
                <w:spacing w:val="1"/>
              </w:rPr>
              <w:t>op</w:t>
            </w:r>
            <w:r w:rsidRPr="00364F53">
              <w:rPr>
                <w:rFonts w:asciiTheme="minorHAnsi" w:eastAsia="Calibri" w:hAnsiTheme="minorHAnsi" w:cs="Calibri"/>
                <w:color w:val="0E3178"/>
              </w:rPr>
              <w:t xml:space="preserve">y </w:t>
            </w:r>
            <w:r w:rsidRPr="00364F53">
              <w:rPr>
                <w:rFonts w:asciiTheme="minorHAnsi" w:eastAsia="Calibri" w:hAnsiTheme="minorHAnsi" w:cs="Calibri"/>
                <w:color w:val="0E3178"/>
                <w:spacing w:val="-2"/>
              </w:rPr>
              <w:t>o</w:t>
            </w:r>
            <w:r w:rsidRPr="00364F53">
              <w:rPr>
                <w:rFonts w:asciiTheme="minorHAnsi" w:eastAsia="Calibri" w:hAnsiTheme="minorHAnsi" w:cs="Calibri"/>
                <w:color w:val="0E3178"/>
              </w:rPr>
              <w:t xml:space="preserve">f </w:t>
            </w:r>
            <w:r w:rsidRPr="00364F53">
              <w:rPr>
                <w:rFonts w:asciiTheme="minorHAnsi" w:eastAsia="Calibri" w:hAnsiTheme="minorHAnsi" w:cs="Calibri"/>
                <w:color w:val="0E3178"/>
                <w:spacing w:val="1"/>
              </w:rPr>
              <w:t>th</w:t>
            </w:r>
            <w:r w:rsidRPr="00364F53">
              <w:rPr>
                <w:rFonts w:asciiTheme="minorHAnsi" w:eastAsia="Calibri" w:hAnsiTheme="minorHAnsi" w:cs="Calibri"/>
                <w:color w:val="0E3178"/>
              </w:rPr>
              <w:t>e</w:t>
            </w:r>
            <w:r w:rsidRPr="00364F53">
              <w:rPr>
                <w:rFonts w:asciiTheme="minorHAnsi" w:eastAsia="Calibri" w:hAnsiTheme="minorHAnsi" w:cs="Calibri"/>
                <w:color w:val="0E3178"/>
                <w:spacing w:val="-1"/>
              </w:rPr>
              <w:t xml:space="preserve"> </w:t>
            </w:r>
            <w:r w:rsidRPr="00364F53">
              <w:rPr>
                <w:rFonts w:asciiTheme="minorHAnsi" w:eastAsia="Calibri" w:hAnsiTheme="minorHAnsi" w:cs="Calibri"/>
                <w:color w:val="0E3178"/>
                <w:spacing w:val="1"/>
              </w:rPr>
              <w:t>p</w:t>
            </w:r>
            <w:r w:rsidRPr="00364F53">
              <w:rPr>
                <w:rFonts w:asciiTheme="minorHAnsi" w:eastAsia="Calibri" w:hAnsiTheme="minorHAnsi" w:cs="Calibri"/>
                <w:color w:val="0E3178"/>
                <w:spacing w:val="-2"/>
              </w:rPr>
              <w:t>a</w:t>
            </w:r>
            <w:r w:rsidRPr="00364F53">
              <w:rPr>
                <w:rFonts w:asciiTheme="minorHAnsi" w:eastAsia="Calibri" w:hAnsiTheme="minorHAnsi" w:cs="Calibri"/>
                <w:color w:val="0E3178"/>
                <w:spacing w:val="1"/>
              </w:rPr>
              <w:t>t</w:t>
            </w:r>
            <w:r w:rsidRPr="00364F53">
              <w:rPr>
                <w:rFonts w:asciiTheme="minorHAnsi" w:eastAsia="Calibri" w:hAnsiTheme="minorHAnsi" w:cs="Calibri"/>
                <w:color w:val="0E3178"/>
              </w:rPr>
              <w:t>i</w:t>
            </w:r>
            <w:r w:rsidRPr="00364F53">
              <w:rPr>
                <w:rFonts w:asciiTheme="minorHAnsi" w:eastAsia="Calibri" w:hAnsiTheme="minorHAnsi" w:cs="Calibri"/>
                <w:color w:val="0E3178"/>
                <w:spacing w:val="-2"/>
              </w:rPr>
              <w:t>e</w:t>
            </w:r>
            <w:r w:rsidRPr="00364F53">
              <w:rPr>
                <w:rFonts w:asciiTheme="minorHAnsi" w:eastAsia="Calibri" w:hAnsiTheme="minorHAnsi" w:cs="Calibri"/>
                <w:color w:val="0E3178"/>
                <w:spacing w:val="1"/>
              </w:rPr>
              <w:t>n</w:t>
            </w:r>
            <w:r w:rsidRPr="00364F53">
              <w:rPr>
                <w:rFonts w:asciiTheme="minorHAnsi" w:eastAsia="Calibri" w:hAnsiTheme="minorHAnsi" w:cs="Calibri"/>
                <w:color w:val="0E3178"/>
              </w:rPr>
              <w:t xml:space="preserve">t </w:t>
            </w:r>
            <w:r w:rsidRPr="00364F53">
              <w:rPr>
                <w:rFonts w:asciiTheme="minorHAnsi" w:eastAsia="Calibri" w:hAnsiTheme="minorHAnsi" w:cs="Calibri"/>
                <w:color w:val="0E3178"/>
                <w:spacing w:val="-2"/>
              </w:rPr>
              <w:t>i</w:t>
            </w:r>
            <w:r w:rsidRPr="00364F53">
              <w:rPr>
                <w:rFonts w:asciiTheme="minorHAnsi" w:eastAsia="Calibri" w:hAnsiTheme="minorHAnsi" w:cs="Calibri"/>
                <w:color w:val="0E3178"/>
                <w:spacing w:val="1"/>
              </w:rPr>
              <w:t>nfo</w:t>
            </w:r>
            <w:r w:rsidRPr="00364F53">
              <w:rPr>
                <w:rFonts w:asciiTheme="minorHAnsi" w:eastAsia="Calibri" w:hAnsiTheme="minorHAnsi" w:cs="Calibri"/>
                <w:color w:val="0E3178"/>
              </w:rPr>
              <w:t>r</w:t>
            </w:r>
            <w:r w:rsidRPr="00364F53">
              <w:rPr>
                <w:rFonts w:asciiTheme="minorHAnsi" w:eastAsia="Calibri" w:hAnsiTheme="minorHAnsi" w:cs="Calibri"/>
                <w:color w:val="0E3178"/>
                <w:spacing w:val="-2"/>
              </w:rPr>
              <w:t>m</w:t>
            </w:r>
            <w:r w:rsidRPr="00364F53">
              <w:rPr>
                <w:rFonts w:asciiTheme="minorHAnsi" w:eastAsia="Calibri" w:hAnsiTheme="minorHAnsi" w:cs="Calibri"/>
                <w:color w:val="0E3178"/>
              </w:rPr>
              <w:t>a</w:t>
            </w:r>
            <w:r w:rsidRPr="00364F53">
              <w:rPr>
                <w:rFonts w:asciiTheme="minorHAnsi" w:eastAsia="Calibri" w:hAnsiTheme="minorHAnsi" w:cs="Calibri"/>
                <w:color w:val="0E3178"/>
                <w:spacing w:val="1"/>
              </w:rPr>
              <w:t>t</w:t>
            </w:r>
            <w:r w:rsidRPr="00364F53">
              <w:rPr>
                <w:rFonts w:asciiTheme="minorHAnsi" w:eastAsia="Calibri" w:hAnsiTheme="minorHAnsi" w:cs="Calibri"/>
                <w:color w:val="0E3178"/>
              </w:rPr>
              <w:t>i</w:t>
            </w:r>
            <w:r w:rsidRPr="00364F53">
              <w:rPr>
                <w:rFonts w:asciiTheme="minorHAnsi" w:eastAsia="Calibri" w:hAnsiTheme="minorHAnsi" w:cs="Calibri"/>
                <w:color w:val="0E3178"/>
                <w:spacing w:val="-2"/>
              </w:rPr>
              <w:t>o</w:t>
            </w:r>
            <w:r w:rsidRPr="00364F53">
              <w:rPr>
                <w:rFonts w:asciiTheme="minorHAnsi" w:eastAsia="Calibri" w:hAnsiTheme="minorHAnsi" w:cs="Calibri"/>
                <w:color w:val="0E3178"/>
              </w:rPr>
              <w:t xml:space="preserve">n </w:t>
            </w:r>
            <w:r w:rsidRPr="00364F53">
              <w:rPr>
                <w:rFonts w:asciiTheme="minorHAnsi" w:eastAsia="Calibri" w:hAnsiTheme="minorHAnsi" w:cs="Calibri"/>
                <w:color w:val="0E3178"/>
                <w:spacing w:val="1"/>
              </w:rPr>
              <w:t>h</w:t>
            </w:r>
            <w:r w:rsidRPr="00364F53">
              <w:rPr>
                <w:rFonts w:asciiTheme="minorHAnsi" w:eastAsia="Calibri" w:hAnsiTheme="minorHAnsi" w:cs="Calibri"/>
                <w:color w:val="0E3178"/>
              </w:rPr>
              <w:t>a</w:t>
            </w:r>
            <w:r w:rsidRPr="00364F53">
              <w:rPr>
                <w:rFonts w:asciiTheme="minorHAnsi" w:eastAsia="Calibri" w:hAnsiTheme="minorHAnsi" w:cs="Calibri"/>
                <w:color w:val="0E3178"/>
                <w:spacing w:val="-1"/>
              </w:rPr>
              <w:t>n</w:t>
            </w:r>
            <w:r w:rsidRPr="00364F53">
              <w:rPr>
                <w:rFonts w:asciiTheme="minorHAnsi" w:eastAsia="Calibri" w:hAnsiTheme="minorHAnsi" w:cs="Calibri"/>
                <w:color w:val="0E3178"/>
                <w:spacing w:val="1"/>
              </w:rPr>
              <w:t>db</w:t>
            </w:r>
            <w:r w:rsidRPr="00364F53">
              <w:rPr>
                <w:rFonts w:asciiTheme="minorHAnsi" w:eastAsia="Calibri" w:hAnsiTheme="minorHAnsi" w:cs="Calibri"/>
                <w:color w:val="0E3178"/>
                <w:spacing w:val="-2"/>
              </w:rPr>
              <w:t>o</w:t>
            </w:r>
            <w:r w:rsidRPr="00364F53">
              <w:rPr>
                <w:rFonts w:asciiTheme="minorHAnsi" w:eastAsia="Calibri" w:hAnsiTheme="minorHAnsi" w:cs="Calibri"/>
                <w:color w:val="0E3178"/>
                <w:spacing w:val="1"/>
              </w:rPr>
              <w:t>o</w:t>
            </w:r>
            <w:r w:rsidRPr="00364F53">
              <w:rPr>
                <w:rFonts w:asciiTheme="minorHAnsi" w:eastAsia="Calibri" w:hAnsiTheme="minorHAnsi" w:cs="Calibri"/>
                <w:color w:val="0E3178"/>
                <w:spacing w:val="-1"/>
              </w:rPr>
              <w:t>k</w:t>
            </w:r>
            <w:r w:rsidRPr="00364F53">
              <w:rPr>
                <w:rFonts w:asciiTheme="minorHAnsi" w:eastAsia="Calibri" w:hAnsiTheme="minorHAnsi" w:cs="Calibri"/>
                <w:color w:val="0E3178"/>
              </w:rPr>
              <w:t>?</w:t>
            </w:r>
          </w:p>
          <w:p w14:paraId="53BC2329" w14:textId="77777777" w:rsidR="00EA4B3F" w:rsidRPr="00364F53" w:rsidRDefault="00EA4B3F" w:rsidP="00EA4B3F">
            <w:pPr>
              <w:pStyle w:val="ListParagraph"/>
              <w:numPr>
                <w:ilvl w:val="0"/>
                <w:numId w:val="2"/>
              </w:numPr>
              <w:spacing w:before="60" w:after="60"/>
              <w:ind w:left="357" w:right="657" w:hanging="357"/>
              <w:rPr>
                <w:rFonts w:asciiTheme="minorHAnsi" w:eastAsia="Calibri" w:hAnsiTheme="minorHAnsi" w:cs="Calibri"/>
                <w:color w:val="0E3178"/>
              </w:rPr>
            </w:pPr>
            <w:r w:rsidRPr="00364F53">
              <w:rPr>
                <w:rFonts w:asciiTheme="minorHAnsi" w:eastAsia="Calibri" w:hAnsiTheme="minorHAnsi" w:cs="Calibri"/>
                <w:color w:val="0E3178"/>
              </w:rPr>
              <w:t>W</w:t>
            </w:r>
            <w:r w:rsidRPr="00364F53">
              <w:rPr>
                <w:rFonts w:asciiTheme="minorHAnsi" w:eastAsia="Calibri" w:hAnsiTheme="minorHAnsi" w:cs="Calibri"/>
                <w:color w:val="0E3178"/>
                <w:spacing w:val="1"/>
              </w:rPr>
              <w:t>h</w:t>
            </w:r>
            <w:r w:rsidRPr="00364F53">
              <w:rPr>
                <w:rFonts w:asciiTheme="minorHAnsi" w:eastAsia="Calibri" w:hAnsiTheme="minorHAnsi" w:cs="Calibri"/>
                <w:color w:val="0E3178"/>
              </w:rPr>
              <w:t>en is</w:t>
            </w:r>
            <w:r w:rsidRPr="00364F53">
              <w:rPr>
                <w:rFonts w:asciiTheme="minorHAnsi" w:eastAsia="Calibri" w:hAnsiTheme="minorHAnsi" w:cs="Calibri"/>
                <w:color w:val="0E3178"/>
                <w:spacing w:val="1"/>
              </w:rPr>
              <w:t xml:space="preserve"> </w:t>
            </w:r>
            <w:r w:rsidRPr="00364F53">
              <w:rPr>
                <w:rFonts w:asciiTheme="minorHAnsi" w:eastAsia="Calibri" w:hAnsiTheme="minorHAnsi" w:cs="Calibri"/>
                <w:color w:val="0E3178"/>
                <w:spacing w:val="-1"/>
              </w:rPr>
              <w:t>t</w:t>
            </w:r>
            <w:r w:rsidRPr="00364F53">
              <w:rPr>
                <w:rFonts w:asciiTheme="minorHAnsi" w:eastAsia="Calibri" w:hAnsiTheme="minorHAnsi" w:cs="Calibri"/>
                <w:color w:val="0E3178"/>
                <w:spacing w:val="1"/>
              </w:rPr>
              <w:t>h</w:t>
            </w:r>
            <w:r w:rsidRPr="00364F53">
              <w:rPr>
                <w:rFonts w:asciiTheme="minorHAnsi" w:eastAsia="Calibri" w:hAnsiTheme="minorHAnsi" w:cs="Calibri"/>
                <w:color w:val="0E3178"/>
              </w:rPr>
              <w:t>e</w:t>
            </w:r>
            <w:r w:rsidRPr="00364F53">
              <w:rPr>
                <w:rFonts w:asciiTheme="minorHAnsi" w:eastAsia="Calibri" w:hAnsiTheme="minorHAnsi" w:cs="Calibri"/>
                <w:color w:val="0E3178"/>
                <w:spacing w:val="-1"/>
              </w:rPr>
              <w:t xml:space="preserve"> </w:t>
            </w:r>
            <w:r w:rsidRPr="00364F53">
              <w:rPr>
                <w:rFonts w:asciiTheme="minorHAnsi" w:eastAsia="Calibri" w:hAnsiTheme="minorHAnsi" w:cs="Calibri"/>
                <w:color w:val="0E3178"/>
              </w:rPr>
              <w:t>m</w:t>
            </w:r>
            <w:r w:rsidRPr="00364F53">
              <w:rPr>
                <w:rFonts w:asciiTheme="minorHAnsi" w:eastAsia="Calibri" w:hAnsiTheme="minorHAnsi" w:cs="Calibri"/>
                <w:color w:val="0E3178"/>
                <w:spacing w:val="1"/>
              </w:rPr>
              <w:t>o</w:t>
            </w:r>
            <w:r w:rsidRPr="00364F53">
              <w:rPr>
                <w:rFonts w:asciiTheme="minorHAnsi" w:eastAsia="Calibri" w:hAnsiTheme="minorHAnsi" w:cs="Calibri"/>
                <w:color w:val="0E3178"/>
              </w:rPr>
              <w:t>st a</w:t>
            </w:r>
            <w:r w:rsidRPr="00364F53">
              <w:rPr>
                <w:rFonts w:asciiTheme="minorHAnsi" w:eastAsia="Calibri" w:hAnsiTheme="minorHAnsi" w:cs="Calibri"/>
                <w:color w:val="0E3178"/>
                <w:spacing w:val="-1"/>
              </w:rPr>
              <w:t>p</w:t>
            </w:r>
            <w:r w:rsidRPr="00364F53">
              <w:rPr>
                <w:rFonts w:asciiTheme="minorHAnsi" w:eastAsia="Calibri" w:hAnsiTheme="minorHAnsi" w:cs="Calibri"/>
                <w:color w:val="0E3178"/>
                <w:spacing w:val="1"/>
              </w:rPr>
              <w:t>p</w:t>
            </w:r>
            <w:r w:rsidRPr="00364F53">
              <w:rPr>
                <w:rFonts w:asciiTheme="minorHAnsi" w:eastAsia="Calibri" w:hAnsiTheme="minorHAnsi" w:cs="Calibri"/>
                <w:color w:val="0E3178"/>
              </w:rPr>
              <w:t>r</w:t>
            </w:r>
            <w:r w:rsidRPr="00364F53">
              <w:rPr>
                <w:rFonts w:asciiTheme="minorHAnsi" w:eastAsia="Calibri" w:hAnsiTheme="minorHAnsi" w:cs="Calibri"/>
                <w:color w:val="0E3178"/>
                <w:spacing w:val="-2"/>
              </w:rPr>
              <w:t>o</w:t>
            </w:r>
            <w:r w:rsidRPr="00364F53">
              <w:rPr>
                <w:rFonts w:asciiTheme="minorHAnsi" w:eastAsia="Calibri" w:hAnsiTheme="minorHAnsi" w:cs="Calibri"/>
                <w:color w:val="0E3178"/>
                <w:spacing w:val="1"/>
              </w:rPr>
              <w:t>p</w:t>
            </w:r>
            <w:r w:rsidRPr="00364F53">
              <w:rPr>
                <w:rFonts w:asciiTheme="minorHAnsi" w:eastAsia="Calibri" w:hAnsiTheme="minorHAnsi" w:cs="Calibri"/>
                <w:color w:val="0E3178"/>
              </w:rPr>
              <w:t>ria</w:t>
            </w:r>
            <w:r w:rsidRPr="00364F53">
              <w:rPr>
                <w:rFonts w:asciiTheme="minorHAnsi" w:eastAsia="Calibri" w:hAnsiTheme="minorHAnsi" w:cs="Calibri"/>
                <w:color w:val="0E3178"/>
                <w:spacing w:val="1"/>
              </w:rPr>
              <w:t>t</w:t>
            </w:r>
            <w:r w:rsidRPr="00364F53">
              <w:rPr>
                <w:rFonts w:asciiTheme="minorHAnsi" w:eastAsia="Calibri" w:hAnsiTheme="minorHAnsi" w:cs="Calibri"/>
                <w:color w:val="0E3178"/>
              </w:rPr>
              <w:t>e</w:t>
            </w:r>
            <w:r w:rsidRPr="00364F53">
              <w:rPr>
                <w:rFonts w:asciiTheme="minorHAnsi" w:eastAsia="Calibri" w:hAnsiTheme="minorHAnsi" w:cs="Calibri"/>
                <w:color w:val="0E3178"/>
                <w:spacing w:val="-1"/>
              </w:rPr>
              <w:t xml:space="preserve"> </w:t>
            </w:r>
            <w:r w:rsidRPr="00364F53">
              <w:rPr>
                <w:rFonts w:asciiTheme="minorHAnsi" w:eastAsia="Calibri" w:hAnsiTheme="minorHAnsi" w:cs="Calibri"/>
                <w:color w:val="0E3178"/>
                <w:spacing w:val="1"/>
              </w:rPr>
              <w:t>t</w:t>
            </w:r>
            <w:r w:rsidRPr="00364F53">
              <w:rPr>
                <w:rFonts w:asciiTheme="minorHAnsi" w:eastAsia="Calibri" w:hAnsiTheme="minorHAnsi" w:cs="Calibri"/>
                <w:color w:val="0E3178"/>
                <w:spacing w:val="-2"/>
              </w:rPr>
              <w:t>i</w:t>
            </w:r>
            <w:r w:rsidRPr="00364F53">
              <w:rPr>
                <w:rFonts w:asciiTheme="minorHAnsi" w:eastAsia="Calibri" w:hAnsiTheme="minorHAnsi" w:cs="Calibri"/>
                <w:color w:val="0E3178"/>
              </w:rPr>
              <w:t>me</w:t>
            </w:r>
            <w:r w:rsidRPr="00364F53">
              <w:rPr>
                <w:rFonts w:asciiTheme="minorHAnsi" w:eastAsia="Calibri" w:hAnsiTheme="minorHAnsi" w:cs="Calibri"/>
                <w:color w:val="0E3178"/>
                <w:spacing w:val="-1"/>
              </w:rPr>
              <w:t xml:space="preserve"> </w:t>
            </w:r>
            <w:r w:rsidRPr="00364F53">
              <w:rPr>
                <w:rFonts w:asciiTheme="minorHAnsi" w:eastAsia="Calibri" w:hAnsiTheme="minorHAnsi" w:cs="Calibri"/>
                <w:color w:val="0E3178"/>
                <w:spacing w:val="1"/>
              </w:rPr>
              <w:t>t</w:t>
            </w:r>
            <w:r w:rsidRPr="00364F53">
              <w:rPr>
                <w:rFonts w:asciiTheme="minorHAnsi" w:eastAsia="Calibri" w:hAnsiTheme="minorHAnsi" w:cs="Calibri"/>
                <w:color w:val="0E3178"/>
              </w:rPr>
              <w:t>o</w:t>
            </w:r>
            <w:r w:rsidRPr="00364F53">
              <w:rPr>
                <w:rFonts w:asciiTheme="minorHAnsi" w:eastAsia="Calibri" w:hAnsiTheme="minorHAnsi" w:cs="Calibri"/>
                <w:color w:val="0E3178"/>
                <w:spacing w:val="2"/>
              </w:rPr>
              <w:t xml:space="preserve"> </w:t>
            </w:r>
            <w:r w:rsidRPr="00364F53">
              <w:rPr>
                <w:rFonts w:asciiTheme="minorHAnsi" w:eastAsia="Calibri" w:hAnsiTheme="minorHAnsi" w:cs="Calibri"/>
                <w:color w:val="0E3178"/>
                <w:spacing w:val="-2"/>
              </w:rPr>
              <w:t>i</w:t>
            </w:r>
            <w:r w:rsidRPr="00364F53">
              <w:rPr>
                <w:rFonts w:asciiTheme="minorHAnsi" w:eastAsia="Calibri" w:hAnsiTheme="minorHAnsi" w:cs="Calibri"/>
                <w:color w:val="0E3178"/>
                <w:spacing w:val="1"/>
              </w:rPr>
              <w:t>d</w:t>
            </w:r>
            <w:r w:rsidRPr="00364F53">
              <w:rPr>
                <w:rFonts w:asciiTheme="minorHAnsi" w:eastAsia="Calibri" w:hAnsiTheme="minorHAnsi" w:cs="Calibri"/>
                <w:color w:val="0E3178"/>
                <w:spacing w:val="-2"/>
              </w:rPr>
              <w:t>e</w:t>
            </w:r>
            <w:r w:rsidRPr="00364F53">
              <w:rPr>
                <w:rFonts w:asciiTheme="minorHAnsi" w:eastAsia="Calibri" w:hAnsiTheme="minorHAnsi" w:cs="Calibri"/>
                <w:color w:val="0E3178"/>
                <w:spacing w:val="1"/>
              </w:rPr>
              <w:t>nt</w:t>
            </w:r>
            <w:r w:rsidRPr="00364F53">
              <w:rPr>
                <w:rFonts w:asciiTheme="minorHAnsi" w:eastAsia="Calibri" w:hAnsiTheme="minorHAnsi" w:cs="Calibri"/>
                <w:color w:val="0E3178"/>
                <w:spacing w:val="-2"/>
              </w:rPr>
              <w:t>i</w:t>
            </w:r>
            <w:r w:rsidRPr="00364F53">
              <w:rPr>
                <w:rFonts w:asciiTheme="minorHAnsi" w:eastAsia="Calibri" w:hAnsiTheme="minorHAnsi" w:cs="Calibri"/>
                <w:color w:val="0E3178"/>
                <w:spacing w:val="1"/>
              </w:rPr>
              <w:t>f</w:t>
            </w:r>
            <w:r w:rsidRPr="00364F53">
              <w:rPr>
                <w:rFonts w:asciiTheme="minorHAnsi" w:eastAsia="Calibri" w:hAnsiTheme="minorHAnsi" w:cs="Calibri"/>
                <w:color w:val="0E3178"/>
              </w:rPr>
              <w:t xml:space="preserve">y </w:t>
            </w:r>
            <w:r w:rsidRPr="00364F53">
              <w:rPr>
                <w:rFonts w:asciiTheme="minorHAnsi" w:eastAsia="Calibri" w:hAnsiTheme="minorHAnsi" w:cs="Calibri"/>
                <w:color w:val="0E3178"/>
                <w:spacing w:val="-1"/>
              </w:rPr>
              <w:t>th</w:t>
            </w:r>
            <w:r w:rsidRPr="00364F53">
              <w:rPr>
                <w:rFonts w:asciiTheme="minorHAnsi" w:eastAsia="Calibri" w:hAnsiTheme="minorHAnsi" w:cs="Calibri"/>
                <w:color w:val="0E3178"/>
              </w:rPr>
              <w:t>e</w:t>
            </w:r>
            <w:r w:rsidRPr="00364F53">
              <w:rPr>
                <w:rFonts w:asciiTheme="minorHAnsi" w:eastAsia="Calibri" w:hAnsiTheme="minorHAnsi" w:cs="Calibri"/>
                <w:color w:val="0E3178"/>
                <w:spacing w:val="2"/>
              </w:rPr>
              <w:t xml:space="preserve"> </w:t>
            </w:r>
            <w:r w:rsidRPr="00364F53">
              <w:rPr>
                <w:rFonts w:asciiTheme="minorHAnsi" w:eastAsia="Calibri" w:hAnsiTheme="minorHAnsi" w:cs="Calibri"/>
                <w:color w:val="0E3178"/>
                <w:spacing w:val="-1"/>
              </w:rPr>
              <w:t>c</w:t>
            </w:r>
            <w:r w:rsidRPr="00364F53">
              <w:rPr>
                <w:rFonts w:asciiTheme="minorHAnsi" w:eastAsia="Calibri" w:hAnsiTheme="minorHAnsi" w:cs="Calibri"/>
                <w:color w:val="0E3178"/>
                <w:spacing w:val="1"/>
              </w:rPr>
              <w:t>u</w:t>
            </w:r>
            <w:r w:rsidRPr="00364F53">
              <w:rPr>
                <w:rFonts w:asciiTheme="minorHAnsi" w:eastAsia="Calibri" w:hAnsiTheme="minorHAnsi" w:cs="Calibri"/>
                <w:color w:val="0E3178"/>
              </w:rPr>
              <w:t>l</w:t>
            </w:r>
            <w:r w:rsidRPr="00364F53">
              <w:rPr>
                <w:rFonts w:asciiTheme="minorHAnsi" w:eastAsia="Calibri" w:hAnsiTheme="minorHAnsi" w:cs="Calibri"/>
                <w:color w:val="0E3178"/>
                <w:spacing w:val="-1"/>
              </w:rPr>
              <w:t>t</w:t>
            </w:r>
            <w:r w:rsidRPr="00364F53">
              <w:rPr>
                <w:rFonts w:asciiTheme="minorHAnsi" w:eastAsia="Calibri" w:hAnsiTheme="minorHAnsi" w:cs="Calibri"/>
                <w:color w:val="0E3178"/>
                <w:spacing w:val="1"/>
              </w:rPr>
              <w:t>u</w:t>
            </w:r>
            <w:r w:rsidRPr="00364F53">
              <w:rPr>
                <w:rFonts w:asciiTheme="minorHAnsi" w:eastAsia="Calibri" w:hAnsiTheme="minorHAnsi" w:cs="Calibri"/>
                <w:color w:val="0E3178"/>
              </w:rPr>
              <w:t>ral</w:t>
            </w:r>
            <w:r w:rsidRPr="00364F53">
              <w:rPr>
                <w:rFonts w:asciiTheme="minorHAnsi" w:eastAsia="Calibri" w:hAnsiTheme="minorHAnsi" w:cs="Calibri"/>
                <w:color w:val="0E3178"/>
                <w:spacing w:val="-1"/>
              </w:rPr>
              <w:t xml:space="preserve"> </w:t>
            </w:r>
            <w:r w:rsidRPr="00364F53">
              <w:rPr>
                <w:rFonts w:asciiTheme="minorHAnsi" w:eastAsia="Calibri" w:hAnsiTheme="minorHAnsi" w:cs="Calibri"/>
                <w:color w:val="0E3178"/>
              </w:rPr>
              <w:t>a</w:t>
            </w:r>
            <w:r w:rsidRPr="00364F53">
              <w:rPr>
                <w:rFonts w:asciiTheme="minorHAnsi" w:eastAsia="Calibri" w:hAnsiTheme="minorHAnsi" w:cs="Calibri"/>
                <w:color w:val="0E3178"/>
                <w:spacing w:val="1"/>
              </w:rPr>
              <w:t>n</w:t>
            </w:r>
            <w:r w:rsidRPr="00364F53">
              <w:rPr>
                <w:rFonts w:asciiTheme="minorHAnsi" w:eastAsia="Calibri" w:hAnsiTheme="minorHAnsi" w:cs="Calibri"/>
                <w:color w:val="0E3178"/>
              </w:rPr>
              <w:t>d la</w:t>
            </w:r>
            <w:r w:rsidRPr="00364F53">
              <w:rPr>
                <w:rFonts w:asciiTheme="minorHAnsi" w:eastAsia="Calibri" w:hAnsiTheme="minorHAnsi" w:cs="Calibri"/>
                <w:color w:val="0E3178"/>
                <w:spacing w:val="1"/>
              </w:rPr>
              <w:t>n</w:t>
            </w:r>
            <w:r w:rsidRPr="00364F53">
              <w:rPr>
                <w:rFonts w:asciiTheme="minorHAnsi" w:eastAsia="Calibri" w:hAnsiTheme="minorHAnsi" w:cs="Calibri"/>
                <w:color w:val="0E3178"/>
                <w:spacing w:val="-3"/>
              </w:rPr>
              <w:t>g</w:t>
            </w:r>
            <w:r w:rsidRPr="00364F53">
              <w:rPr>
                <w:rFonts w:asciiTheme="minorHAnsi" w:eastAsia="Calibri" w:hAnsiTheme="minorHAnsi" w:cs="Calibri"/>
                <w:color w:val="0E3178"/>
                <w:spacing w:val="1"/>
              </w:rPr>
              <w:t>u</w:t>
            </w:r>
            <w:r w:rsidRPr="00364F53">
              <w:rPr>
                <w:rFonts w:asciiTheme="minorHAnsi" w:eastAsia="Calibri" w:hAnsiTheme="minorHAnsi" w:cs="Calibri"/>
                <w:color w:val="0E3178"/>
              </w:rPr>
              <w:t>age</w:t>
            </w:r>
            <w:r w:rsidRPr="00364F53">
              <w:rPr>
                <w:rFonts w:asciiTheme="minorHAnsi" w:eastAsia="Calibri" w:hAnsiTheme="minorHAnsi" w:cs="Calibri"/>
                <w:color w:val="0E3178"/>
                <w:spacing w:val="-1"/>
              </w:rPr>
              <w:t xml:space="preserve"> n</w:t>
            </w:r>
            <w:r w:rsidRPr="00364F53">
              <w:rPr>
                <w:rFonts w:asciiTheme="minorHAnsi" w:eastAsia="Calibri" w:hAnsiTheme="minorHAnsi" w:cs="Calibri"/>
                <w:color w:val="0E3178"/>
                <w:spacing w:val="1"/>
              </w:rPr>
              <w:t>eed</w:t>
            </w:r>
            <w:r w:rsidRPr="00364F53">
              <w:rPr>
                <w:rFonts w:asciiTheme="minorHAnsi" w:eastAsia="Calibri" w:hAnsiTheme="minorHAnsi" w:cs="Calibri"/>
                <w:color w:val="0E3178"/>
              </w:rPr>
              <w:t>s</w:t>
            </w:r>
            <w:r w:rsidRPr="00364F53">
              <w:rPr>
                <w:rFonts w:asciiTheme="minorHAnsi" w:eastAsia="Calibri" w:hAnsiTheme="minorHAnsi" w:cs="Calibri"/>
                <w:color w:val="0E3178"/>
                <w:spacing w:val="1"/>
              </w:rPr>
              <w:t xml:space="preserve"> </w:t>
            </w:r>
            <w:r w:rsidRPr="00364F53">
              <w:rPr>
                <w:rFonts w:asciiTheme="minorHAnsi" w:eastAsia="Calibri" w:hAnsiTheme="minorHAnsi" w:cs="Calibri"/>
                <w:color w:val="0E3178"/>
                <w:spacing w:val="-2"/>
              </w:rPr>
              <w:t>o</w:t>
            </w:r>
            <w:r w:rsidRPr="00364F53">
              <w:rPr>
                <w:rFonts w:asciiTheme="minorHAnsi" w:eastAsia="Calibri" w:hAnsiTheme="minorHAnsi" w:cs="Calibri"/>
                <w:color w:val="0E3178"/>
              </w:rPr>
              <w:t>f</w:t>
            </w:r>
            <w:r w:rsidRPr="00364F53">
              <w:rPr>
                <w:rFonts w:asciiTheme="minorHAnsi" w:eastAsia="Calibri" w:hAnsiTheme="minorHAnsi" w:cs="Calibri"/>
                <w:color w:val="0E3178"/>
                <w:spacing w:val="2"/>
              </w:rPr>
              <w:t xml:space="preserve"> </w:t>
            </w:r>
            <w:r w:rsidRPr="00364F53">
              <w:rPr>
                <w:rFonts w:asciiTheme="minorHAnsi" w:eastAsia="Calibri" w:hAnsiTheme="minorHAnsi" w:cs="Calibri"/>
                <w:color w:val="0E3178"/>
              </w:rPr>
              <w:t xml:space="preserve">a </w:t>
            </w:r>
            <w:r w:rsidRPr="00364F53">
              <w:rPr>
                <w:rFonts w:asciiTheme="minorHAnsi" w:eastAsia="Calibri" w:hAnsiTheme="minorHAnsi" w:cs="Calibri"/>
                <w:color w:val="0E3178"/>
                <w:spacing w:val="1"/>
              </w:rPr>
              <w:t>p</w:t>
            </w:r>
            <w:r w:rsidRPr="00364F53">
              <w:rPr>
                <w:rFonts w:asciiTheme="minorHAnsi" w:eastAsia="Calibri" w:hAnsiTheme="minorHAnsi" w:cs="Calibri"/>
                <w:color w:val="0E3178"/>
              </w:rPr>
              <w:t>a</w:t>
            </w:r>
            <w:r w:rsidRPr="00364F53">
              <w:rPr>
                <w:rFonts w:asciiTheme="minorHAnsi" w:eastAsia="Calibri" w:hAnsiTheme="minorHAnsi" w:cs="Calibri"/>
                <w:color w:val="0E3178"/>
                <w:spacing w:val="1"/>
              </w:rPr>
              <w:t>t</w:t>
            </w:r>
            <w:r w:rsidRPr="00364F53">
              <w:rPr>
                <w:rFonts w:asciiTheme="minorHAnsi" w:eastAsia="Calibri" w:hAnsiTheme="minorHAnsi" w:cs="Calibri"/>
                <w:color w:val="0E3178"/>
              </w:rPr>
              <w:t>i</w:t>
            </w:r>
            <w:r w:rsidRPr="00364F53">
              <w:rPr>
                <w:rFonts w:asciiTheme="minorHAnsi" w:eastAsia="Calibri" w:hAnsiTheme="minorHAnsi" w:cs="Calibri"/>
                <w:color w:val="0E3178"/>
                <w:spacing w:val="-2"/>
              </w:rPr>
              <w:t>e</w:t>
            </w:r>
            <w:r w:rsidRPr="00364F53">
              <w:rPr>
                <w:rFonts w:asciiTheme="minorHAnsi" w:eastAsia="Calibri" w:hAnsiTheme="minorHAnsi" w:cs="Calibri"/>
                <w:color w:val="0E3178"/>
                <w:spacing w:val="1"/>
              </w:rPr>
              <w:t>nt?</w:t>
            </w:r>
          </w:p>
          <w:p w14:paraId="739DC17F" w14:textId="77777777" w:rsidR="00EA4B3F" w:rsidRPr="00364F53" w:rsidRDefault="00EA4B3F" w:rsidP="00EA4B3F">
            <w:pPr>
              <w:pStyle w:val="ListParagraph"/>
              <w:numPr>
                <w:ilvl w:val="0"/>
                <w:numId w:val="2"/>
              </w:numPr>
              <w:spacing w:before="60" w:after="60"/>
              <w:ind w:left="357" w:hanging="357"/>
              <w:rPr>
                <w:rFonts w:asciiTheme="minorHAnsi" w:eastAsia="Calibri" w:hAnsiTheme="minorHAnsi" w:cs="Calibri"/>
                <w:color w:val="0E3178"/>
              </w:rPr>
            </w:pPr>
            <w:r w:rsidRPr="00364F53">
              <w:rPr>
                <w:rFonts w:asciiTheme="minorHAnsi" w:eastAsia="Calibri" w:hAnsiTheme="minorHAnsi" w:cs="Calibri"/>
                <w:color w:val="0E3178"/>
              </w:rPr>
              <w:t>If</w:t>
            </w:r>
            <w:r w:rsidRPr="00364F53">
              <w:rPr>
                <w:rFonts w:asciiTheme="minorHAnsi" w:eastAsia="Calibri" w:hAnsiTheme="minorHAnsi" w:cs="Calibri"/>
                <w:color w:val="0E3178"/>
                <w:spacing w:val="2"/>
              </w:rPr>
              <w:t xml:space="preserve"> </w:t>
            </w:r>
            <w:r w:rsidRPr="00364F53">
              <w:rPr>
                <w:rFonts w:asciiTheme="minorHAnsi" w:eastAsia="Calibri" w:hAnsiTheme="minorHAnsi" w:cs="Calibri"/>
                <w:color w:val="0E3178"/>
              </w:rPr>
              <w:t>a</w:t>
            </w:r>
            <w:r w:rsidRPr="00364F53">
              <w:rPr>
                <w:rFonts w:asciiTheme="minorHAnsi" w:eastAsia="Calibri" w:hAnsiTheme="minorHAnsi" w:cs="Calibri"/>
                <w:color w:val="0E3178"/>
                <w:spacing w:val="-1"/>
              </w:rPr>
              <w:t xml:space="preserve"> </w:t>
            </w:r>
            <w:r w:rsidRPr="00364F53">
              <w:rPr>
                <w:rFonts w:asciiTheme="minorHAnsi" w:eastAsia="Calibri" w:hAnsiTheme="minorHAnsi" w:cs="Calibri"/>
                <w:color w:val="0E3178"/>
                <w:spacing w:val="1"/>
              </w:rPr>
              <w:t>p</w:t>
            </w:r>
            <w:r w:rsidRPr="00364F53">
              <w:rPr>
                <w:rFonts w:asciiTheme="minorHAnsi" w:eastAsia="Calibri" w:hAnsiTheme="minorHAnsi" w:cs="Calibri"/>
                <w:color w:val="0E3178"/>
              </w:rPr>
              <w:t>a</w:t>
            </w:r>
            <w:r w:rsidRPr="00364F53">
              <w:rPr>
                <w:rFonts w:asciiTheme="minorHAnsi" w:eastAsia="Calibri" w:hAnsiTheme="minorHAnsi" w:cs="Calibri"/>
                <w:color w:val="0E3178"/>
                <w:spacing w:val="1"/>
              </w:rPr>
              <w:t>t</w:t>
            </w:r>
            <w:r w:rsidRPr="00364F53">
              <w:rPr>
                <w:rFonts w:asciiTheme="minorHAnsi" w:eastAsia="Calibri" w:hAnsiTheme="minorHAnsi" w:cs="Calibri"/>
                <w:color w:val="0E3178"/>
                <w:spacing w:val="-2"/>
              </w:rPr>
              <w:t>i</w:t>
            </w:r>
            <w:r w:rsidRPr="00364F53">
              <w:rPr>
                <w:rFonts w:asciiTheme="minorHAnsi" w:eastAsia="Calibri" w:hAnsiTheme="minorHAnsi" w:cs="Calibri"/>
                <w:color w:val="0E3178"/>
                <w:spacing w:val="1"/>
              </w:rPr>
              <w:t>en</w:t>
            </w:r>
            <w:r w:rsidRPr="00364F53">
              <w:rPr>
                <w:rFonts w:asciiTheme="minorHAnsi" w:eastAsia="Calibri" w:hAnsiTheme="minorHAnsi" w:cs="Calibri"/>
                <w:color w:val="0E3178"/>
              </w:rPr>
              <w:t>t is</w:t>
            </w:r>
            <w:r w:rsidRPr="00364F53">
              <w:rPr>
                <w:rFonts w:asciiTheme="minorHAnsi" w:eastAsia="Calibri" w:hAnsiTheme="minorHAnsi" w:cs="Calibri"/>
                <w:color w:val="0E3178"/>
                <w:spacing w:val="-2"/>
              </w:rPr>
              <w:t xml:space="preserve"> </w:t>
            </w:r>
            <w:r w:rsidRPr="00364F53">
              <w:rPr>
                <w:rFonts w:asciiTheme="minorHAnsi" w:eastAsia="Calibri" w:hAnsiTheme="minorHAnsi" w:cs="Calibri"/>
                <w:color w:val="0E3178"/>
                <w:spacing w:val="1"/>
              </w:rPr>
              <w:t>d</w:t>
            </w:r>
            <w:r w:rsidRPr="00364F53">
              <w:rPr>
                <w:rFonts w:asciiTheme="minorHAnsi" w:eastAsia="Calibri" w:hAnsiTheme="minorHAnsi" w:cs="Calibri"/>
                <w:color w:val="0E3178"/>
              </w:rPr>
              <w:t>issa</w:t>
            </w:r>
            <w:r w:rsidRPr="00364F53">
              <w:rPr>
                <w:rFonts w:asciiTheme="minorHAnsi" w:eastAsia="Calibri" w:hAnsiTheme="minorHAnsi" w:cs="Calibri"/>
                <w:color w:val="0E3178"/>
                <w:spacing w:val="1"/>
              </w:rPr>
              <w:t>t</w:t>
            </w:r>
            <w:r w:rsidRPr="00364F53">
              <w:rPr>
                <w:rFonts w:asciiTheme="minorHAnsi" w:eastAsia="Calibri" w:hAnsiTheme="minorHAnsi" w:cs="Calibri"/>
                <w:color w:val="0E3178"/>
              </w:rPr>
              <w:t>is</w:t>
            </w:r>
            <w:r w:rsidRPr="00364F53">
              <w:rPr>
                <w:rFonts w:asciiTheme="minorHAnsi" w:eastAsia="Calibri" w:hAnsiTheme="minorHAnsi" w:cs="Calibri"/>
                <w:color w:val="0E3178"/>
                <w:spacing w:val="-1"/>
              </w:rPr>
              <w:t>f</w:t>
            </w:r>
            <w:r w:rsidRPr="00364F53">
              <w:rPr>
                <w:rFonts w:asciiTheme="minorHAnsi" w:eastAsia="Calibri" w:hAnsiTheme="minorHAnsi" w:cs="Calibri"/>
                <w:color w:val="0E3178"/>
              </w:rPr>
              <w:t>i</w:t>
            </w:r>
            <w:r w:rsidRPr="00364F53">
              <w:rPr>
                <w:rFonts w:asciiTheme="minorHAnsi" w:eastAsia="Calibri" w:hAnsiTheme="minorHAnsi" w:cs="Calibri"/>
                <w:color w:val="0E3178"/>
                <w:spacing w:val="1"/>
              </w:rPr>
              <w:t>e</w:t>
            </w:r>
            <w:r w:rsidRPr="00364F53">
              <w:rPr>
                <w:rFonts w:asciiTheme="minorHAnsi" w:eastAsia="Calibri" w:hAnsiTheme="minorHAnsi" w:cs="Calibri"/>
                <w:color w:val="0E3178"/>
              </w:rPr>
              <w:t xml:space="preserve">d </w:t>
            </w:r>
            <w:r w:rsidRPr="00364F53">
              <w:rPr>
                <w:rFonts w:asciiTheme="minorHAnsi" w:eastAsia="Calibri" w:hAnsiTheme="minorHAnsi" w:cs="Calibri"/>
                <w:color w:val="0E3178"/>
                <w:spacing w:val="-1"/>
              </w:rPr>
              <w:t>w</w:t>
            </w:r>
            <w:r w:rsidRPr="00364F53">
              <w:rPr>
                <w:rFonts w:asciiTheme="minorHAnsi" w:eastAsia="Calibri" w:hAnsiTheme="minorHAnsi" w:cs="Calibri"/>
                <w:color w:val="0E3178"/>
              </w:rPr>
              <w:t>i</w:t>
            </w:r>
            <w:r w:rsidRPr="00364F53">
              <w:rPr>
                <w:rFonts w:asciiTheme="minorHAnsi" w:eastAsia="Calibri" w:hAnsiTheme="minorHAnsi" w:cs="Calibri"/>
                <w:color w:val="0E3178"/>
                <w:spacing w:val="1"/>
              </w:rPr>
              <w:t>t</w:t>
            </w:r>
            <w:r w:rsidRPr="00364F53">
              <w:rPr>
                <w:rFonts w:asciiTheme="minorHAnsi" w:eastAsia="Calibri" w:hAnsiTheme="minorHAnsi" w:cs="Calibri"/>
                <w:color w:val="0E3178"/>
              </w:rPr>
              <w:t>h</w:t>
            </w:r>
            <w:r w:rsidRPr="00364F53">
              <w:rPr>
                <w:rFonts w:asciiTheme="minorHAnsi" w:eastAsia="Calibri" w:hAnsiTheme="minorHAnsi" w:cs="Calibri"/>
                <w:color w:val="0E3178"/>
                <w:spacing w:val="2"/>
              </w:rPr>
              <w:t xml:space="preserve"> </w:t>
            </w:r>
            <w:r w:rsidRPr="00364F53">
              <w:rPr>
                <w:rFonts w:asciiTheme="minorHAnsi" w:eastAsia="Calibri" w:hAnsiTheme="minorHAnsi" w:cs="Calibri"/>
                <w:color w:val="0E3178"/>
                <w:spacing w:val="-2"/>
              </w:rPr>
              <w:t>a</w:t>
            </w:r>
            <w:r w:rsidRPr="00364F53">
              <w:rPr>
                <w:rFonts w:asciiTheme="minorHAnsi" w:eastAsia="Calibri" w:hAnsiTheme="minorHAnsi" w:cs="Calibri"/>
                <w:color w:val="0E3178"/>
                <w:spacing w:val="1"/>
              </w:rPr>
              <w:t>n</w:t>
            </w:r>
            <w:r w:rsidRPr="00364F53">
              <w:rPr>
                <w:rFonts w:asciiTheme="minorHAnsi" w:eastAsia="Calibri" w:hAnsiTheme="minorHAnsi" w:cs="Calibri"/>
                <w:color w:val="0E3178"/>
              </w:rPr>
              <w:t>y as</w:t>
            </w:r>
            <w:r w:rsidRPr="00364F53">
              <w:rPr>
                <w:rFonts w:asciiTheme="minorHAnsi" w:eastAsia="Calibri" w:hAnsiTheme="minorHAnsi" w:cs="Calibri"/>
                <w:color w:val="0E3178"/>
                <w:spacing w:val="-1"/>
              </w:rPr>
              <w:t>p</w:t>
            </w:r>
            <w:r w:rsidRPr="00364F53">
              <w:rPr>
                <w:rFonts w:asciiTheme="minorHAnsi" w:eastAsia="Calibri" w:hAnsiTheme="minorHAnsi" w:cs="Calibri"/>
                <w:color w:val="0E3178"/>
                <w:spacing w:val="1"/>
              </w:rPr>
              <w:t>e</w:t>
            </w:r>
            <w:r w:rsidRPr="00364F53">
              <w:rPr>
                <w:rFonts w:asciiTheme="minorHAnsi" w:eastAsia="Calibri" w:hAnsiTheme="minorHAnsi" w:cs="Calibri"/>
                <w:color w:val="0E3178"/>
                <w:spacing w:val="-1"/>
              </w:rPr>
              <w:t>c</w:t>
            </w:r>
            <w:r w:rsidRPr="00364F53">
              <w:rPr>
                <w:rFonts w:asciiTheme="minorHAnsi" w:eastAsia="Calibri" w:hAnsiTheme="minorHAnsi" w:cs="Calibri"/>
                <w:color w:val="0E3178"/>
              </w:rPr>
              <w:t xml:space="preserve">t </w:t>
            </w:r>
            <w:r w:rsidRPr="00364F53">
              <w:rPr>
                <w:rFonts w:asciiTheme="minorHAnsi" w:eastAsia="Calibri" w:hAnsiTheme="minorHAnsi" w:cs="Calibri"/>
                <w:color w:val="0E3178"/>
                <w:spacing w:val="1"/>
              </w:rPr>
              <w:t>o</w:t>
            </w:r>
            <w:r w:rsidRPr="00364F53">
              <w:rPr>
                <w:rFonts w:asciiTheme="minorHAnsi" w:eastAsia="Calibri" w:hAnsiTheme="minorHAnsi" w:cs="Calibri"/>
                <w:color w:val="0E3178"/>
              </w:rPr>
              <w:t xml:space="preserve">f </w:t>
            </w:r>
            <w:r w:rsidRPr="00364F53">
              <w:rPr>
                <w:rFonts w:asciiTheme="minorHAnsi" w:eastAsia="Calibri" w:hAnsiTheme="minorHAnsi" w:cs="Calibri"/>
                <w:color w:val="0E3178"/>
                <w:spacing w:val="1"/>
              </w:rPr>
              <w:t>t</w:t>
            </w:r>
            <w:r w:rsidRPr="00364F53">
              <w:rPr>
                <w:rFonts w:asciiTheme="minorHAnsi" w:eastAsia="Calibri" w:hAnsiTheme="minorHAnsi" w:cs="Calibri"/>
                <w:color w:val="0E3178"/>
                <w:spacing w:val="-1"/>
              </w:rPr>
              <w:t>h</w:t>
            </w:r>
            <w:r w:rsidRPr="00364F53">
              <w:rPr>
                <w:rFonts w:asciiTheme="minorHAnsi" w:eastAsia="Calibri" w:hAnsiTheme="minorHAnsi" w:cs="Calibri"/>
                <w:color w:val="0E3178"/>
                <w:spacing w:val="1"/>
              </w:rPr>
              <w:t>e</w:t>
            </w:r>
            <w:r w:rsidRPr="00364F53">
              <w:rPr>
                <w:rFonts w:asciiTheme="minorHAnsi" w:eastAsia="Calibri" w:hAnsiTheme="minorHAnsi" w:cs="Calibri"/>
                <w:color w:val="0E3178"/>
              </w:rPr>
              <w:t>ir</w:t>
            </w:r>
            <w:r w:rsidRPr="00364F53">
              <w:rPr>
                <w:rFonts w:asciiTheme="minorHAnsi" w:eastAsia="Calibri" w:hAnsiTheme="minorHAnsi" w:cs="Calibri"/>
                <w:color w:val="0E3178"/>
                <w:spacing w:val="-1"/>
              </w:rPr>
              <w:t xml:space="preserve"> c</w:t>
            </w:r>
            <w:r w:rsidRPr="00364F53">
              <w:rPr>
                <w:rFonts w:asciiTheme="minorHAnsi" w:eastAsia="Calibri" w:hAnsiTheme="minorHAnsi" w:cs="Calibri"/>
                <w:color w:val="0E3178"/>
              </w:rPr>
              <w:t>ar</w:t>
            </w:r>
            <w:r w:rsidRPr="00364F53">
              <w:rPr>
                <w:rFonts w:asciiTheme="minorHAnsi" w:eastAsia="Calibri" w:hAnsiTheme="minorHAnsi" w:cs="Calibri"/>
                <w:color w:val="0E3178"/>
                <w:spacing w:val="1"/>
              </w:rPr>
              <w:t>e</w:t>
            </w:r>
            <w:r w:rsidRPr="00364F53">
              <w:rPr>
                <w:rFonts w:asciiTheme="minorHAnsi" w:eastAsia="Calibri" w:hAnsiTheme="minorHAnsi" w:cs="Calibri"/>
                <w:color w:val="0E3178"/>
              </w:rPr>
              <w:t>,</w:t>
            </w:r>
            <w:r w:rsidRPr="00364F53">
              <w:rPr>
                <w:rFonts w:asciiTheme="minorHAnsi" w:eastAsia="Calibri" w:hAnsiTheme="minorHAnsi" w:cs="Calibri"/>
                <w:color w:val="0E3178"/>
                <w:spacing w:val="1"/>
              </w:rPr>
              <w:t xml:space="preserve"> ho</w:t>
            </w:r>
            <w:r w:rsidRPr="00364F53">
              <w:rPr>
                <w:rFonts w:asciiTheme="minorHAnsi" w:eastAsia="Calibri" w:hAnsiTheme="minorHAnsi" w:cs="Calibri"/>
                <w:color w:val="0E3178"/>
              </w:rPr>
              <w:t xml:space="preserve">w </w:t>
            </w:r>
            <w:r w:rsidRPr="00364F53">
              <w:rPr>
                <w:rFonts w:asciiTheme="minorHAnsi" w:eastAsia="Calibri" w:hAnsiTheme="minorHAnsi" w:cs="Calibri"/>
                <w:color w:val="0E3178"/>
                <w:spacing w:val="-3"/>
              </w:rPr>
              <w:t>s</w:t>
            </w:r>
            <w:r w:rsidRPr="00364F53">
              <w:rPr>
                <w:rFonts w:asciiTheme="minorHAnsi" w:eastAsia="Calibri" w:hAnsiTheme="minorHAnsi" w:cs="Calibri"/>
                <w:color w:val="0E3178"/>
                <w:spacing w:val="1"/>
              </w:rPr>
              <w:t>hou</w:t>
            </w:r>
            <w:r w:rsidRPr="00364F53">
              <w:rPr>
                <w:rFonts w:asciiTheme="minorHAnsi" w:eastAsia="Calibri" w:hAnsiTheme="minorHAnsi" w:cs="Calibri"/>
                <w:color w:val="0E3178"/>
                <w:spacing w:val="-2"/>
              </w:rPr>
              <w:t>l</w:t>
            </w:r>
            <w:r w:rsidRPr="00364F53">
              <w:rPr>
                <w:rFonts w:asciiTheme="minorHAnsi" w:eastAsia="Calibri" w:hAnsiTheme="minorHAnsi" w:cs="Calibri"/>
                <w:color w:val="0E3178"/>
              </w:rPr>
              <w:t>d</w:t>
            </w:r>
            <w:r w:rsidRPr="00364F53">
              <w:rPr>
                <w:rFonts w:asciiTheme="minorHAnsi" w:eastAsia="Calibri" w:hAnsiTheme="minorHAnsi" w:cs="Calibri"/>
                <w:color w:val="0E3178"/>
                <w:spacing w:val="2"/>
              </w:rPr>
              <w:t xml:space="preserve"> </w:t>
            </w:r>
            <w:r w:rsidRPr="00364F53">
              <w:rPr>
                <w:rFonts w:asciiTheme="minorHAnsi" w:eastAsia="Calibri" w:hAnsiTheme="minorHAnsi" w:cs="Calibri"/>
                <w:color w:val="0E3178"/>
                <w:spacing w:val="-1"/>
              </w:rPr>
              <w:t>y</w:t>
            </w:r>
            <w:r w:rsidRPr="00364F53">
              <w:rPr>
                <w:rFonts w:asciiTheme="minorHAnsi" w:eastAsia="Calibri" w:hAnsiTheme="minorHAnsi" w:cs="Calibri"/>
                <w:color w:val="0E3178"/>
                <w:spacing w:val="-2"/>
              </w:rPr>
              <w:t>o</w:t>
            </w:r>
            <w:r w:rsidRPr="00364F53">
              <w:rPr>
                <w:rFonts w:asciiTheme="minorHAnsi" w:eastAsia="Calibri" w:hAnsiTheme="minorHAnsi" w:cs="Calibri"/>
                <w:color w:val="0E3178"/>
              </w:rPr>
              <w:t>u</w:t>
            </w:r>
            <w:r w:rsidRPr="00364F53">
              <w:rPr>
                <w:rFonts w:asciiTheme="minorHAnsi" w:eastAsia="Calibri" w:hAnsiTheme="minorHAnsi" w:cs="Calibri"/>
                <w:color w:val="0E3178"/>
                <w:spacing w:val="2"/>
              </w:rPr>
              <w:t xml:space="preserve"> </w:t>
            </w:r>
            <w:r w:rsidRPr="00364F53">
              <w:rPr>
                <w:rFonts w:asciiTheme="minorHAnsi" w:eastAsia="Calibri" w:hAnsiTheme="minorHAnsi" w:cs="Calibri"/>
                <w:color w:val="0E3178"/>
                <w:spacing w:val="-1"/>
              </w:rPr>
              <w:t>p</w:t>
            </w:r>
            <w:r w:rsidRPr="00364F53">
              <w:rPr>
                <w:rFonts w:asciiTheme="minorHAnsi" w:eastAsia="Calibri" w:hAnsiTheme="minorHAnsi" w:cs="Calibri"/>
                <w:color w:val="0E3178"/>
                <w:spacing w:val="-2"/>
              </w:rPr>
              <w:t>r</w:t>
            </w:r>
            <w:r w:rsidRPr="00364F53">
              <w:rPr>
                <w:rFonts w:asciiTheme="minorHAnsi" w:eastAsia="Calibri" w:hAnsiTheme="minorHAnsi" w:cs="Calibri"/>
                <w:color w:val="0E3178"/>
                <w:spacing w:val="1"/>
              </w:rPr>
              <w:t>o</w:t>
            </w:r>
            <w:r w:rsidRPr="00364F53">
              <w:rPr>
                <w:rFonts w:asciiTheme="minorHAnsi" w:eastAsia="Calibri" w:hAnsiTheme="minorHAnsi" w:cs="Calibri"/>
                <w:color w:val="0E3178"/>
                <w:spacing w:val="-1"/>
              </w:rPr>
              <w:t>c</w:t>
            </w:r>
            <w:r w:rsidRPr="00364F53">
              <w:rPr>
                <w:rFonts w:asciiTheme="minorHAnsi" w:eastAsia="Calibri" w:hAnsiTheme="minorHAnsi" w:cs="Calibri"/>
                <w:color w:val="0E3178"/>
                <w:spacing w:val="1"/>
              </w:rPr>
              <w:t>eed?</w:t>
            </w:r>
          </w:p>
          <w:p w14:paraId="06150AAB" w14:textId="77777777" w:rsidR="00EA4B3F" w:rsidRPr="00364F53" w:rsidRDefault="00EA4B3F" w:rsidP="00EA4B3F">
            <w:pPr>
              <w:pStyle w:val="ListParagraph"/>
              <w:numPr>
                <w:ilvl w:val="0"/>
                <w:numId w:val="2"/>
              </w:numPr>
              <w:spacing w:before="60" w:after="60"/>
              <w:ind w:left="357" w:hanging="357"/>
              <w:rPr>
                <w:rFonts w:asciiTheme="minorHAnsi" w:eastAsia="Calibri" w:hAnsiTheme="minorHAnsi" w:cs="Calibri"/>
                <w:color w:val="0E3178"/>
              </w:rPr>
            </w:pPr>
            <w:r w:rsidRPr="00364F53">
              <w:rPr>
                <w:rFonts w:asciiTheme="minorHAnsi" w:eastAsia="Calibri" w:hAnsiTheme="minorHAnsi" w:cs="Calibri"/>
                <w:color w:val="0E3178"/>
              </w:rPr>
              <w:t>If</w:t>
            </w:r>
            <w:r w:rsidRPr="00364F53">
              <w:rPr>
                <w:rFonts w:asciiTheme="minorHAnsi" w:eastAsia="Calibri" w:hAnsiTheme="minorHAnsi" w:cs="Calibri"/>
                <w:color w:val="0E3178"/>
                <w:spacing w:val="2"/>
              </w:rPr>
              <w:t xml:space="preserve"> </w:t>
            </w:r>
            <w:r w:rsidRPr="00364F53">
              <w:rPr>
                <w:rFonts w:asciiTheme="minorHAnsi" w:eastAsia="Calibri" w:hAnsiTheme="minorHAnsi" w:cs="Calibri"/>
                <w:color w:val="0E3178"/>
              </w:rPr>
              <w:t>a</w:t>
            </w:r>
            <w:r w:rsidRPr="00364F53">
              <w:rPr>
                <w:rFonts w:asciiTheme="minorHAnsi" w:eastAsia="Calibri" w:hAnsiTheme="minorHAnsi" w:cs="Calibri"/>
                <w:color w:val="0E3178"/>
                <w:spacing w:val="-1"/>
              </w:rPr>
              <w:t xml:space="preserve"> </w:t>
            </w:r>
            <w:r w:rsidRPr="00364F53">
              <w:rPr>
                <w:rFonts w:asciiTheme="minorHAnsi" w:eastAsia="Calibri" w:hAnsiTheme="minorHAnsi" w:cs="Calibri"/>
                <w:color w:val="0E3178"/>
                <w:spacing w:val="1"/>
              </w:rPr>
              <w:t>p</w:t>
            </w:r>
            <w:r w:rsidRPr="00364F53">
              <w:rPr>
                <w:rFonts w:asciiTheme="minorHAnsi" w:eastAsia="Calibri" w:hAnsiTheme="minorHAnsi" w:cs="Calibri"/>
                <w:color w:val="0E3178"/>
              </w:rPr>
              <w:t>a</w:t>
            </w:r>
            <w:r w:rsidRPr="00364F53">
              <w:rPr>
                <w:rFonts w:asciiTheme="minorHAnsi" w:eastAsia="Calibri" w:hAnsiTheme="minorHAnsi" w:cs="Calibri"/>
                <w:color w:val="0E3178"/>
                <w:spacing w:val="1"/>
              </w:rPr>
              <w:t>t</w:t>
            </w:r>
            <w:r w:rsidRPr="00364F53">
              <w:rPr>
                <w:rFonts w:asciiTheme="minorHAnsi" w:eastAsia="Calibri" w:hAnsiTheme="minorHAnsi" w:cs="Calibri"/>
                <w:color w:val="0E3178"/>
                <w:spacing w:val="-2"/>
              </w:rPr>
              <w:t>i</w:t>
            </w:r>
            <w:r w:rsidRPr="00364F53">
              <w:rPr>
                <w:rFonts w:asciiTheme="minorHAnsi" w:eastAsia="Calibri" w:hAnsiTheme="minorHAnsi" w:cs="Calibri"/>
                <w:color w:val="0E3178"/>
                <w:spacing w:val="1"/>
              </w:rPr>
              <w:t>en</w:t>
            </w:r>
            <w:r w:rsidRPr="00364F53">
              <w:rPr>
                <w:rFonts w:asciiTheme="minorHAnsi" w:eastAsia="Calibri" w:hAnsiTheme="minorHAnsi" w:cs="Calibri"/>
                <w:color w:val="0E3178"/>
              </w:rPr>
              <w:t xml:space="preserve">t </w:t>
            </w:r>
            <w:r w:rsidRPr="00364F53">
              <w:rPr>
                <w:rFonts w:asciiTheme="minorHAnsi" w:eastAsia="Calibri" w:hAnsiTheme="minorHAnsi" w:cs="Calibri"/>
                <w:color w:val="0E3178"/>
                <w:spacing w:val="-1"/>
              </w:rPr>
              <w:t>w</w:t>
            </w:r>
            <w:r w:rsidRPr="00364F53">
              <w:rPr>
                <w:rFonts w:asciiTheme="minorHAnsi" w:eastAsia="Calibri" w:hAnsiTheme="minorHAnsi" w:cs="Calibri"/>
                <w:color w:val="0E3178"/>
                <w:spacing w:val="1"/>
              </w:rPr>
              <w:t>ou</w:t>
            </w:r>
            <w:r w:rsidRPr="00364F53">
              <w:rPr>
                <w:rFonts w:asciiTheme="minorHAnsi" w:eastAsia="Calibri" w:hAnsiTheme="minorHAnsi" w:cs="Calibri"/>
                <w:color w:val="0E3178"/>
                <w:spacing w:val="-2"/>
              </w:rPr>
              <w:t>l</w:t>
            </w:r>
            <w:r w:rsidRPr="00364F53">
              <w:rPr>
                <w:rFonts w:asciiTheme="minorHAnsi" w:eastAsia="Calibri" w:hAnsiTheme="minorHAnsi" w:cs="Calibri"/>
                <w:color w:val="0E3178"/>
              </w:rPr>
              <w:t>d</w:t>
            </w:r>
            <w:r w:rsidRPr="00364F53">
              <w:rPr>
                <w:rFonts w:asciiTheme="minorHAnsi" w:eastAsia="Calibri" w:hAnsiTheme="minorHAnsi" w:cs="Calibri"/>
                <w:color w:val="0E3178"/>
                <w:spacing w:val="2"/>
              </w:rPr>
              <w:t xml:space="preserve"> </w:t>
            </w:r>
            <w:r w:rsidRPr="00364F53">
              <w:rPr>
                <w:rFonts w:asciiTheme="minorHAnsi" w:eastAsia="Calibri" w:hAnsiTheme="minorHAnsi" w:cs="Calibri"/>
                <w:color w:val="0E3178"/>
              </w:rPr>
              <w:t>li</w:t>
            </w:r>
            <w:r w:rsidRPr="00364F53">
              <w:rPr>
                <w:rFonts w:asciiTheme="minorHAnsi" w:eastAsia="Calibri" w:hAnsiTheme="minorHAnsi" w:cs="Calibri"/>
                <w:color w:val="0E3178"/>
                <w:spacing w:val="-1"/>
              </w:rPr>
              <w:t>k</w:t>
            </w:r>
            <w:r w:rsidRPr="00364F53">
              <w:rPr>
                <w:rFonts w:asciiTheme="minorHAnsi" w:eastAsia="Calibri" w:hAnsiTheme="minorHAnsi" w:cs="Calibri"/>
                <w:color w:val="0E3178"/>
              </w:rPr>
              <w:t>e</w:t>
            </w:r>
            <w:r w:rsidRPr="00364F53">
              <w:rPr>
                <w:rFonts w:asciiTheme="minorHAnsi" w:eastAsia="Calibri" w:hAnsiTheme="minorHAnsi" w:cs="Calibri"/>
                <w:color w:val="0E3178"/>
                <w:spacing w:val="-1"/>
              </w:rPr>
              <w:t xml:space="preserve"> </w:t>
            </w:r>
            <w:r w:rsidRPr="00364F53">
              <w:rPr>
                <w:rFonts w:asciiTheme="minorHAnsi" w:eastAsia="Calibri" w:hAnsiTheme="minorHAnsi" w:cs="Calibri"/>
                <w:color w:val="0E3178"/>
                <w:spacing w:val="1"/>
              </w:rPr>
              <w:t>t</w:t>
            </w:r>
            <w:r w:rsidRPr="00364F53">
              <w:rPr>
                <w:rFonts w:asciiTheme="minorHAnsi" w:eastAsia="Calibri" w:hAnsiTheme="minorHAnsi" w:cs="Calibri"/>
                <w:color w:val="0E3178"/>
              </w:rPr>
              <w:t>o</w:t>
            </w:r>
            <w:r w:rsidRPr="00364F53">
              <w:rPr>
                <w:rFonts w:asciiTheme="minorHAnsi" w:eastAsia="Calibri" w:hAnsiTheme="minorHAnsi" w:cs="Calibri"/>
                <w:color w:val="0E3178"/>
                <w:spacing w:val="-1"/>
              </w:rPr>
              <w:t xml:space="preserve"> </w:t>
            </w:r>
            <w:r w:rsidRPr="00364F53">
              <w:rPr>
                <w:rFonts w:asciiTheme="minorHAnsi" w:eastAsia="Calibri" w:hAnsiTheme="minorHAnsi" w:cs="Calibri"/>
                <w:color w:val="0E3178"/>
              </w:rPr>
              <w:t>s</w:t>
            </w:r>
            <w:r w:rsidRPr="00364F53">
              <w:rPr>
                <w:rFonts w:asciiTheme="minorHAnsi" w:eastAsia="Calibri" w:hAnsiTheme="minorHAnsi" w:cs="Calibri"/>
                <w:color w:val="0E3178"/>
                <w:spacing w:val="1"/>
              </w:rPr>
              <w:t>e</w:t>
            </w:r>
            <w:r w:rsidRPr="00364F53">
              <w:rPr>
                <w:rFonts w:asciiTheme="minorHAnsi" w:eastAsia="Calibri" w:hAnsiTheme="minorHAnsi" w:cs="Calibri"/>
                <w:color w:val="0E3178"/>
              </w:rPr>
              <w:t>e</w:t>
            </w:r>
            <w:r w:rsidRPr="00364F53">
              <w:rPr>
                <w:rFonts w:asciiTheme="minorHAnsi" w:eastAsia="Calibri" w:hAnsiTheme="minorHAnsi" w:cs="Calibri"/>
                <w:color w:val="0E3178"/>
                <w:spacing w:val="2"/>
              </w:rPr>
              <w:t xml:space="preserve"> </w:t>
            </w:r>
            <w:r w:rsidRPr="00364F53">
              <w:rPr>
                <w:rFonts w:asciiTheme="minorHAnsi" w:eastAsia="Calibri" w:hAnsiTheme="minorHAnsi" w:cs="Calibri"/>
                <w:color w:val="0E3178"/>
              </w:rPr>
              <w:t>a</w:t>
            </w:r>
            <w:r w:rsidRPr="00364F53">
              <w:rPr>
                <w:rFonts w:asciiTheme="minorHAnsi" w:eastAsia="Calibri" w:hAnsiTheme="minorHAnsi" w:cs="Calibri"/>
                <w:color w:val="0E3178"/>
                <w:spacing w:val="1"/>
              </w:rPr>
              <w:t xml:space="preserve"> </w:t>
            </w:r>
            <w:r w:rsidRPr="00364F53">
              <w:rPr>
                <w:rFonts w:asciiTheme="minorHAnsi" w:eastAsia="Calibri" w:hAnsiTheme="minorHAnsi" w:cs="Calibri"/>
                <w:color w:val="0E3178"/>
                <w:spacing w:val="-1"/>
              </w:rPr>
              <w:t>c</w:t>
            </w:r>
            <w:r w:rsidRPr="00364F53">
              <w:rPr>
                <w:rFonts w:asciiTheme="minorHAnsi" w:eastAsia="Calibri" w:hAnsiTheme="minorHAnsi" w:cs="Calibri"/>
                <w:color w:val="0E3178"/>
                <w:spacing w:val="-2"/>
              </w:rPr>
              <w:t>o</w:t>
            </w:r>
            <w:r w:rsidRPr="00364F53">
              <w:rPr>
                <w:rFonts w:asciiTheme="minorHAnsi" w:eastAsia="Calibri" w:hAnsiTheme="minorHAnsi" w:cs="Calibri"/>
                <w:color w:val="0E3178"/>
                <w:spacing w:val="1"/>
              </w:rPr>
              <w:t>p</w:t>
            </w:r>
            <w:r w:rsidRPr="00364F53">
              <w:rPr>
                <w:rFonts w:asciiTheme="minorHAnsi" w:eastAsia="Calibri" w:hAnsiTheme="minorHAnsi" w:cs="Calibri"/>
                <w:color w:val="0E3178"/>
              </w:rPr>
              <w:t xml:space="preserve">y </w:t>
            </w:r>
            <w:r w:rsidRPr="00364F53">
              <w:rPr>
                <w:rFonts w:asciiTheme="minorHAnsi" w:eastAsia="Calibri" w:hAnsiTheme="minorHAnsi" w:cs="Calibri"/>
                <w:color w:val="0E3178"/>
                <w:spacing w:val="-2"/>
              </w:rPr>
              <w:t>o</w:t>
            </w:r>
            <w:r w:rsidRPr="00364F53">
              <w:rPr>
                <w:rFonts w:asciiTheme="minorHAnsi" w:eastAsia="Calibri" w:hAnsiTheme="minorHAnsi" w:cs="Calibri"/>
                <w:color w:val="0E3178"/>
              </w:rPr>
              <w:t>f</w:t>
            </w:r>
            <w:r w:rsidRPr="00364F53">
              <w:rPr>
                <w:rFonts w:asciiTheme="minorHAnsi" w:eastAsia="Calibri" w:hAnsiTheme="minorHAnsi" w:cs="Calibri"/>
                <w:color w:val="0E3178"/>
                <w:spacing w:val="2"/>
              </w:rPr>
              <w:t xml:space="preserve"> </w:t>
            </w:r>
            <w:r w:rsidRPr="00364F53">
              <w:rPr>
                <w:rFonts w:asciiTheme="minorHAnsi" w:eastAsia="Calibri" w:hAnsiTheme="minorHAnsi" w:cs="Calibri"/>
                <w:color w:val="0E3178"/>
                <w:spacing w:val="-1"/>
              </w:rPr>
              <w:t>t</w:t>
            </w:r>
            <w:r w:rsidRPr="00364F53">
              <w:rPr>
                <w:rFonts w:asciiTheme="minorHAnsi" w:eastAsia="Calibri" w:hAnsiTheme="minorHAnsi" w:cs="Calibri"/>
                <w:color w:val="0E3178"/>
                <w:spacing w:val="1"/>
              </w:rPr>
              <w:t>he</w:t>
            </w:r>
            <w:r w:rsidRPr="00364F53">
              <w:rPr>
                <w:rFonts w:asciiTheme="minorHAnsi" w:eastAsia="Calibri" w:hAnsiTheme="minorHAnsi" w:cs="Calibri"/>
                <w:color w:val="0E3178"/>
              </w:rPr>
              <w:t>ir</w:t>
            </w:r>
            <w:r w:rsidRPr="00364F53">
              <w:rPr>
                <w:rFonts w:asciiTheme="minorHAnsi" w:eastAsia="Calibri" w:hAnsiTheme="minorHAnsi" w:cs="Calibri"/>
                <w:color w:val="0E3178"/>
                <w:spacing w:val="-1"/>
              </w:rPr>
              <w:t xml:space="preserve"> c</w:t>
            </w:r>
            <w:r w:rsidRPr="00364F53">
              <w:rPr>
                <w:rFonts w:asciiTheme="minorHAnsi" w:eastAsia="Calibri" w:hAnsiTheme="minorHAnsi" w:cs="Calibri"/>
                <w:color w:val="0E3178"/>
              </w:rPr>
              <w:t>are</w:t>
            </w:r>
            <w:r w:rsidRPr="00364F53">
              <w:rPr>
                <w:rFonts w:asciiTheme="minorHAnsi" w:eastAsia="Calibri" w:hAnsiTheme="minorHAnsi" w:cs="Calibri"/>
                <w:color w:val="0E3178"/>
                <w:spacing w:val="-1"/>
              </w:rPr>
              <w:t xml:space="preserve"> p</w:t>
            </w:r>
            <w:r w:rsidRPr="00364F53">
              <w:rPr>
                <w:rFonts w:asciiTheme="minorHAnsi" w:eastAsia="Calibri" w:hAnsiTheme="minorHAnsi" w:cs="Calibri"/>
                <w:color w:val="0E3178"/>
              </w:rPr>
              <w:t>la</w:t>
            </w:r>
            <w:r w:rsidRPr="00364F53">
              <w:rPr>
                <w:rFonts w:asciiTheme="minorHAnsi" w:eastAsia="Calibri" w:hAnsiTheme="minorHAnsi" w:cs="Calibri"/>
                <w:color w:val="0E3178"/>
                <w:spacing w:val="1"/>
              </w:rPr>
              <w:t>n</w:t>
            </w:r>
            <w:r w:rsidRPr="00364F53">
              <w:rPr>
                <w:rFonts w:asciiTheme="minorHAnsi" w:eastAsia="Calibri" w:hAnsiTheme="minorHAnsi" w:cs="Calibri"/>
                <w:color w:val="0E3178"/>
              </w:rPr>
              <w:t>,</w:t>
            </w:r>
            <w:r w:rsidRPr="00364F53">
              <w:rPr>
                <w:rFonts w:asciiTheme="minorHAnsi" w:eastAsia="Calibri" w:hAnsiTheme="minorHAnsi" w:cs="Calibri"/>
                <w:color w:val="0E3178"/>
                <w:spacing w:val="1"/>
              </w:rPr>
              <w:t xml:space="preserve"> </w:t>
            </w:r>
            <w:r w:rsidRPr="00364F53">
              <w:rPr>
                <w:rFonts w:asciiTheme="minorHAnsi" w:eastAsia="Calibri" w:hAnsiTheme="minorHAnsi" w:cs="Calibri"/>
                <w:color w:val="0E3178"/>
                <w:spacing w:val="-1"/>
              </w:rPr>
              <w:t>w</w:t>
            </w:r>
            <w:r w:rsidRPr="00364F53">
              <w:rPr>
                <w:rFonts w:asciiTheme="minorHAnsi" w:eastAsia="Calibri" w:hAnsiTheme="minorHAnsi" w:cs="Calibri"/>
                <w:color w:val="0E3178"/>
                <w:spacing w:val="1"/>
              </w:rPr>
              <w:t>h</w:t>
            </w:r>
            <w:r w:rsidRPr="00364F53">
              <w:rPr>
                <w:rFonts w:asciiTheme="minorHAnsi" w:eastAsia="Calibri" w:hAnsiTheme="minorHAnsi" w:cs="Calibri"/>
                <w:color w:val="0E3178"/>
                <w:spacing w:val="-2"/>
              </w:rPr>
              <w:t>a</w:t>
            </w:r>
            <w:r w:rsidRPr="00364F53">
              <w:rPr>
                <w:rFonts w:asciiTheme="minorHAnsi" w:eastAsia="Calibri" w:hAnsiTheme="minorHAnsi" w:cs="Calibri"/>
                <w:color w:val="0E3178"/>
              </w:rPr>
              <w:t>t</w:t>
            </w:r>
            <w:r w:rsidRPr="00364F53">
              <w:rPr>
                <w:rFonts w:asciiTheme="minorHAnsi" w:eastAsia="Calibri" w:hAnsiTheme="minorHAnsi" w:cs="Calibri"/>
                <w:color w:val="0E3178"/>
                <w:spacing w:val="2"/>
              </w:rPr>
              <w:t xml:space="preserve"> </w:t>
            </w:r>
            <w:r w:rsidRPr="00364F53">
              <w:rPr>
                <w:rFonts w:asciiTheme="minorHAnsi" w:eastAsia="Calibri" w:hAnsiTheme="minorHAnsi" w:cs="Calibri"/>
                <w:color w:val="0E3178"/>
                <w:spacing w:val="-1"/>
              </w:rPr>
              <w:t>d</w:t>
            </w:r>
            <w:r w:rsidRPr="00364F53">
              <w:rPr>
                <w:rFonts w:asciiTheme="minorHAnsi" w:eastAsia="Calibri" w:hAnsiTheme="minorHAnsi" w:cs="Calibri"/>
                <w:color w:val="0E3178"/>
              </w:rPr>
              <w:t>o</w:t>
            </w:r>
            <w:r w:rsidRPr="00364F53">
              <w:rPr>
                <w:rFonts w:asciiTheme="minorHAnsi" w:eastAsia="Calibri" w:hAnsiTheme="minorHAnsi" w:cs="Calibri"/>
                <w:color w:val="0E3178"/>
                <w:spacing w:val="2"/>
              </w:rPr>
              <w:t xml:space="preserve"> </w:t>
            </w:r>
            <w:r w:rsidRPr="00364F53">
              <w:rPr>
                <w:rFonts w:asciiTheme="minorHAnsi" w:eastAsia="Calibri" w:hAnsiTheme="minorHAnsi" w:cs="Calibri"/>
                <w:color w:val="0E3178"/>
                <w:spacing w:val="-1"/>
              </w:rPr>
              <w:t>y</w:t>
            </w:r>
            <w:r w:rsidRPr="00364F53">
              <w:rPr>
                <w:rFonts w:asciiTheme="minorHAnsi" w:eastAsia="Calibri" w:hAnsiTheme="minorHAnsi" w:cs="Calibri"/>
                <w:color w:val="0E3178"/>
                <w:spacing w:val="-2"/>
              </w:rPr>
              <w:t>o</w:t>
            </w:r>
            <w:r w:rsidRPr="00364F53">
              <w:rPr>
                <w:rFonts w:asciiTheme="minorHAnsi" w:eastAsia="Calibri" w:hAnsiTheme="minorHAnsi" w:cs="Calibri"/>
                <w:color w:val="0E3178"/>
              </w:rPr>
              <w:t>u</w:t>
            </w:r>
            <w:r w:rsidRPr="00364F53">
              <w:rPr>
                <w:rFonts w:asciiTheme="minorHAnsi" w:eastAsia="Calibri" w:hAnsiTheme="minorHAnsi" w:cs="Calibri"/>
                <w:color w:val="0E3178"/>
                <w:spacing w:val="2"/>
              </w:rPr>
              <w:t xml:space="preserve"> </w:t>
            </w:r>
            <w:r w:rsidRPr="00364F53">
              <w:rPr>
                <w:rFonts w:asciiTheme="minorHAnsi" w:eastAsia="Calibri" w:hAnsiTheme="minorHAnsi" w:cs="Calibri"/>
                <w:color w:val="0E3178"/>
                <w:spacing w:val="-1"/>
              </w:rPr>
              <w:t>d</w:t>
            </w:r>
            <w:r w:rsidRPr="00364F53">
              <w:rPr>
                <w:rFonts w:asciiTheme="minorHAnsi" w:eastAsia="Calibri" w:hAnsiTheme="minorHAnsi" w:cs="Calibri"/>
                <w:color w:val="0E3178"/>
                <w:spacing w:val="1"/>
              </w:rPr>
              <w:t>o</w:t>
            </w:r>
            <w:r w:rsidRPr="00364F53">
              <w:rPr>
                <w:rFonts w:asciiTheme="minorHAnsi" w:eastAsia="Calibri" w:hAnsiTheme="minorHAnsi" w:cs="Calibri"/>
                <w:color w:val="0E3178"/>
              </w:rPr>
              <w:t>?</w:t>
            </w:r>
          </w:p>
          <w:p w14:paraId="2B74A5D2" w14:textId="77777777" w:rsidR="00EA4B3F" w:rsidRPr="00364F53" w:rsidRDefault="00EA4B3F" w:rsidP="00EA4B3F">
            <w:pPr>
              <w:pStyle w:val="ListParagraph"/>
              <w:numPr>
                <w:ilvl w:val="0"/>
                <w:numId w:val="2"/>
              </w:numPr>
              <w:spacing w:before="60" w:after="60"/>
              <w:ind w:left="357" w:right="99" w:hanging="357"/>
              <w:rPr>
                <w:rFonts w:asciiTheme="minorHAnsi" w:eastAsia="Calibri" w:hAnsiTheme="minorHAnsi" w:cs="Calibri"/>
                <w:color w:val="0E3178"/>
              </w:rPr>
            </w:pPr>
            <w:r w:rsidRPr="00364F53">
              <w:rPr>
                <w:rFonts w:asciiTheme="minorHAnsi" w:eastAsia="Calibri" w:hAnsiTheme="minorHAnsi" w:cs="Calibri"/>
                <w:color w:val="0E3178"/>
              </w:rPr>
              <w:t>If</w:t>
            </w:r>
            <w:r w:rsidRPr="00364F53">
              <w:rPr>
                <w:rFonts w:asciiTheme="minorHAnsi" w:eastAsia="Calibri" w:hAnsiTheme="minorHAnsi" w:cs="Calibri"/>
                <w:color w:val="0E3178"/>
                <w:spacing w:val="2"/>
              </w:rPr>
              <w:t xml:space="preserve"> </w:t>
            </w:r>
            <w:r w:rsidRPr="00364F53">
              <w:rPr>
                <w:rFonts w:asciiTheme="minorHAnsi" w:eastAsia="Calibri" w:hAnsiTheme="minorHAnsi" w:cs="Calibri"/>
                <w:color w:val="0E3178"/>
              </w:rPr>
              <w:t>a</w:t>
            </w:r>
            <w:r w:rsidRPr="00364F53">
              <w:rPr>
                <w:rFonts w:asciiTheme="minorHAnsi" w:eastAsia="Calibri" w:hAnsiTheme="minorHAnsi" w:cs="Calibri"/>
                <w:color w:val="0E3178"/>
                <w:spacing w:val="-1"/>
              </w:rPr>
              <w:t xml:space="preserve"> </w:t>
            </w:r>
            <w:r w:rsidRPr="00364F53">
              <w:rPr>
                <w:rFonts w:asciiTheme="minorHAnsi" w:eastAsia="Calibri" w:hAnsiTheme="minorHAnsi" w:cs="Calibri"/>
                <w:color w:val="0E3178"/>
                <w:spacing w:val="1"/>
              </w:rPr>
              <w:t>p</w:t>
            </w:r>
            <w:r w:rsidRPr="00364F53">
              <w:rPr>
                <w:rFonts w:asciiTheme="minorHAnsi" w:eastAsia="Calibri" w:hAnsiTheme="minorHAnsi" w:cs="Calibri"/>
                <w:color w:val="0E3178"/>
              </w:rPr>
              <w:t>a</w:t>
            </w:r>
            <w:r w:rsidRPr="00364F53">
              <w:rPr>
                <w:rFonts w:asciiTheme="minorHAnsi" w:eastAsia="Calibri" w:hAnsiTheme="minorHAnsi" w:cs="Calibri"/>
                <w:color w:val="0E3178"/>
                <w:spacing w:val="1"/>
              </w:rPr>
              <w:t>t</w:t>
            </w:r>
            <w:r w:rsidRPr="00364F53">
              <w:rPr>
                <w:rFonts w:asciiTheme="minorHAnsi" w:eastAsia="Calibri" w:hAnsiTheme="minorHAnsi" w:cs="Calibri"/>
                <w:color w:val="0E3178"/>
                <w:spacing w:val="-2"/>
              </w:rPr>
              <w:t>i</w:t>
            </w:r>
            <w:r w:rsidRPr="00364F53">
              <w:rPr>
                <w:rFonts w:asciiTheme="minorHAnsi" w:eastAsia="Calibri" w:hAnsiTheme="minorHAnsi" w:cs="Calibri"/>
                <w:color w:val="0E3178"/>
                <w:spacing w:val="1"/>
              </w:rPr>
              <w:t>en</w:t>
            </w:r>
            <w:r w:rsidRPr="00364F53">
              <w:rPr>
                <w:rFonts w:asciiTheme="minorHAnsi" w:eastAsia="Calibri" w:hAnsiTheme="minorHAnsi" w:cs="Calibri"/>
                <w:color w:val="0E3178"/>
              </w:rPr>
              <w:t xml:space="preserve">t </w:t>
            </w:r>
            <w:r w:rsidRPr="00364F53">
              <w:rPr>
                <w:rFonts w:asciiTheme="minorHAnsi" w:eastAsia="Calibri" w:hAnsiTheme="minorHAnsi" w:cs="Calibri"/>
                <w:color w:val="0E3178"/>
                <w:spacing w:val="-1"/>
              </w:rPr>
              <w:t>w</w:t>
            </w:r>
            <w:r w:rsidRPr="00364F53">
              <w:rPr>
                <w:rFonts w:asciiTheme="minorHAnsi" w:eastAsia="Calibri" w:hAnsiTheme="minorHAnsi" w:cs="Calibri"/>
                <w:color w:val="0E3178"/>
                <w:spacing w:val="1"/>
              </w:rPr>
              <w:t>ou</w:t>
            </w:r>
            <w:r w:rsidRPr="00364F53">
              <w:rPr>
                <w:rFonts w:asciiTheme="minorHAnsi" w:eastAsia="Calibri" w:hAnsiTheme="minorHAnsi" w:cs="Calibri"/>
                <w:color w:val="0E3178"/>
                <w:spacing w:val="-2"/>
              </w:rPr>
              <w:t>l</w:t>
            </w:r>
            <w:r w:rsidRPr="00364F53">
              <w:rPr>
                <w:rFonts w:asciiTheme="minorHAnsi" w:eastAsia="Calibri" w:hAnsiTheme="minorHAnsi" w:cs="Calibri"/>
                <w:color w:val="0E3178"/>
              </w:rPr>
              <w:t>d</w:t>
            </w:r>
            <w:r w:rsidRPr="00364F53">
              <w:rPr>
                <w:rFonts w:asciiTheme="minorHAnsi" w:eastAsia="Calibri" w:hAnsiTheme="minorHAnsi" w:cs="Calibri"/>
                <w:color w:val="0E3178"/>
                <w:spacing w:val="2"/>
              </w:rPr>
              <w:t xml:space="preserve"> </w:t>
            </w:r>
            <w:r w:rsidRPr="00364F53">
              <w:rPr>
                <w:rFonts w:asciiTheme="minorHAnsi" w:eastAsia="Calibri" w:hAnsiTheme="minorHAnsi" w:cs="Calibri"/>
                <w:color w:val="0E3178"/>
              </w:rPr>
              <w:t>li</w:t>
            </w:r>
            <w:r w:rsidRPr="00364F53">
              <w:rPr>
                <w:rFonts w:asciiTheme="minorHAnsi" w:eastAsia="Calibri" w:hAnsiTheme="minorHAnsi" w:cs="Calibri"/>
                <w:color w:val="0E3178"/>
                <w:spacing w:val="-1"/>
              </w:rPr>
              <w:t>k</w:t>
            </w:r>
            <w:r w:rsidRPr="00364F53">
              <w:rPr>
                <w:rFonts w:asciiTheme="minorHAnsi" w:eastAsia="Calibri" w:hAnsiTheme="minorHAnsi" w:cs="Calibri"/>
                <w:color w:val="0E3178"/>
              </w:rPr>
              <w:t>e</w:t>
            </w:r>
            <w:r w:rsidRPr="00364F53">
              <w:rPr>
                <w:rFonts w:asciiTheme="minorHAnsi" w:eastAsia="Calibri" w:hAnsiTheme="minorHAnsi" w:cs="Calibri"/>
                <w:color w:val="0E3178"/>
                <w:spacing w:val="-1"/>
              </w:rPr>
              <w:t xml:space="preserve"> </w:t>
            </w:r>
            <w:r w:rsidRPr="00364F53">
              <w:rPr>
                <w:rFonts w:asciiTheme="minorHAnsi" w:eastAsia="Calibri" w:hAnsiTheme="minorHAnsi" w:cs="Calibri"/>
                <w:color w:val="0E3178"/>
                <w:spacing w:val="1"/>
              </w:rPr>
              <w:t>t</w:t>
            </w:r>
            <w:r w:rsidRPr="00364F53">
              <w:rPr>
                <w:rFonts w:asciiTheme="minorHAnsi" w:eastAsia="Calibri" w:hAnsiTheme="minorHAnsi" w:cs="Calibri"/>
                <w:color w:val="0E3178"/>
              </w:rPr>
              <w:t>o</w:t>
            </w:r>
            <w:r w:rsidRPr="00364F53">
              <w:rPr>
                <w:rFonts w:asciiTheme="minorHAnsi" w:eastAsia="Calibri" w:hAnsiTheme="minorHAnsi" w:cs="Calibri"/>
                <w:color w:val="0E3178"/>
                <w:spacing w:val="-1"/>
              </w:rPr>
              <w:t xml:space="preserve"> </w:t>
            </w:r>
            <w:r w:rsidRPr="00364F53">
              <w:rPr>
                <w:rFonts w:asciiTheme="minorHAnsi" w:eastAsia="Calibri" w:hAnsiTheme="minorHAnsi" w:cs="Calibri"/>
                <w:color w:val="0E3178"/>
                <w:spacing w:val="1"/>
              </w:rPr>
              <w:t>h</w:t>
            </w:r>
            <w:r w:rsidRPr="00364F53">
              <w:rPr>
                <w:rFonts w:asciiTheme="minorHAnsi" w:eastAsia="Calibri" w:hAnsiTheme="minorHAnsi" w:cs="Calibri"/>
                <w:color w:val="0E3178"/>
              </w:rPr>
              <w:t>ave</w:t>
            </w:r>
            <w:r w:rsidRPr="00364F53">
              <w:rPr>
                <w:rFonts w:asciiTheme="minorHAnsi" w:eastAsia="Calibri" w:hAnsiTheme="minorHAnsi" w:cs="Calibri"/>
                <w:color w:val="0E3178"/>
                <w:spacing w:val="2"/>
              </w:rPr>
              <w:t xml:space="preserve"> </w:t>
            </w:r>
            <w:r w:rsidRPr="00364F53">
              <w:rPr>
                <w:rFonts w:asciiTheme="minorHAnsi" w:eastAsia="Calibri" w:hAnsiTheme="minorHAnsi" w:cs="Calibri"/>
                <w:color w:val="0E3178"/>
              </w:rPr>
              <w:t>a</w:t>
            </w:r>
            <w:r w:rsidRPr="00364F53">
              <w:rPr>
                <w:rFonts w:asciiTheme="minorHAnsi" w:eastAsia="Calibri" w:hAnsiTheme="minorHAnsi" w:cs="Calibri"/>
                <w:color w:val="0E3178"/>
                <w:spacing w:val="-1"/>
              </w:rPr>
              <w:t xml:space="preserve"> </w:t>
            </w:r>
            <w:r w:rsidRPr="00364F53">
              <w:rPr>
                <w:rFonts w:asciiTheme="minorHAnsi" w:eastAsia="Calibri" w:hAnsiTheme="minorHAnsi" w:cs="Calibri"/>
                <w:color w:val="0E3178"/>
              </w:rPr>
              <w:t>m</w:t>
            </w:r>
            <w:r w:rsidRPr="00364F53">
              <w:rPr>
                <w:rFonts w:asciiTheme="minorHAnsi" w:eastAsia="Calibri" w:hAnsiTheme="minorHAnsi" w:cs="Calibri"/>
                <w:color w:val="0E3178"/>
                <w:spacing w:val="1"/>
              </w:rPr>
              <w:t>e</w:t>
            </w:r>
            <w:r w:rsidRPr="00364F53">
              <w:rPr>
                <w:rFonts w:asciiTheme="minorHAnsi" w:eastAsia="Calibri" w:hAnsiTheme="minorHAnsi" w:cs="Calibri"/>
                <w:color w:val="0E3178"/>
              </w:rPr>
              <w:t>m</w:t>
            </w:r>
            <w:r w:rsidRPr="00364F53">
              <w:rPr>
                <w:rFonts w:asciiTheme="minorHAnsi" w:eastAsia="Calibri" w:hAnsiTheme="minorHAnsi" w:cs="Calibri"/>
                <w:color w:val="0E3178"/>
                <w:spacing w:val="-1"/>
              </w:rPr>
              <w:t>b</w:t>
            </w:r>
            <w:r w:rsidRPr="00364F53">
              <w:rPr>
                <w:rFonts w:asciiTheme="minorHAnsi" w:eastAsia="Calibri" w:hAnsiTheme="minorHAnsi" w:cs="Calibri"/>
                <w:color w:val="0E3178"/>
                <w:spacing w:val="1"/>
              </w:rPr>
              <w:t>e</w:t>
            </w:r>
            <w:r w:rsidRPr="00364F53">
              <w:rPr>
                <w:rFonts w:asciiTheme="minorHAnsi" w:eastAsia="Calibri" w:hAnsiTheme="minorHAnsi" w:cs="Calibri"/>
                <w:color w:val="0E3178"/>
              </w:rPr>
              <w:t>r</w:t>
            </w:r>
            <w:r w:rsidRPr="00364F53">
              <w:rPr>
                <w:rFonts w:asciiTheme="minorHAnsi" w:eastAsia="Calibri" w:hAnsiTheme="minorHAnsi" w:cs="Calibri"/>
                <w:color w:val="0E3178"/>
                <w:spacing w:val="1"/>
              </w:rPr>
              <w:t xml:space="preserve"> </w:t>
            </w:r>
            <w:r w:rsidRPr="00364F53">
              <w:rPr>
                <w:rFonts w:asciiTheme="minorHAnsi" w:eastAsia="Calibri" w:hAnsiTheme="minorHAnsi" w:cs="Calibri"/>
                <w:color w:val="0E3178"/>
                <w:spacing w:val="-2"/>
              </w:rPr>
              <w:t>o</w:t>
            </w:r>
            <w:r w:rsidRPr="00364F53">
              <w:rPr>
                <w:rFonts w:asciiTheme="minorHAnsi" w:eastAsia="Calibri" w:hAnsiTheme="minorHAnsi" w:cs="Calibri"/>
                <w:color w:val="0E3178"/>
              </w:rPr>
              <w:t xml:space="preserve">f </w:t>
            </w:r>
            <w:r w:rsidRPr="00364F53">
              <w:rPr>
                <w:rFonts w:asciiTheme="minorHAnsi" w:eastAsia="Calibri" w:hAnsiTheme="minorHAnsi" w:cs="Calibri"/>
                <w:color w:val="0E3178"/>
                <w:spacing w:val="1"/>
              </w:rPr>
              <w:t>t</w:t>
            </w:r>
            <w:r w:rsidRPr="00364F53">
              <w:rPr>
                <w:rFonts w:asciiTheme="minorHAnsi" w:eastAsia="Calibri" w:hAnsiTheme="minorHAnsi" w:cs="Calibri"/>
                <w:color w:val="0E3178"/>
                <w:spacing w:val="-1"/>
              </w:rPr>
              <w:t>h</w:t>
            </w:r>
            <w:r w:rsidRPr="00364F53">
              <w:rPr>
                <w:rFonts w:asciiTheme="minorHAnsi" w:eastAsia="Calibri" w:hAnsiTheme="minorHAnsi" w:cs="Calibri"/>
                <w:color w:val="0E3178"/>
                <w:spacing w:val="1"/>
              </w:rPr>
              <w:t>e</w:t>
            </w:r>
            <w:r w:rsidRPr="00364F53">
              <w:rPr>
                <w:rFonts w:asciiTheme="minorHAnsi" w:eastAsia="Calibri" w:hAnsiTheme="minorHAnsi" w:cs="Calibri"/>
                <w:color w:val="0E3178"/>
              </w:rPr>
              <w:t>ir</w:t>
            </w:r>
            <w:r w:rsidRPr="00364F53">
              <w:rPr>
                <w:rFonts w:asciiTheme="minorHAnsi" w:eastAsia="Calibri" w:hAnsiTheme="minorHAnsi" w:cs="Calibri"/>
                <w:color w:val="0E3178"/>
                <w:spacing w:val="-1"/>
              </w:rPr>
              <w:t xml:space="preserve"> f</w:t>
            </w:r>
            <w:r w:rsidRPr="00364F53">
              <w:rPr>
                <w:rFonts w:asciiTheme="minorHAnsi" w:eastAsia="Calibri" w:hAnsiTheme="minorHAnsi" w:cs="Calibri"/>
                <w:color w:val="0E3178"/>
              </w:rPr>
              <w:t xml:space="preserve">amily </w:t>
            </w:r>
            <w:r w:rsidRPr="00364F53">
              <w:rPr>
                <w:rFonts w:asciiTheme="minorHAnsi" w:eastAsia="Calibri" w:hAnsiTheme="minorHAnsi" w:cs="Calibri"/>
                <w:color w:val="0E3178"/>
                <w:spacing w:val="1"/>
              </w:rPr>
              <w:t>p</w:t>
            </w:r>
            <w:r w:rsidRPr="00364F53">
              <w:rPr>
                <w:rFonts w:asciiTheme="minorHAnsi" w:eastAsia="Calibri" w:hAnsiTheme="minorHAnsi" w:cs="Calibri"/>
                <w:color w:val="0E3178"/>
              </w:rPr>
              <w:t>a</w:t>
            </w:r>
            <w:r w:rsidRPr="00364F53">
              <w:rPr>
                <w:rFonts w:asciiTheme="minorHAnsi" w:eastAsia="Calibri" w:hAnsiTheme="minorHAnsi" w:cs="Calibri"/>
                <w:color w:val="0E3178"/>
                <w:spacing w:val="-2"/>
              </w:rPr>
              <w:t>r</w:t>
            </w:r>
            <w:r w:rsidRPr="00364F53">
              <w:rPr>
                <w:rFonts w:asciiTheme="minorHAnsi" w:eastAsia="Calibri" w:hAnsiTheme="minorHAnsi" w:cs="Calibri"/>
                <w:color w:val="0E3178"/>
                <w:spacing w:val="1"/>
              </w:rPr>
              <w:t>t</w:t>
            </w:r>
            <w:r w:rsidRPr="00364F53">
              <w:rPr>
                <w:rFonts w:asciiTheme="minorHAnsi" w:eastAsia="Calibri" w:hAnsiTheme="minorHAnsi" w:cs="Calibri"/>
                <w:color w:val="0E3178"/>
              </w:rPr>
              <w:t>i</w:t>
            </w:r>
            <w:r w:rsidRPr="00364F53">
              <w:rPr>
                <w:rFonts w:asciiTheme="minorHAnsi" w:eastAsia="Calibri" w:hAnsiTheme="minorHAnsi" w:cs="Calibri"/>
                <w:color w:val="0E3178"/>
                <w:spacing w:val="-1"/>
              </w:rPr>
              <w:t>c</w:t>
            </w:r>
            <w:r w:rsidRPr="00364F53">
              <w:rPr>
                <w:rFonts w:asciiTheme="minorHAnsi" w:eastAsia="Calibri" w:hAnsiTheme="minorHAnsi" w:cs="Calibri"/>
                <w:color w:val="0E3178"/>
              </w:rPr>
              <w:t>i</w:t>
            </w:r>
            <w:r w:rsidRPr="00364F53">
              <w:rPr>
                <w:rFonts w:asciiTheme="minorHAnsi" w:eastAsia="Calibri" w:hAnsiTheme="minorHAnsi" w:cs="Calibri"/>
                <w:color w:val="0E3178"/>
                <w:spacing w:val="1"/>
              </w:rPr>
              <w:t>p</w:t>
            </w:r>
            <w:r w:rsidRPr="00364F53">
              <w:rPr>
                <w:rFonts w:asciiTheme="minorHAnsi" w:eastAsia="Calibri" w:hAnsiTheme="minorHAnsi" w:cs="Calibri"/>
                <w:color w:val="0E3178"/>
              </w:rPr>
              <w:t>a</w:t>
            </w:r>
            <w:r w:rsidRPr="00364F53">
              <w:rPr>
                <w:rFonts w:asciiTheme="minorHAnsi" w:eastAsia="Calibri" w:hAnsiTheme="minorHAnsi" w:cs="Calibri"/>
                <w:color w:val="0E3178"/>
                <w:spacing w:val="-1"/>
              </w:rPr>
              <w:t>t</w:t>
            </w:r>
            <w:r w:rsidRPr="00364F53">
              <w:rPr>
                <w:rFonts w:asciiTheme="minorHAnsi" w:eastAsia="Calibri" w:hAnsiTheme="minorHAnsi" w:cs="Calibri"/>
                <w:color w:val="0E3178"/>
              </w:rPr>
              <w:t>e</w:t>
            </w:r>
            <w:r w:rsidRPr="00364F53">
              <w:rPr>
                <w:rFonts w:asciiTheme="minorHAnsi" w:eastAsia="Calibri" w:hAnsiTheme="minorHAnsi" w:cs="Calibri"/>
                <w:color w:val="0E3178"/>
                <w:spacing w:val="2"/>
              </w:rPr>
              <w:t xml:space="preserve"> </w:t>
            </w:r>
            <w:r w:rsidRPr="00364F53">
              <w:rPr>
                <w:rFonts w:asciiTheme="minorHAnsi" w:eastAsia="Calibri" w:hAnsiTheme="minorHAnsi" w:cs="Calibri"/>
                <w:color w:val="0E3178"/>
                <w:spacing w:val="-2"/>
              </w:rPr>
              <w:t>i</w:t>
            </w:r>
            <w:r w:rsidRPr="00364F53">
              <w:rPr>
                <w:rFonts w:asciiTheme="minorHAnsi" w:eastAsia="Calibri" w:hAnsiTheme="minorHAnsi" w:cs="Calibri"/>
                <w:color w:val="0E3178"/>
              </w:rPr>
              <w:t>n</w:t>
            </w:r>
            <w:r w:rsidRPr="00364F53">
              <w:rPr>
                <w:rFonts w:asciiTheme="minorHAnsi" w:eastAsia="Calibri" w:hAnsiTheme="minorHAnsi" w:cs="Calibri"/>
                <w:color w:val="0E3178"/>
                <w:spacing w:val="2"/>
              </w:rPr>
              <w:t xml:space="preserve"> </w:t>
            </w:r>
            <w:r w:rsidRPr="00364F53">
              <w:rPr>
                <w:rFonts w:asciiTheme="minorHAnsi" w:eastAsia="Calibri" w:hAnsiTheme="minorHAnsi" w:cs="Calibri"/>
                <w:color w:val="0E3178"/>
                <w:spacing w:val="-2"/>
              </w:rPr>
              <w:t>a</w:t>
            </w:r>
            <w:r w:rsidRPr="00364F53">
              <w:rPr>
                <w:rFonts w:asciiTheme="minorHAnsi" w:eastAsia="Calibri" w:hAnsiTheme="minorHAnsi" w:cs="Calibri"/>
                <w:color w:val="0E3178"/>
              </w:rPr>
              <w:t>n</w:t>
            </w:r>
            <w:r w:rsidRPr="00364F53">
              <w:rPr>
                <w:rFonts w:asciiTheme="minorHAnsi" w:eastAsia="Calibri" w:hAnsiTheme="minorHAnsi" w:cs="Calibri"/>
                <w:color w:val="0E3178"/>
                <w:spacing w:val="2"/>
              </w:rPr>
              <w:t xml:space="preserve"> </w:t>
            </w:r>
            <w:r w:rsidRPr="00364F53">
              <w:rPr>
                <w:rFonts w:asciiTheme="minorHAnsi" w:eastAsia="Calibri" w:hAnsiTheme="minorHAnsi" w:cs="Calibri"/>
                <w:color w:val="0E3178"/>
              </w:rPr>
              <w:t>i</w:t>
            </w:r>
            <w:r w:rsidRPr="00364F53">
              <w:rPr>
                <w:rFonts w:asciiTheme="minorHAnsi" w:eastAsia="Calibri" w:hAnsiTheme="minorHAnsi" w:cs="Calibri"/>
                <w:color w:val="0E3178"/>
                <w:spacing w:val="-1"/>
              </w:rPr>
              <w:t>n</w:t>
            </w:r>
            <w:r w:rsidRPr="00364F53">
              <w:rPr>
                <w:rFonts w:asciiTheme="minorHAnsi" w:eastAsia="Calibri" w:hAnsiTheme="minorHAnsi" w:cs="Calibri"/>
                <w:color w:val="0E3178"/>
                <w:spacing w:val="1"/>
              </w:rPr>
              <w:t>te</w:t>
            </w:r>
            <w:r w:rsidRPr="00364F53">
              <w:rPr>
                <w:rFonts w:asciiTheme="minorHAnsi" w:eastAsia="Calibri" w:hAnsiTheme="minorHAnsi" w:cs="Calibri"/>
                <w:color w:val="0E3178"/>
              </w:rPr>
              <w:t>r</w:t>
            </w:r>
            <w:r w:rsidRPr="00364F53">
              <w:rPr>
                <w:rFonts w:asciiTheme="minorHAnsi" w:eastAsia="Calibri" w:hAnsiTheme="minorHAnsi" w:cs="Calibri"/>
                <w:color w:val="0E3178"/>
                <w:spacing w:val="1"/>
              </w:rPr>
              <w:t>d</w:t>
            </w:r>
            <w:r w:rsidRPr="00364F53">
              <w:rPr>
                <w:rFonts w:asciiTheme="minorHAnsi" w:eastAsia="Calibri" w:hAnsiTheme="minorHAnsi" w:cs="Calibri"/>
                <w:color w:val="0E3178"/>
              </w:rPr>
              <w:t>is</w:t>
            </w:r>
            <w:r w:rsidRPr="00364F53">
              <w:rPr>
                <w:rFonts w:asciiTheme="minorHAnsi" w:eastAsia="Calibri" w:hAnsiTheme="minorHAnsi" w:cs="Calibri"/>
                <w:color w:val="0E3178"/>
                <w:spacing w:val="-1"/>
              </w:rPr>
              <w:t>c</w:t>
            </w:r>
            <w:r w:rsidRPr="00364F53">
              <w:rPr>
                <w:rFonts w:asciiTheme="minorHAnsi" w:eastAsia="Calibri" w:hAnsiTheme="minorHAnsi" w:cs="Calibri"/>
                <w:color w:val="0E3178"/>
              </w:rPr>
              <w:t>i</w:t>
            </w:r>
            <w:r w:rsidRPr="00364F53">
              <w:rPr>
                <w:rFonts w:asciiTheme="minorHAnsi" w:eastAsia="Calibri" w:hAnsiTheme="minorHAnsi" w:cs="Calibri"/>
                <w:color w:val="0E3178"/>
                <w:spacing w:val="-1"/>
              </w:rPr>
              <w:t>p</w:t>
            </w:r>
            <w:r w:rsidRPr="00364F53">
              <w:rPr>
                <w:rFonts w:asciiTheme="minorHAnsi" w:eastAsia="Calibri" w:hAnsiTheme="minorHAnsi" w:cs="Calibri"/>
                <w:color w:val="0E3178"/>
              </w:rPr>
              <w:t>li</w:t>
            </w:r>
            <w:r w:rsidRPr="00364F53">
              <w:rPr>
                <w:rFonts w:asciiTheme="minorHAnsi" w:eastAsia="Calibri" w:hAnsiTheme="minorHAnsi" w:cs="Calibri"/>
                <w:color w:val="0E3178"/>
                <w:spacing w:val="1"/>
              </w:rPr>
              <w:t>n</w:t>
            </w:r>
            <w:r w:rsidRPr="00364F53">
              <w:rPr>
                <w:rFonts w:asciiTheme="minorHAnsi" w:eastAsia="Calibri" w:hAnsiTheme="minorHAnsi" w:cs="Calibri"/>
                <w:color w:val="0E3178"/>
              </w:rPr>
              <w:t xml:space="preserve">ary </w:t>
            </w:r>
            <w:r w:rsidRPr="00364F53">
              <w:rPr>
                <w:rFonts w:asciiTheme="minorHAnsi" w:eastAsia="Calibri" w:hAnsiTheme="minorHAnsi" w:cs="Calibri"/>
                <w:color w:val="0E3178"/>
                <w:spacing w:val="-1"/>
              </w:rPr>
              <w:t>c</w:t>
            </w:r>
            <w:r w:rsidRPr="00364F53">
              <w:rPr>
                <w:rFonts w:asciiTheme="minorHAnsi" w:eastAsia="Calibri" w:hAnsiTheme="minorHAnsi" w:cs="Calibri"/>
                <w:color w:val="0E3178"/>
              </w:rPr>
              <w:t xml:space="preserve">ase </w:t>
            </w:r>
            <w:r w:rsidRPr="00364F53">
              <w:rPr>
                <w:rFonts w:asciiTheme="minorHAnsi" w:eastAsia="Calibri" w:hAnsiTheme="minorHAnsi" w:cs="Calibri"/>
                <w:color w:val="0E3178"/>
                <w:spacing w:val="-1"/>
              </w:rPr>
              <w:t>c</w:t>
            </w:r>
            <w:r w:rsidRPr="00364F53">
              <w:rPr>
                <w:rFonts w:asciiTheme="minorHAnsi" w:eastAsia="Calibri" w:hAnsiTheme="minorHAnsi" w:cs="Calibri"/>
                <w:color w:val="0E3178"/>
                <w:spacing w:val="1"/>
              </w:rPr>
              <w:t>onf</w:t>
            </w:r>
            <w:r w:rsidRPr="00364F53">
              <w:rPr>
                <w:rFonts w:asciiTheme="minorHAnsi" w:eastAsia="Calibri" w:hAnsiTheme="minorHAnsi" w:cs="Calibri"/>
                <w:color w:val="0E3178"/>
                <w:spacing w:val="-2"/>
              </w:rPr>
              <w:t>e</w:t>
            </w:r>
            <w:r w:rsidRPr="00364F53">
              <w:rPr>
                <w:rFonts w:asciiTheme="minorHAnsi" w:eastAsia="Calibri" w:hAnsiTheme="minorHAnsi" w:cs="Calibri"/>
                <w:color w:val="0E3178"/>
              </w:rPr>
              <w:t>r</w:t>
            </w:r>
            <w:r w:rsidRPr="00364F53">
              <w:rPr>
                <w:rFonts w:asciiTheme="minorHAnsi" w:eastAsia="Calibri" w:hAnsiTheme="minorHAnsi" w:cs="Calibri"/>
                <w:color w:val="0E3178"/>
                <w:spacing w:val="1"/>
              </w:rPr>
              <w:t>en</w:t>
            </w:r>
            <w:r w:rsidRPr="00364F53">
              <w:rPr>
                <w:rFonts w:asciiTheme="minorHAnsi" w:eastAsia="Calibri" w:hAnsiTheme="minorHAnsi" w:cs="Calibri"/>
                <w:color w:val="0E3178"/>
                <w:spacing w:val="-1"/>
              </w:rPr>
              <w:t>c</w:t>
            </w:r>
            <w:r w:rsidRPr="00364F53">
              <w:rPr>
                <w:rFonts w:asciiTheme="minorHAnsi" w:eastAsia="Calibri" w:hAnsiTheme="minorHAnsi" w:cs="Calibri"/>
                <w:color w:val="0E3178"/>
              </w:rPr>
              <w:t>e</w:t>
            </w:r>
            <w:r w:rsidRPr="00364F53">
              <w:rPr>
                <w:rFonts w:asciiTheme="minorHAnsi" w:eastAsia="Calibri" w:hAnsiTheme="minorHAnsi" w:cs="Calibri"/>
                <w:color w:val="0E3178"/>
                <w:spacing w:val="-1"/>
              </w:rPr>
              <w:t xml:space="preserve"> </w:t>
            </w:r>
            <w:r w:rsidRPr="00364F53">
              <w:rPr>
                <w:rFonts w:asciiTheme="minorHAnsi" w:eastAsia="Calibri" w:hAnsiTheme="minorHAnsi" w:cs="Calibri"/>
                <w:color w:val="0E3178"/>
                <w:spacing w:val="1"/>
              </w:rPr>
              <w:t>o</w:t>
            </w:r>
            <w:r w:rsidRPr="00364F53">
              <w:rPr>
                <w:rFonts w:asciiTheme="minorHAnsi" w:eastAsia="Calibri" w:hAnsiTheme="minorHAnsi" w:cs="Calibri"/>
                <w:color w:val="0E3178"/>
              </w:rPr>
              <w:t>r</w:t>
            </w:r>
            <w:r w:rsidRPr="00364F53">
              <w:rPr>
                <w:rFonts w:asciiTheme="minorHAnsi" w:eastAsia="Calibri" w:hAnsiTheme="minorHAnsi" w:cs="Calibri"/>
                <w:color w:val="0E3178"/>
                <w:spacing w:val="1"/>
              </w:rPr>
              <w:t xml:space="preserve"> </w:t>
            </w:r>
            <w:r w:rsidRPr="00364F53">
              <w:rPr>
                <w:rFonts w:asciiTheme="minorHAnsi" w:eastAsia="Calibri" w:hAnsiTheme="minorHAnsi" w:cs="Calibri"/>
                <w:color w:val="0E3178"/>
                <w:spacing w:val="-2"/>
              </w:rPr>
              <w:t>‘</w:t>
            </w:r>
            <w:r w:rsidRPr="00364F53">
              <w:rPr>
                <w:rFonts w:asciiTheme="minorHAnsi" w:eastAsia="Calibri" w:hAnsiTheme="minorHAnsi" w:cs="Calibri"/>
                <w:color w:val="0E3178"/>
              </w:rPr>
              <w:t>r</w:t>
            </w:r>
            <w:r w:rsidRPr="00364F53">
              <w:rPr>
                <w:rFonts w:asciiTheme="minorHAnsi" w:eastAsia="Calibri" w:hAnsiTheme="minorHAnsi" w:cs="Calibri"/>
                <w:color w:val="0E3178"/>
                <w:spacing w:val="1"/>
              </w:rPr>
              <w:t>o</w:t>
            </w:r>
            <w:r w:rsidRPr="00364F53">
              <w:rPr>
                <w:rFonts w:asciiTheme="minorHAnsi" w:eastAsia="Calibri" w:hAnsiTheme="minorHAnsi" w:cs="Calibri"/>
                <w:color w:val="0E3178"/>
                <w:spacing w:val="-1"/>
              </w:rPr>
              <w:t>un</w:t>
            </w:r>
            <w:r w:rsidRPr="00364F53">
              <w:rPr>
                <w:rFonts w:asciiTheme="minorHAnsi" w:eastAsia="Calibri" w:hAnsiTheme="minorHAnsi" w:cs="Calibri"/>
                <w:color w:val="0E3178"/>
                <w:spacing w:val="1"/>
              </w:rPr>
              <w:t>d</w:t>
            </w:r>
            <w:r w:rsidRPr="00364F53">
              <w:rPr>
                <w:rFonts w:asciiTheme="minorHAnsi" w:eastAsia="Calibri" w:hAnsiTheme="minorHAnsi" w:cs="Calibri"/>
                <w:color w:val="0E3178"/>
              </w:rPr>
              <w:t>’</w:t>
            </w:r>
            <w:r w:rsidRPr="00364F53">
              <w:rPr>
                <w:rFonts w:asciiTheme="minorHAnsi" w:eastAsia="Calibri" w:hAnsiTheme="minorHAnsi" w:cs="Calibri"/>
                <w:color w:val="0E3178"/>
                <w:spacing w:val="1"/>
              </w:rPr>
              <w:t xml:space="preserve"> </w:t>
            </w:r>
            <w:r w:rsidRPr="00364F53">
              <w:rPr>
                <w:rFonts w:asciiTheme="minorHAnsi" w:eastAsia="Calibri" w:hAnsiTheme="minorHAnsi" w:cs="Calibri"/>
                <w:color w:val="0E3178"/>
                <w:spacing w:val="-1"/>
              </w:rPr>
              <w:t>t</w:t>
            </w:r>
            <w:r w:rsidRPr="00364F53">
              <w:rPr>
                <w:rFonts w:asciiTheme="minorHAnsi" w:eastAsia="Calibri" w:hAnsiTheme="minorHAnsi" w:cs="Calibri"/>
                <w:color w:val="0E3178"/>
              </w:rPr>
              <w:t>o</w:t>
            </w:r>
            <w:r w:rsidRPr="00364F53">
              <w:rPr>
                <w:rFonts w:asciiTheme="minorHAnsi" w:eastAsia="Calibri" w:hAnsiTheme="minorHAnsi" w:cs="Calibri"/>
                <w:color w:val="0E3178"/>
                <w:spacing w:val="-1"/>
              </w:rPr>
              <w:t xml:space="preserve"> </w:t>
            </w:r>
            <w:r w:rsidRPr="00364F53">
              <w:rPr>
                <w:rFonts w:asciiTheme="minorHAnsi" w:eastAsia="Calibri" w:hAnsiTheme="minorHAnsi" w:cs="Calibri"/>
                <w:color w:val="0E3178"/>
                <w:spacing w:val="1"/>
              </w:rPr>
              <w:t>d</w:t>
            </w:r>
            <w:r w:rsidRPr="00364F53">
              <w:rPr>
                <w:rFonts w:asciiTheme="minorHAnsi" w:eastAsia="Calibri" w:hAnsiTheme="minorHAnsi" w:cs="Calibri"/>
                <w:color w:val="0E3178"/>
              </w:rPr>
              <w:t>is</w:t>
            </w:r>
            <w:r w:rsidRPr="00364F53">
              <w:rPr>
                <w:rFonts w:asciiTheme="minorHAnsi" w:eastAsia="Calibri" w:hAnsiTheme="minorHAnsi" w:cs="Calibri"/>
                <w:color w:val="0E3178"/>
                <w:spacing w:val="-1"/>
              </w:rPr>
              <w:t>c</w:t>
            </w:r>
            <w:r w:rsidRPr="00364F53">
              <w:rPr>
                <w:rFonts w:asciiTheme="minorHAnsi" w:eastAsia="Calibri" w:hAnsiTheme="minorHAnsi" w:cs="Calibri"/>
                <w:color w:val="0E3178"/>
                <w:spacing w:val="1"/>
              </w:rPr>
              <w:t>u</w:t>
            </w:r>
            <w:r w:rsidRPr="00364F53">
              <w:rPr>
                <w:rFonts w:asciiTheme="minorHAnsi" w:eastAsia="Calibri" w:hAnsiTheme="minorHAnsi" w:cs="Calibri"/>
                <w:color w:val="0E3178"/>
              </w:rPr>
              <w:t>ss</w:t>
            </w:r>
            <w:r w:rsidRPr="00364F53">
              <w:rPr>
                <w:rFonts w:asciiTheme="minorHAnsi" w:eastAsia="Calibri" w:hAnsiTheme="minorHAnsi" w:cs="Calibri"/>
                <w:color w:val="0E3178"/>
                <w:spacing w:val="1"/>
              </w:rPr>
              <w:t xml:space="preserve"> </w:t>
            </w:r>
            <w:r w:rsidRPr="00364F53">
              <w:rPr>
                <w:rFonts w:asciiTheme="minorHAnsi" w:eastAsia="Calibri" w:hAnsiTheme="minorHAnsi" w:cs="Calibri"/>
                <w:color w:val="0E3178"/>
                <w:spacing w:val="-1"/>
              </w:rPr>
              <w:t>t</w:t>
            </w:r>
            <w:r w:rsidRPr="00364F53">
              <w:rPr>
                <w:rFonts w:asciiTheme="minorHAnsi" w:eastAsia="Calibri" w:hAnsiTheme="minorHAnsi" w:cs="Calibri"/>
                <w:color w:val="0E3178"/>
                <w:spacing w:val="1"/>
              </w:rPr>
              <w:t>h</w:t>
            </w:r>
            <w:r w:rsidRPr="00364F53">
              <w:rPr>
                <w:rFonts w:asciiTheme="minorHAnsi" w:eastAsia="Calibri" w:hAnsiTheme="minorHAnsi" w:cs="Calibri"/>
                <w:color w:val="0E3178"/>
              </w:rPr>
              <w:t>eir</w:t>
            </w:r>
            <w:r w:rsidRPr="00364F53">
              <w:rPr>
                <w:rFonts w:asciiTheme="minorHAnsi" w:eastAsia="Calibri" w:hAnsiTheme="minorHAnsi" w:cs="Calibri"/>
                <w:color w:val="0E3178"/>
                <w:spacing w:val="-1"/>
              </w:rPr>
              <w:t xml:space="preserve"> </w:t>
            </w:r>
            <w:r w:rsidRPr="00364F53">
              <w:rPr>
                <w:rFonts w:asciiTheme="minorHAnsi" w:eastAsia="Calibri" w:hAnsiTheme="minorHAnsi" w:cs="Calibri"/>
                <w:color w:val="0E3178"/>
                <w:spacing w:val="1"/>
              </w:rPr>
              <w:t>d</w:t>
            </w:r>
            <w:r w:rsidRPr="00364F53">
              <w:rPr>
                <w:rFonts w:asciiTheme="minorHAnsi" w:eastAsia="Calibri" w:hAnsiTheme="minorHAnsi" w:cs="Calibri"/>
                <w:color w:val="0E3178"/>
              </w:rPr>
              <w:t>is</w:t>
            </w:r>
            <w:r w:rsidRPr="00364F53">
              <w:rPr>
                <w:rFonts w:asciiTheme="minorHAnsi" w:eastAsia="Calibri" w:hAnsiTheme="minorHAnsi" w:cs="Calibri"/>
                <w:color w:val="0E3178"/>
                <w:spacing w:val="-1"/>
              </w:rPr>
              <w:t>c</w:t>
            </w:r>
            <w:r w:rsidRPr="00364F53">
              <w:rPr>
                <w:rFonts w:asciiTheme="minorHAnsi" w:eastAsia="Calibri" w:hAnsiTheme="minorHAnsi" w:cs="Calibri"/>
                <w:color w:val="0E3178"/>
                <w:spacing w:val="1"/>
              </w:rPr>
              <w:t>h</w:t>
            </w:r>
            <w:r w:rsidRPr="00364F53">
              <w:rPr>
                <w:rFonts w:asciiTheme="minorHAnsi" w:eastAsia="Calibri" w:hAnsiTheme="minorHAnsi" w:cs="Calibri"/>
                <w:color w:val="0E3178"/>
                <w:spacing w:val="-2"/>
              </w:rPr>
              <w:t>a</w:t>
            </w:r>
            <w:r w:rsidRPr="00364F53">
              <w:rPr>
                <w:rFonts w:asciiTheme="minorHAnsi" w:eastAsia="Calibri" w:hAnsiTheme="minorHAnsi" w:cs="Calibri"/>
                <w:color w:val="0E3178"/>
              </w:rPr>
              <w:t>rge</w:t>
            </w:r>
            <w:r w:rsidRPr="00364F53">
              <w:rPr>
                <w:rFonts w:asciiTheme="minorHAnsi" w:eastAsia="Calibri" w:hAnsiTheme="minorHAnsi" w:cs="Calibri"/>
                <w:color w:val="0E3178"/>
                <w:spacing w:val="2"/>
              </w:rPr>
              <w:t xml:space="preserve"> </w:t>
            </w:r>
            <w:r w:rsidRPr="00364F53">
              <w:rPr>
                <w:rFonts w:asciiTheme="minorHAnsi" w:eastAsia="Calibri" w:hAnsiTheme="minorHAnsi" w:cs="Calibri"/>
                <w:color w:val="0E3178"/>
                <w:spacing w:val="1"/>
              </w:rPr>
              <w:t>p</w:t>
            </w:r>
            <w:r w:rsidRPr="00364F53">
              <w:rPr>
                <w:rFonts w:asciiTheme="minorHAnsi" w:eastAsia="Calibri" w:hAnsiTheme="minorHAnsi" w:cs="Calibri"/>
                <w:color w:val="0E3178"/>
              </w:rPr>
              <w:t>l</w:t>
            </w:r>
            <w:r w:rsidRPr="00364F53">
              <w:rPr>
                <w:rFonts w:asciiTheme="minorHAnsi" w:eastAsia="Calibri" w:hAnsiTheme="minorHAnsi" w:cs="Calibri"/>
                <w:color w:val="0E3178"/>
                <w:spacing w:val="-2"/>
              </w:rPr>
              <w:t>a</w:t>
            </w:r>
            <w:r w:rsidRPr="00364F53">
              <w:rPr>
                <w:rFonts w:asciiTheme="minorHAnsi" w:eastAsia="Calibri" w:hAnsiTheme="minorHAnsi" w:cs="Calibri"/>
                <w:color w:val="0E3178"/>
                <w:spacing w:val="1"/>
              </w:rPr>
              <w:t>n</w:t>
            </w:r>
            <w:r w:rsidRPr="00364F53">
              <w:rPr>
                <w:rFonts w:asciiTheme="minorHAnsi" w:eastAsia="Calibri" w:hAnsiTheme="minorHAnsi" w:cs="Calibri"/>
                <w:color w:val="0E3178"/>
              </w:rPr>
              <w:t>,</w:t>
            </w:r>
            <w:r w:rsidRPr="00364F53">
              <w:rPr>
                <w:rFonts w:asciiTheme="minorHAnsi" w:eastAsia="Calibri" w:hAnsiTheme="minorHAnsi" w:cs="Calibri"/>
                <w:color w:val="0E3178"/>
                <w:spacing w:val="1"/>
              </w:rPr>
              <w:t xml:space="preserve"> </w:t>
            </w:r>
            <w:r w:rsidRPr="00364F53">
              <w:rPr>
                <w:rFonts w:asciiTheme="minorHAnsi" w:eastAsia="Calibri" w:hAnsiTheme="minorHAnsi" w:cs="Calibri"/>
                <w:color w:val="0E3178"/>
                <w:spacing w:val="-1"/>
              </w:rPr>
              <w:t>w</w:t>
            </w:r>
            <w:r w:rsidRPr="00364F53">
              <w:rPr>
                <w:rFonts w:asciiTheme="minorHAnsi" w:eastAsia="Calibri" w:hAnsiTheme="minorHAnsi" w:cs="Calibri"/>
                <w:color w:val="0E3178"/>
                <w:spacing w:val="1"/>
              </w:rPr>
              <w:t>h</w:t>
            </w:r>
            <w:r w:rsidRPr="00364F53">
              <w:rPr>
                <w:rFonts w:asciiTheme="minorHAnsi" w:eastAsia="Calibri" w:hAnsiTheme="minorHAnsi" w:cs="Calibri"/>
                <w:color w:val="0E3178"/>
                <w:spacing w:val="-2"/>
              </w:rPr>
              <w:t>a</w:t>
            </w:r>
            <w:r w:rsidRPr="00364F53">
              <w:rPr>
                <w:rFonts w:asciiTheme="minorHAnsi" w:eastAsia="Calibri" w:hAnsiTheme="minorHAnsi" w:cs="Calibri"/>
                <w:color w:val="0E3178"/>
              </w:rPr>
              <w:t xml:space="preserve">t </w:t>
            </w:r>
            <w:r w:rsidRPr="00364F53">
              <w:rPr>
                <w:rFonts w:asciiTheme="minorHAnsi" w:eastAsia="Calibri" w:hAnsiTheme="minorHAnsi" w:cs="Calibri"/>
                <w:color w:val="0E3178"/>
                <w:spacing w:val="1"/>
              </w:rPr>
              <w:t>d</w:t>
            </w:r>
            <w:r w:rsidRPr="00364F53">
              <w:rPr>
                <w:rFonts w:asciiTheme="minorHAnsi" w:eastAsia="Calibri" w:hAnsiTheme="minorHAnsi" w:cs="Calibri"/>
                <w:color w:val="0E3178"/>
              </w:rPr>
              <w:t>o</w:t>
            </w:r>
            <w:r w:rsidRPr="00364F53">
              <w:rPr>
                <w:rFonts w:asciiTheme="minorHAnsi" w:eastAsia="Calibri" w:hAnsiTheme="minorHAnsi" w:cs="Calibri"/>
                <w:color w:val="0E3178"/>
                <w:spacing w:val="2"/>
              </w:rPr>
              <w:t xml:space="preserve"> </w:t>
            </w:r>
            <w:r w:rsidRPr="00364F53">
              <w:rPr>
                <w:rFonts w:asciiTheme="minorHAnsi" w:eastAsia="Calibri" w:hAnsiTheme="minorHAnsi" w:cs="Calibri"/>
                <w:color w:val="0E3178"/>
                <w:spacing w:val="-1"/>
              </w:rPr>
              <w:t>y</w:t>
            </w:r>
            <w:r w:rsidRPr="00364F53">
              <w:rPr>
                <w:rFonts w:asciiTheme="minorHAnsi" w:eastAsia="Calibri" w:hAnsiTheme="minorHAnsi" w:cs="Calibri"/>
                <w:color w:val="0E3178"/>
                <w:spacing w:val="-2"/>
              </w:rPr>
              <w:t>o</w:t>
            </w:r>
            <w:r w:rsidRPr="00364F53">
              <w:rPr>
                <w:rFonts w:asciiTheme="minorHAnsi" w:eastAsia="Calibri" w:hAnsiTheme="minorHAnsi" w:cs="Calibri"/>
                <w:color w:val="0E3178"/>
              </w:rPr>
              <w:t xml:space="preserve">u </w:t>
            </w:r>
            <w:r w:rsidRPr="00364F53">
              <w:rPr>
                <w:rFonts w:asciiTheme="minorHAnsi" w:eastAsia="Calibri" w:hAnsiTheme="minorHAnsi" w:cs="Calibri"/>
                <w:color w:val="0E3178"/>
                <w:spacing w:val="1"/>
              </w:rPr>
              <w:t>d</w:t>
            </w:r>
            <w:r w:rsidRPr="00364F53">
              <w:rPr>
                <w:rFonts w:asciiTheme="minorHAnsi" w:eastAsia="Calibri" w:hAnsiTheme="minorHAnsi" w:cs="Calibri"/>
                <w:color w:val="0E3178"/>
                <w:spacing w:val="-2"/>
              </w:rPr>
              <w:t>o</w:t>
            </w:r>
            <w:r w:rsidRPr="00364F53">
              <w:rPr>
                <w:rFonts w:asciiTheme="minorHAnsi" w:eastAsia="Calibri" w:hAnsiTheme="minorHAnsi" w:cs="Calibri"/>
                <w:color w:val="0E3178"/>
              </w:rPr>
              <w:t>?</w:t>
            </w:r>
          </w:p>
          <w:p w14:paraId="3E523316" w14:textId="7452E6FE" w:rsidR="00EA4B3F" w:rsidRPr="00A712AD" w:rsidRDefault="00EA4B3F" w:rsidP="00EA4B3F">
            <w:pPr>
              <w:pStyle w:val="ListParagraph"/>
              <w:numPr>
                <w:ilvl w:val="0"/>
                <w:numId w:val="2"/>
              </w:numPr>
              <w:spacing w:before="60" w:after="60"/>
              <w:ind w:left="357" w:right="99" w:hanging="357"/>
              <w:rPr>
                <w:rFonts w:asciiTheme="minorHAnsi" w:eastAsia="Calibri" w:hAnsiTheme="minorHAnsi" w:cs="Calibri"/>
                <w:color w:val="0D3078" w:themeColor="text1"/>
              </w:rPr>
            </w:pPr>
            <w:r w:rsidRPr="00364F53">
              <w:rPr>
                <w:rFonts w:asciiTheme="minorHAnsi" w:eastAsia="Calibri" w:hAnsiTheme="minorHAnsi" w:cs="Calibri"/>
                <w:color w:val="0E3178"/>
              </w:rPr>
              <w:t>How do you work in partnership with patients and carers in care planning and treatment decisions?</w:t>
            </w:r>
          </w:p>
        </w:tc>
      </w:tr>
    </w:tbl>
    <w:p w14:paraId="08273882" w14:textId="03A82600" w:rsidR="00BC3EAF" w:rsidRPr="0036093E" w:rsidRDefault="00BC3EAF" w:rsidP="004F6A81">
      <w:pPr>
        <w:pStyle w:val="MaterGroupbody"/>
        <w:rPr>
          <w:sz w:val="2"/>
          <w:szCs w:val="2"/>
        </w:rPr>
      </w:pPr>
    </w:p>
    <w:tbl>
      <w:tblPr>
        <w:tblStyle w:val="TableGrid"/>
        <w:tblW w:w="15735" w:type="dxa"/>
        <w:tblInd w:w="-289" w:type="dxa"/>
        <w:tblLook w:val="04A0" w:firstRow="1" w:lastRow="0" w:firstColumn="1" w:lastColumn="0" w:noHBand="0" w:noVBand="1"/>
      </w:tblPr>
      <w:tblGrid>
        <w:gridCol w:w="993"/>
        <w:gridCol w:w="2268"/>
        <w:gridCol w:w="12474"/>
      </w:tblGrid>
      <w:tr w:rsidR="00AD6503" w:rsidRPr="008911C8" w14:paraId="59FB4A1D" w14:textId="77777777" w:rsidTr="00365BAF">
        <w:tc>
          <w:tcPr>
            <w:tcW w:w="993" w:type="dxa"/>
          </w:tcPr>
          <w:p w14:paraId="555E890B" w14:textId="77777777" w:rsidR="00AD6503" w:rsidRPr="008911C8" w:rsidRDefault="00AD6503" w:rsidP="00365BAF">
            <w:pPr>
              <w:spacing w:before="60" w:after="60"/>
              <w:rPr>
                <w:b/>
                <w:bCs/>
                <w:color w:val="0E3178"/>
                <w:sz w:val="22"/>
                <w:szCs w:val="22"/>
              </w:rPr>
            </w:pPr>
            <w:r w:rsidRPr="008911C8">
              <w:rPr>
                <w:b/>
                <w:bCs/>
                <w:color w:val="0E3178"/>
                <w:sz w:val="22"/>
                <w:szCs w:val="22"/>
              </w:rPr>
              <w:t>Action:</w:t>
            </w:r>
          </w:p>
        </w:tc>
        <w:tc>
          <w:tcPr>
            <w:tcW w:w="2268" w:type="dxa"/>
          </w:tcPr>
          <w:p w14:paraId="26BC3FE4" w14:textId="77777777" w:rsidR="00AD6503" w:rsidRPr="008911C8" w:rsidRDefault="00AD6503" w:rsidP="00365BAF">
            <w:pPr>
              <w:spacing w:before="60" w:after="60"/>
              <w:rPr>
                <w:b/>
                <w:bCs/>
                <w:color w:val="0E3178"/>
                <w:sz w:val="22"/>
                <w:szCs w:val="22"/>
              </w:rPr>
            </w:pPr>
            <w:r>
              <w:rPr>
                <w:b/>
                <w:bCs/>
                <w:color w:val="0E3178"/>
                <w:sz w:val="22"/>
                <w:szCs w:val="22"/>
              </w:rPr>
              <w:t>Intent:</w:t>
            </w:r>
          </w:p>
        </w:tc>
        <w:tc>
          <w:tcPr>
            <w:tcW w:w="12474" w:type="dxa"/>
          </w:tcPr>
          <w:p w14:paraId="1EEBDFF4" w14:textId="77777777" w:rsidR="00AD6503" w:rsidRPr="008911C8" w:rsidRDefault="00AD6503" w:rsidP="00365BAF">
            <w:pPr>
              <w:spacing w:before="60" w:after="60"/>
              <w:ind w:right="502"/>
              <w:rPr>
                <w:b/>
                <w:bCs/>
                <w:color w:val="0E3178"/>
                <w:sz w:val="22"/>
                <w:szCs w:val="22"/>
              </w:rPr>
            </w:pPr>
            <w:r w:rsidRPr="008911C8">
              <w:rPr>
                <w:b/>
                <w:bCs/>
                <w:color w:val="0E3178"/>
                <w:sz w:val="22"/>
                <w:szCs w:val="22"/>
              </w:rPr>
              <w:t>Key Tasks &amp; Strategies for Improvement:</w:t>
            </w:r>
          </w:p>
        </w:tc>
      </w:tr>
      <w:tr w:rsidR="00AD6503" w:rsidRPr="008911C8" w14:paraId="7BF816F2" w14:textId="77777777" w:rsidTr="00365BAF">
        <w:tc>
          <w:tcPr>
            <w:tcW w:w="993" w:type="dxa"/>
          </w:tcPr>
          <w:p w14:paraId="18571666" w14:textId="77777777" w:rsidR="00AD6503" w:rsidRPr="008911C8" w:rsidRDefault="00AD6503" w:rsidP="00365BAF">
            <w:pPr>
              <w:spacing w:before="60" w:after="60"/>
              <w:rPr>
                <w:color w:val="0E3178"/>
                <w:sz w:val="20"/>
                <w:szCs w:val="20"/>
              </w:rPr>
            </w:pPr>
            <w:r w:rsidRPr="008911C8">
              <w:rPr>
                <w:color w:val="0E3178"/>
                <w:sz w:val="20"/>
                <w:szCs w:val="20"/>
              </w:rPr>
              <w:t>2.01</w:t>
            </w:r>
          </w:p>
        </w:tc>
        <w:tc>
          <w:tcPr>
            <w:tcW w:w="2268" w:type="dxa"/>
          </w:tcPr>
          <w:p w14:paraId="6003150E" w14:textId="77777777" w:rsidR="00AD6503" w:rsidRPr="00761B0F" w:rsidRDefault="00AD6503" w:rsidP="00365BAF">
            <w:pPr>
              <w:rPr>
                <w:rFonts w:eastAsia="Times New Roman" w:cs="Calibri"/>
                <w:color w:val="0E3178"/>
                <w:sz w:val="20"/>
                <w:szCs w:val="20"/>
              </w:rPr>
            </w:pPr>
            <w:r w:rsidRPr="00761B0F">
              <w:rPr>
                <w:rFonts w:cs="Calibri"/>
                <w:color w:val="0E3178"/>
                <w:sz w:val="20"/>
                <w:szCs w:val="20"/>
              </w:rPr>
              <w:t>Process, risk management, training requirements</w:t>
            </w:r>
          </w:p>
        </w:tc>
        <w:tc>
          <w:tcPr>
            <w:tcW w:w="12474" w:type="dxa"/>
          </w:tcPr>
          <w:p w14:paraId="260D5F61" w14:textId="77777777" w:rsidR="00AD6503" w:rsidRPr="00735DAB" w:rsidRDefault="00FF78AD" w:rsidP="00365BAF">
            <w:pPr>
              <w:pStyle w:val="ListParagraph"/>
              <w:numPr>
                <w:ilvl w:val="0"/>
                <w:numId w:val="2"/>
              </w:numPr>
              <w:spacing w:before="60" w:after="60"/>
              <w:ind w:right="502"/>
              <w:rPr>
                <w:rFonts w:asciiTheme="minorHAnsi" w:eastAsia="Calibri" w:hAnsiTheme="minorHAnsi" w:cs="Calibri"/>
                <w:color w:val="0E3178"/>
              </w:rPr>
            </w:pPr>
            <w:r w:rsidRPr="00735DAB">
              <w:rPr>
                <w:rFonts w:asciiTheme="minorHAnsi" w:hAnsiTheme="minorHAnsi"/>
                <w:color w:val="0E3178"/>
              </w:rPr>
              <w:t>Safety and quality systems support clinicians in partnering with consumers in the delivery of care</w:t>
            </w:r>
            <w:r w:rsidR="00F43E4B" w:rsidRPr="00735DAB">
              <w:rPr>
                <w:rFonts w:asciiTheme="minorHAnsi" w:hAnsiTheme="minorHAnsi"/>
                <w:color w:val="0E3178"/>
              </w:rPr>
              <w:t>.</w:t>
            </w:r>
          </w:p>
          <w:p w14:paraId="64F978EC" w14:textId="77777777" w:rsidR="00362C2E" w:rsidRPr="00735DAB" w:rsidRDefault="00362C2E" w:rsidP="00365BAF">
            <w:pPr>
              <w:pStyle w:val="ListParagraph"/>
              <w:numPr>
                <w:ilvl w:val="0"/>
                <w:numId w:val="2"/>
              </w:numPr>
              <w:spacing w:before="60" w:after="60"/>
              <w:ind w:right="502"/>
              <w:rPr>
                <w:rFonts w:asciiTheme="minorHAnsi" w:eastAsia="Calibri" w:hAnsiTheme="minorHAnsi" w:cs="Calibri"/>
                <w:color w:val="0E3178"/>
              </w:rPr>
            </w:pPr>
            <w:r w:rsidRPr="00735DAB">
              <w:rPr>
                <w:rFonts w:asciiTheme="minorHAnsi" w:hAnsiTheme="minorHAnsi"/>
                <w:color w:val="0E3178"/>
              </w:rPr>
              <w:t xml:space="preserve">Organisational policies and procedures are in place that cover: </w:t>
            </w:r>
          </w:p>
          <w:p w14:paraId="182028DE" w14:textId="77777777" w:rsidR="00362C2E" w:rsidRPr="00735DAB" w:rsidRDefault="00362C2E" w:rsidP="00362C2E">
            <w:pPr>
              <w:pStyle w:val="ListParagraph"/>
              <w:numPr>
                <w:ilvl w:val="1"/>
                <w:numId w:val="2"/>
              </w:numPr>
              <w:spacing w:before="60" w:after="60"/>
              <w:ind w:right="502"/>
              <w:rPr>
                <w:rFonts w:asciiTheme="minorHAnsi" w:eastAsia="Calibri" w:hAnsiTheme="minorHAnsi" w:cs="Calibri"/>
                <w:color w:val="0E3178"/>
              </w:rPr>
            </w:pPr>
            <w:r w:rsidRPr="00735DAB">
              <w:rPr>
                <w:rFonts w:asciiTheme="minorHAnsi" w:hAnsiTheme="minorHAnsi"/>
                <w:color w:val="0E3178"/>
              </w:rPr>
              <w:t xml:space="preserve">Healthcare rights </w:t>
            </w:r>
          </w:p>
          <w:p w14:paraId="6013B352" w14:textId="77777777" w:rsidR="00362C2E" w:rsidRPr="00735DAB" w:rsidRDefault="00362C2E" w:rsidP="00362C2E">
            <w:pPr>
              <w:pStyle w:val="ListParagraph"/>
              <w:numPr>
                <w:ilvl w:val="1"/>
                <w:numId w:val="2"/>
              </w:numPr>
              <w:spacing w:before="60" w:after="60"/>
              <w:ind w:right="502"/>
              <w:rPr>
                <w:rFonts w:asciiTheme="minorHAnsi" w:eastAsia="Calibri" w:hAnsiTheme="minorHAnsi" w:cs="Calibri"/>
                <w:color w:val="0E3178"/>
              </w:rPr>
            </w:pPr>
            <w:r w:rsidRPr="00735DAB">
              <w:rPr>
                <w:rFonts w:asciiTheme="minorHAnsi" w:hAnsiTheme="minorHAnsi"/>
                <w:color w:val="0E3178"/>
              </w:rPr>
              <w:t xml:space="preserve">Informed consent, including financial consent </w:t>
            </w:r>
          </w:p>
          <w:p w14:paraId="55803D5A" w14:textId="77777777" w:rsidR="00362C2E" w:rsidRPr="00735DAB" w:rsidRDefault="00362C2E" w:rsidP="00362C2E">
            <w:pPr>
              <w:pStyle w:val="ListParagraph"/>
              <w:numPr>
                <w:ilvl w:val="1"/>
                <w:numId w:val="2"/>
              </w:numPr>
              <w:spacing w:before="60" w:after="60"/>
              <w:ind w:right="502"/>
              <w:rPr>
                <w:rFonts w:asciiTheme="minorHAnsi" w:eastAsia="Calibri" w:hAnsiTheme="minorHAnsi" w:cs="Calibri"/>
                <w:color w:val="0E3178"/>
              </w:rPr>
            </w:pPr>
            <w:r w:rsidRPr="00735DAB">
              <w:rPr>
                <w:rFonts w:asciiTheme="minorHAnsi" w:hAnsiTheme="minorHAnsi"/>
                <w:color w:val="0E3178"/>
              </w:rPr>
              <w:t xml:space="preserve">Shared decision making and planning care </w:t>
            </w:r>
          </w:p>
          <w:p w14:paraId="5F47F386" w14:textId="77777777" w:rsidR="00362C2E" w:rsidRPr="00735DAB" w:rsidRDefault="00362C2E" w:rsidP="00362C2E">
            <w:pPr>
              <w:pStyle w:val="ListParagraph"/>
              <w:numPr>
                <w:ilvl w:val="1"/>
                <w:numId w:val="2"/>
              </w:numPr>
              <w:spacing w:before="60" w:after="60"/>
              <w:ind w:right="502"/>
              <w:rPr>
                <w:rFonts w:asciiTheme="minorHAnsi" w:eastAsia="Calibri" w:hAnsiTheme="minorHAnsi" w:cs="Calibri"/>
                <w:color w:val="0E3178"/>
              </w:rPr>
            </w:pPr>
            <w:r w:rsidRPr="00735DAB">
              <w:rPr>
                <w:rFonts w:asciiTheme="minorHAnsi" w:hAnsiTheme="minorHAnsi"/>
                <w:color w:val="0E3178"/>
              </w:rPr>
              <w:t xml:space="preserve">Health literacy and effective communication with patients, carers, families and consumers </w:t>
            </w:r>
          </w:p>
          <w:p w14:paraId="3CB2474F" w14:textId="77777777" w:rsidR="00362C2E" w:rsidRPr="00735DAB" w:rsidRDefault="00362C2E" w:rsidP="00362C2E">
            <w:pPr>
              <w:pStyle w:val="ListParagraph"/>
              <w:numPr>
                <w:ilvl w:val="1"/>
                <w:numId w:val="2"/>
              </w:numPr>
              <w:spacing w:before="60" w:after="60"/>
              <w:ind w:right="502"/>
              <w:rPr>
                <w:rFonts w:asciiTheme="minorHAnsi" w:eastAsia="Calibri" w:hAnsiTheme="minorHAnsi" w:cs="Calibri"/>
                <w:color w:val="0E3178"/>
              </w:rPr>
            </w:pPr>
            <w:r w:rsidRPr="00735DAB">
              <w:rPr>
                <w:rFonts w:asciiTheme="minorHAnsi" w:hAnsiTheme="minorHAnsi"/>
                <w:color w:val="0E3178"/>
              </w:rPr>
              <w:t>Partnering with consumers in governance</w:t>
            </w:r>
            <w:r w:rsidR="00F9771E" w:rsidRPr="00735DAB">
              <w:rPr>
                <w:rFonts w:asciiTheme="minorHAnsi" w:hAnsiTheme="minorHAnsi"/>
                <w:color w:val="0E3178"/>
              </w:rPr>
              <w:t>.</w:t>
            </w:r>
          </w:p>
          <w:p w14:paraId="7AE4DC6D" w14:textId="55C102A4" w:rsidR="00F9771E" w:rsidRPr="00735DAB" w:rsidRDefault="00F9771E" w:rsidP="00F9771E">
            <w:pPr>
              <w:pStyle w:val="ListParagraph"/>
              <w:numPr>
                <w:ilvl w:val="0"/>
                <w:numId w:val="2"/>
              </w:numPr>
              <w:spacing w:before="60" w:after="60"/>
              <w:ind w:right="502"/>
              <w:rPr>
                <w:rFonts w:asciiTheme="minorHAnsi" w:eastAsia="Calibri" w:hAnsiTheme="minorHAnsi" w:cs="Calibri"/>
                <w:color w:val="0E3178"/>
              </w:rPr>
            </w:pPr>
            <w:r w:rsidRPr="00735DAB">
              <w:rPr>
                <w:rFonts w:asciiTheme="minorHAnsi" w:hAnsiTheme="minorHAnsi"/>
                <w:color w:val="0E3178"/>
              </w:rPr>
              <w:t xml:space="preserve">Understanding and awareness of the value of partnerships with consumers </w:t>
            </w:r>
            <w:r w:rsidR="00833BCD" w:rsidRPr="00735DAB">
              <w:rPr>
                <w:rFonts w:asciiTheme="minorHAnsi" w:hAnsiTheme="minorHAnsi"/>
                <w:color w:val="0E3178"/>
              </w:rPr>
              <w:t>including</w:t>
            </w:r>
            <w:r w:rsidRPr="00735DAB">
              <w:rPr>
                <w:rFonts w:asciiTheme="minorHAnsi" w:hAnsiTheme="minorHAnsi"/>
                <w:color w:val="0E3178"/>
              </w:rPr>
              <w:t xml:space="preserve"> person-centred care, shared decision making, communication techniques and health literacy. </w:t>
            </w:r>
          </w:p>
          <w:p w14:paraId="714B974B" w14:textId="48BB0A52" w:rsidR="00833BCD" w:rsidRPr="00735DAB" w:rsidRDefault="00833BCD" w:rsidP="00F9771E">
            <w:pPr>
              <w:pStyle w:val="ListParagraph"/>
              <w:numPr>
                <w:ilvl w:val="0"/>
                <w:numId w:val="2"/>
              </w:numPr>
              <w:spacing w:before="60" w:after="60"/>
              <w:ind w:right="502"/>
              <w:rPr>
                <w:rFonts w:asciiTheme="minorHAnsi" w:eastAsia="Calibri" w:hAnsiTheme="minorHAnsi" w:cs="Calibri"/>
                <w:color w:val="0E3178"/>
              </w:rPr>
            </w:pPr>
            <w:r w:rsidRPr="00735DAB">
              <w:rPr>
                <w:rFonts w:asciiTheme="minorHAnsi" w:hAnsiTheme="minorHAnsi"/>
                <w:color w:val="0E3178"/>
              </w:rPr>
              <w:t>The workforce effectively use the incident management and investigation system to inform risk management, and to plan and implement quality improvement processes to mitigate risks.</w:t>
            </w:r>
          </w:p>
        </w:tc>
      </w:tr>
      <w:tr w:rsidR="00AD6503" w:rsidRPr="008911C8" w14:paraId="4DF6E8C7" w14:textId="77777777" w:rsidTr="00365BAF">
        <w:tc>
          <w:tcPr>
            <w:tcW w:w="993" w:type="dxa"/>
          </w:tcPr>
          <w:p w14:paraId="755F62CD" w14:textId="77777777" w:rsidR="00AD6503" w:rsidRPr="008911C8" w:rsidRDefault="00AD6503" w:rsidP="00365BAF">
            <w:pPr>
              <w:spacing w:before="60" w:after="60"/>
              <w:rPr>
                <w:color w:val="0E3178"/>
                <w:sz w:val="20"/>
                <w:szCs w:val="20"/>
              </w:rPr>
            </w:pPr>
            <w:r w:rsidRPr="008911C8">
              <w:rPr>
                <w:color w:val="0E3178"/>
                <w:sz w:val="20"/>
                <w:szCs w:val="20"/>
              </w:rPr>
              <w:t>2.03</w:t>
            </w:r>
          </w:p>
        </w:tc>
        <w:tc>
          <w:tcPr>
            <w:tcW w:w="2268" w:type="dxa"/>
          </w:tcPr>
          <w:p w14:paraId="675E42DD" w14:textId="77777777" w:rsidR="00AD6503" w:rsidRPr="00761B0F" w:rsidRDefault="00AD6503" w:rsidP="00365BAF">
            <w:pPr>
              <w:rPr>
                <w:rFonts w:eastAsia="Times New Roman" w:cs="Calibri"/>
                <w:color w:val="0E3178"/>
                <w:sz w:val="20"/>
                <w:szCs w:val="20"/>
              </w:rPr>
            </w:pPr>
            <w:r w:rsidRPr="00761B0F">
              <w:rPr>
                <w:rFonts w:cs="Calibri"/>
                <w:color w:val="0E3178"/>
                <w:sz w:val="20"/>
                <w:szCs w:val="20"/>
              </w:rPr>
              <w:t>Charter of Healthcare Rights</w:t>
            </w:r>
          </w:p>
        </w:tc>
        <w:tc>
          <w:tcPr>
            <w:tcW w:w="12474" w:type="dxa"/>
          </w:tcPr>
          <w:p w14:paraId="263803CF" w14:textId="60A6361D" w:rsidR="00AD6503" w:rsidRPr="00735DAB" w:rsidRDefault="00A421F8" w:rsidP="00365BAF">
            <w:pPr>
              <w:pStyle w:val="ListParagraph"/>
              <w:numPr>
                <w:ilvl w:val="0"/>
                <w:numId w:val="2"/>
              </w:numPr>
              <w:spacing w:before="60" w:after="60"/>
              <w:ind w:right="502"/>
              <w:rPr>
                <w:rFonts w:asciiTheme="minorHAnsi" w:eastAsia="Calibri" w:hAnsiTheme="minorHAnsi" w:cs="Calibri"/>
                <w:color w:val="0E3178"/>
              </w:rPr>
            </w:pPr>
            <w:r w:rsidRPr="00735DAB">
              <w:rPr>
                <w:rFonts w:asciiTheme="minorHAnsi" w:hAnsiTheme="minorHAnsi"/>
                <w:color w:val="0E3178"/>
              </w:rPr>
              <w:t>Provide ready access to copies of the Mater Charter of Healthcare Rights, in appropriate languages or formats, to all patients, and their carers and families.</w:t>
            </w:r>
          </w:p>
        </w:tc>
      </w:tr>
      <w:tr w:rsidR="00AD6503" w:rsidRPr="008911C8" w14:paraId="3D330E80" w14:textId="77777777" w:rsidTr="00365BAF">
        <w:tc>
          <w:tcPr>
            <w:tcW w:w="993" w:type="dxa"/>
          </w:tcPr>
          <w:p w14:paraId="144CE633" w14:textId="77777777" w:rsidR="00AD6503" w:rsidRPr="008911C8" w:rsidRDefault="00AD6503" w:rsidP="00365BAF">
            <w:pPr>
              <w:spacing w:before="60" w:after="60"/>
              <w:rPr>
                <w:color w:val="0E3178"/>
                <w:sz w:val="20"/>
                <w:szCs w:val="20"/>
              </w:rPr>
            </w:pPr>
            <w:r w:rsidRPr="008911C8">
              <w:rPr>
                <w:color w:val="0E3178"/>
                <w:sz w:val="20"/>
                <w:szCs w:val="20"/>
              </w:rPr>
              <w:t>2.04</w:t>
            </w:r>
          </w:p>
        </w:tc>
        <w:tc>
          <w:tcPr>
            <w:tcW w:w="2268" w:type="dxa"/>
          </w:tcPr>
          <w:p w14:paraId="6527E613" w14:textId="77777777" w:rsidR="00AD6503" w:rsidRPr="00761B0F" w:rsidRDefault="00AD6503" w:rsidP="00365BAF">
            <w:pPr>
              <w:rPr>
                <w:rFonts w:eastAsia="Times New Roman" w:cs="Calibri"/>
                <w:color w:val="0E3178"/>
                <w:sz w:val="20"/>
                <w:szCs w:val="20"/>
              </w:rPr>
            </w:pPr>
            <w:r w:rsidRPr="00761B0F">
              <w:rPr>
                <w:rFonts w:cs="Calibri"/>
                <w:color w:val="0E3178"/>
                <w:sz w:val="20"/>
                <w:szCs w:val="20"/>
              </w:rPr>
              <w:t>Informed consent</w:t>
            </w:r>
          </w:p>
        </w:tc>
        <w:tc>
          <w:tcPr>
            <w:tcW w:w="12474" w:type="dxa"/>
          </w:tcPr>
          <w:p w14:paraId="78DFB52E" w14:textId="77006E71" w:rsidR="001C661F" w:rsidRPr="00735DAB" w:rsidRDefault="001C661F" w:rsidP="001C661F">
            <w:pPr>
              <w:pStyle w:val="ListParagraph"/>
              <w:numPr>
                <w:ilvl w:val="0"/>
                <w:numId w:val="2"/>
              </w:numPr>
              <w:spacing w:before="60" w:after="60"/>
              <w:ind w:right="502"/>
              <w:rPr>
                <w:rFonts w:asciiTheme="minorHAnsi" w:eastAsia="Calibri" w:hAnsiTheme="minorHAnsi" w:cs="Calibri"/>
                <w:color w:val="0E3178"/>
              </w:rPr>
            </w:pPr>
            <w:r w:rsidRPr="00735DAB">
              <w:rPr>
                <w:rFonts w:asciiTheme="minorHAnsi" w:hAnsiTheme="minorHAnsi"/>
                <w:color w:val="0E3178"/>
              </w:rPr>
              <w:t>Informed consent is a person’s voluntary decision about their health care that is made with knowledge and understanding of the benefits and risks involved. Ensure that the organisation has effective processes in place to:</w:t>
            </w:r>
          </w:p>
          <w:p w14:paraId="6C02C715" w14:textId="77777777" w:rsidR="001C661F" w:rsidRPr="00735DAB" w:rsidRDefault="001C661F" w:rsidP="001C661F">
            <w:pPr>
              <w:pStyle w:val="ListParagraph"/>
              <w:numPr>
                <w:ilvl w:val="1"/>
                <w:numId w:val="2"/>
              </w:numPr>
              <w:spacing w:before="60" w:after="60"/>
              <w:ind w:right="502"/>
              <w:rPr>
                <w:rFonts w:asciiTheme="minorHAnsi" w:eastAsia="Calibri" w:hAnsiTheme="minorHAnsi" w:cs="Calibri"/>
                <w:color w:val="0E3178"/>
              </w:rPr>
            </w:pPr>
            <w:r w:rsidRPr="00735DAB">
              <w:rPr>
                <w:rFonts w:asciiTheme="minorHAnsi" w:hAnsiTheme="minorHAnsi"/>
                <w:color w:val="0E3178"/>
              </w:rPr>
              <w:t>Inform patients (and, if applicable, their carers and substitute decision-makers) about the risks, benefits and alternatives of a treatment, including any fees and charges associated with treatment and referrals</w:t>
            </w:r>
          </w:p>
          <w:p w14:paraId="77D395DA" w14:textId="77777777" w:rsidR="001C661F" w:rsidRPr="00735DAB" w:rsidRDefault="001C661F" w:rsidP="001C661F">
            <w:pPr>
              <w:pStyle w:val="ListParagraph"/>
              <w:numPr>
                <w:ilvl w:val="1"/>
                <w:numId w:val="2"/>
              </w:numPr>
              <w:spacing w:before="60" w:after="60"/>
              <w:ind w:right="502"/>
              <w:rPr>
                <w:rFonts w:asciiTheme="minorHAnsi" w:eastAsia="Calibri" w:hAnsiTheme="minorHAnsi" w:cs="Calibri"/>
                <w:color w:val="0E3178"/>
              </w:rPr>
            </w:pPr>
            <w:r w:rsidRPr="00735DAB">
              <w:rPr>
                <w:rFonts w:asciiTheme="minorHAnsi" w:hAnsiTheme="minorHAnsi"/>
                <w:color w:val="0E3178"/>
              </w:rPr>
              <w:t xml:space="preserve">Determine patient preferences for treatment </w:t>
            </w:r>
          </w:p>
          <w:p w14:paraId="342B39C6" w14:textId="77777777" w:rsidR="001C661F" w:rsidRPr="00735DAB" w:rsidRDefault="001C661F" w:rsidP="001C661F">
            <w:pPr>
              <w:pStyle w:val="ListParagraph"/>
              <w:numPr>
                <w:ilvl w:val="1"/>
                <w:numId w:val="2"/>
              </w:numPr>
              <w:spacing w:before="60" w:after="60"/>
              <w:ind w:right="502"/>
              <w:rPr>
                <w:rFonts w:asciiTheme="minorHAnsi" w:eastAsia="Calibri" w:hAnsiTheme="minorHAnsi" w:cs="Calibri"/>
                <w:color w:val="0E3178"/>
              </w:rPr>
            </w:pPr>
            <w:r w:rsidRPr="00735DAB">
              <w:rPr>
                <w:rFonts w:asciiTheme="minorHAnsi" w:hAnsiTheme="minorHAnsi"/>
                <w:color w:val="0E3178"/>
              </w:rPr>
              <w:t xml:space="preserve">Document patient consent to treatment. </w:t>
            </w:r>
          </w:p>
          <w:p w14:paraId="69ECDBEE" w14:textId="77777777" w:rsidR="00AD6503" w:rsidRPr="00735DAB" w:rsidRDefault="001C661F" w:rsidP="002B5A1F">
            <w:pPr>
              <w:pStyle w:val="ListParagraph"/>
              <w:numPr>
                <w:ilvl w:val="0"/>
                <w:numId w:val="2"/>
              </w:numPr>
              <w:spacing w:before="60" w:after="60"/>
              <w:ind w:right="502"/>
              <w:rPr>
                <w:rFonts w:asciiTheme="minorHAnsi" w:eastAsia="Calibri" w:hAnsiTheme="minorHAnsi" w:cs="Calibri"/>
                <w:color w:val="0E3178"/>
              </w:rPr>
            </w:pPr>
            <w:r w:rsidRPr="00735DAB">
              <w:rPr>
                <w:rFonts w:asciiTheme="minorHAnsi" w:hAnsiTheme="minorHAnsi"/>
                <w:color w:val="0E3178"/>
              </w:rPr>
              <w:t xml:space="preserve">This includes processes for consent relating to transfusions of blood or blood products (Action 7.3), and specific situations that require informed consent for treatment with a medicine (Action 4.11). </w:t>
            </w:r>
          </w:p>
          <w:p w14:paraId="6C278BAA" w14:textId="77777777" w:rsidR="00A524D6" w:rsidRPr="00735DAB" w:rsidRDefault="00A524D6" w:rsidP="002B5A1F">
            <w:pPr>
              <w:pStyle w:val="ListParagraph"/>
              <w:numPr>
                <w:ilvl w:val="0"/>
                <w:numId w:val="2"/>
              </w:numPr>
              <w:spacing w:before="60" w:after="60"/>
              <w:ind w:right="502"/>
              <w:rPr>
                <w:rFonts w:asciiTheme="minorHAnsi" w:eastAsia="Calibri" w:hAnsiTheme="minorHAnsi" w:cs="Calibri"/>
                <w:color w:val="0E3178"/>
              </w:rPr>
            </w:pPr>
            <w:r w:rsidRPr="00735DAB">
              <w:rPr>
                <w:rFonts w:asciiTheme="minorHAnsi" w:hAnsiTheme="minorHAnsi"/>
                <w:color w:val="0E3178"/>
              </w:rPr>
              <w:t>The following are best-practice principles for informed consent systems</w:t>
            </w:r>
          </w:p>
          <w:p w14:paraId="5B22E973" w14:textId="77777777" w:rsidR="00A524D6" w:rsidRPr="00735DAB" w:rsidRDefault="00A524D6" w:rsidP="00A524D6">
            <w:pPr>
              <w:pStyle w:val="ListParagraph"/>
              <w:numPr>
                <w:ilvl w:val="1"/>
                <w:numId w:val="2"/>
              </w:numPr>
              <w:spacing w:before="60" w:after="60"/>
              <w:ind w:right="502"/>
              <w:rPr>
                <w:rFonts w:asciiTheme="minorHAnsi" w:eastAsia="Calibri" w:hAnsiTheme="minorHAnsi" w:cs="Calibri"/>
                <w:color w:val="0E3178"/>
              </w:rPr>
            </w:pPr>
            <w:r w:rsidRPr="00735DAB">
              <w:rPr>
                <w:rFonts w:asciiTheme="minorHAnsi" w:hAnsiTheme="minorHAnsi"/>
                <w:color w:val="0E3178"/>
              </w:rPr>
              <w:t xml:space="preserve">Provide information to patients in a way that they can understand before asking for their consent – for example, provide an accredited interpreter to help with communication, or adapt information into accessible formats (such as translation into community languages, or providing audio or visual information); other strategies for tailoring communications to the diverse needs of the patient population are provided in Action 2.8 </w:t>
            </w:r>
          </w:p>
          <w:p w14:paraId="042CC62A" w14:textId="77777777" w:rsidR="00A524D6" w:rsidRPr="00735DAB" w:rsidRDefault="00A524D6" w:rsidP="00A524D6">
            <w:pPr>
              <w:pStyle w:val="ListParagraph"/>
              <w:numPr>
                <w:ilvl w:val="1"/>
                <w:numId w:val="2"/>
              </w:numPr>
              <w:spacing w:before="60" w:after="60"/>
              <w:ind w:right="502"/>
              <w:rPr>
                <w:rFonts w:asciiTheme="minorHAnsi" w:eastAsia="Calibri" w:hAnsiTheme="minorHAnsi" w:cs="Calibri"/>
                <w:color w:val="0E3178"/>
              </w:rPr>
            </w:pPr>
            <w:r w:rsidRPr="00735DAB">
              <w:rPr>
                <w:rFonts w:asciiTheme="minorHAnsi" w:hAnsiTheme="minorHAnsi"/>
                <w:color w:val="0E3178"/>
              </w:rPr>
              <w:t xml:space="preserve">Obtain informed consent or other valid authority before undertaking any examination or investigation, or providing treatment (except in an emergency) </w:t>
            </w:r>
          </w:p>
          <w:p w14:paraId="1351AE56" w14:textId="77777777" w:rsidR="00A524D6" w:rsidRPr="00735DAB" w:rsidRDefault="00A524D6" w:rsidP="00A524D6">
            <w:pPr>
              <w:pStyle w:val="ListParagraph"/>
              <w:numPr>
                <w:ilvl w:val="1"/>
                <w:numId w:val="2"/>
              </w:numPr>
              <w:spacing w:before="60" w:after="60"/>
              <w:ind w:right="502"/>
              <w:rPr>
                <w:rFonts w:asciiTheme="minorHAnsi" w:eastAsia="Calibri" w:hAnsiTheme="minorHAnsi" w:cs="Calibri"/>
                <w:color w:val="0E3178"/>
              </w:rPr>
            </w:pPr>
            <w:r w:rsidRPr="00735DAB">
              <w:rPr>
                <w:rFonts w:asciiTheme="minorHAnsi" w:hAnsiTheme="minorHAnsi"/>
                <w:color w:val="0E3178"/>
              </w:rPr>
              <w:t xml:space="preserve">Document consent appropriately, and provide guidance on what to do if there are concerns about a patient’s capacity to provide consent </w:t>
            </w:r>
          </w:p>
          <w:p w14:paraId="2E48E2D7" w14:textId="322E1C03" w:rsidR="00A524D6" w:rsidRPr="00735DAB" w:rsidRDefault="00A524D6" w:rsidP="00A524D6">
            <w:pPr>
              <w:pStyle w:val="ListParagraph"/>
              <w:numPr>
                <w:ilvl w:val="1"/>
                <w:numId w:val="2"/>
              </w:numPr>
              <w:spacing w:before="60" w:after="60"/>
              <w:ind w:right="502"/>
              <w:rPr>
                <w:rFonts w:asciiTheme="minorHAnsi" w:eastAsia="Calibri" w:hAnsiTheme="minorHAnsi" w:cs="Calibri"/>
                <w:color w:val="0E3178"/>
              </w:rPr>
            </w:pPr>
            <w:r w:rsidRPr="00735DAB">
              <w:rPr>
                <w:rFonts w:asciiTheme="minorHAnsi" w:hAnsiTheme="minorHAnsi"/>
                <w:color w:val="0E3178"/>
              </w:rPr>
              <w:t>Meet the common law and legal requirements of the relevant state or territory relating to – providing information about treatment – obtaining consent to treatment, including the requirement to disclose all risks</w:t>
            </w:r>
            <w:r w:rsidR="00735DAB" w:rsidRPr="00735DAB">
              <w:rPr>
                <w:rFonts w:asciiTheme="minorHAnsi" w:hAnsiTheme="minorHAnsi"/>
                <w:color w:val="0E3178"/>
              </w:rPr>
              <w:t>.</w:t>
            </w:r>
          </w:p>
        </w:tc>
      </w:tr>
      <w:tr w:rsidR="00AD6503" w:rsidRPr="008911C8" w14:paraId="73660D2D" w14:textId="77777777" w:rsidTr="00365BAF">
        <w:tc>
          <w:tcPr>
            <w:tcW w:w="993" w:type="dxa"/>
          </w:tcPr>
          <w:p w14:paraId="6AC00769" w14:textId="77777777" w:rsidR="00AD6503" w:rsidRPr="008911C8" w:rsidRDefault="00AD6503" w:rsidP="00365BAF">
            <w:pPr>
              <w:spacing w:before="60" w:after="60"/>
              <w:rPr>
                <w:color w:val="0E3178"/>
                <w:sz w:val="20"/>
                <w:szCs w:val="20"/>
              </w:rPr>
            </w:pPr>
            <w:r w:rsidRPr="008911C8">
              <w:rPr>
                <w:color w:val="0E3178"/>
                <w:sz w:val="20"/>
                <w:szCs w:val="20"/>
              </w:rPr>
              <w:t>2.05</w:t>
            </w:r>
          </w:p>
        </w:tc>
        <w:tc>
          <w:tcPr>
            <w:tcW w:w="2268" w:type="dxa"/>
          </w:tcPr>
          <w:p w14:paraId="63E928D9" w14:textId="77777777" w:rsidR="00AD6503" w:rsidRPr="00761B0F" w:rsidRDefault="00AD6503" w:rsidP="00365BAF">
            <w:pPr>
              <w:rPr>
                <w:rFonts w:eastAsia="Times New Roman" w:cs="Calibri"/>
                <w:color w:val="0E3178"/>
                <w:sz w:val="20"/>
                <w:szCs w:val="20"/>
              </w:rPr>
            </w:pPr>
            <w:r w:rsidRPr="00761B0F">
              <w:rPr>
                <w:rFonts w:cs="Calibri"/>
                <w:color w:val="0E3178"/>
                <w:sz w:val="20"/>
                <w:szCs w:val="20"/>
              </w:rPr>
              <w:t>Substitute decision makers</w:t>
            </w:r>
          </w:p>
        </w:tc>
        <w:tc>
          <w:tcPr>
            <w:tcW w:w="12474" w:type="dxa"/>
          </w:tcPr>
          <w:p w14:paraId="48C158DD" w14:textId="2706F838" w:rsidR="00AD6503" w:rsidRPr="002B53E2" w:rsidRDefault="001F2E73" w:rsidP="00365BAF">
            <w:pPr>
              <w:pStyle w:val="ListParagraph"/>
              <w:numPr>
                <w:ilvl w:val="0"/>
                <w:numId w:val="2"/>
              </w:numPr>
              <w:spacing w:before="60" w:after="60"/>
              <w:ind w:right="502"/>
              <w:rPr>
                <w:rFonts w:ascii="Century Gothic" w:eastAsia="Calibri" w:hAnsi="Century Gothic" w:cs="Calibri"/>
                <w:color w:val="0E3178"/>
              </w:rPr>
            </w:pPr>
            <w:r w:rsidRPr="002B53E2">
              <w:rPr>
                <w:rFonts w:ascii="Century Gothic" w:hAnsi="Century Gothic"/>
                <w:color w:val="0E3178"/>
              </w:rPr>
              <w:t>C</w:t>
            </w:r>
            <w:r w:rsidR="00E90581" w:rsidRPr="002B53E2">
              <w:rPr>
                <w:rFonts w:ascii="Century Gothic" w:hAnsi="Century Gothic"/>
                <w:color w:val="0E3178"/>
              </w:rPr>
              <w:t>linicians to assess patients for their capacity to make health decisions.</w:t>
            </w:r>
          </w:p>
          <w:p w14:paraId="2B8C4336" w14:textId="77777777" w:rsidR="00BA6F04" w:rsidRPr="002B53E2" w:rsidRDefault="00DF73ED" w:rsidP="00365BAF">
            <w:pPr>
              <w:pStyle w:val="ListParagraph"/>
              <w:numPr>
                <w:ilvl w:val="0"/>
                <w:numId w:val="2"/>
              </w:numPr>
              <w:spacing w:before="60" w:after="60"/>
              <w:ind w:right="502"/>
              <w:rPr>
                <w:rFonts w:ascii="Century Gothic" w:eastAsia="Calibri" w:hAnsi="Century Gothic" w:cs="Calibri"/>
                <w:color w:val="0E3178"/>
              </w:rPr>
            </w:pPr>
            <w:r w:rsidRPr="002B53E2">
              <w:rPr>
                <w:rFonts w:ascii="Century Gothic" w:eastAsia="Calibri" w:hAnsi="Century Gothic" w:cs="Calibri"/>
                <w:color w:val="0E3178"/>
              </w:rPr>
              <w:t>Clinicians</w:t>
            </w:r>
            <w:r w:rsidR="002824CD" w:rsidRPr="002B53E2">
              <w:rPr>
                <w:rFonts w:ascii="Century Gothic" w:eastAsia="Calibri" w:hAnsi="Century Gothic" w:cs="Calibri"/>
                <w:color w:val="0E3178"/>
              </w:rPr>
              <w:t xml:space="preserve"> </w:t>
            </w:r>
            <w:r w:rsidR="00BA6F04" w:rsidRPr="002B53E2">
              <w:rPr>
                <w:rFonts w:ascii="Century Gothic" w:eastAsia="Calibri" w:hAnsi="Century Gothic" w:cs="Calibri"/>
                <w:color w:val="0E3178"/>
              </w:rPr>
              <w:t>are to:</w:t>
            </w:r>
          </w:p>
          <w:p w14:paraId="55CE321A" w14:textId="77777777" w:rsidR="00BA6F04" w:rsidRPr="002B53E2" w:rsidRDefault="00BA6F04" w:rsidP="00BA6F04">
            <w:pPr>
              <w:pStyle w:val="ListParagraph"/>
              <w:numPr>
                <w:ilvl w:val="1"/>
                <w:numId w:val="2"/>
              </w:numPr>
              <w:spacing w:before="60" w:after="60"/>
              <w:ind w:right="502"/>
              <w:rPr>
                <w:rFonts w:ascii="Century Gothic" w:eastAsia="Calibri" w:hAnsi="Century Gothic" w:cs="Calibri"/>
                <w:color w:val="0E3178"/>
              </w:rPr>
            </w:pPr>
            <w:r w:rsidRPr="002B53E2">
              <w:rPr>
                <w:rFonts w:ascii="Century Gothic" w:hAnsi="Century Gothic"/>
                <w:color w:val="0E3178"/>
              </w:rPr>
              <w:t xml:space="preserve">Assess fluctuations in decision-making capacity </w:t>
            </w:r>
          </w:p>
          <w:p w14:paraId="36885D7E" w14:textId="6E214EF5" w:rsidR="00BA6F04" w:rsidRPr="002B53E2" w:rsidRDefault="00BA6F04" w:rsidP="00BA6F04">
            <w:pPr>
              <w:pStyle w:val="ListParagraph"/>
              <w:numPr>
                <w:ilvl w:val="1"/>
                <w:numId w:val="2"/>
              </w:numPr>
              <w:spacing w:before="60" w:after="60"/>
              <w:ind w:right="502"/>
              <w:rPr>
                <w:rFonts w:ascii="Century Gothic" w:eastAsia="Calibri" w:hAnsi="Century Gothic" w:cs="Calibri"/>
                <w:color w:val="0E3178"/>
              </w:rPr>
            </w:pPr>
            <w:r w:rsidRPr="002B53E2">
              <w:rPr>
                <w:rFonts w:ascii="Century Gothic" w:hAnsi="Century Gothic"/>
                <w:color w:val="0E3178"/>
              </w:rPr>
              <w:t xml:space="preserve">Consider special populations, such as children </w:t>
            </w:r>
          </w:p>
          <w:p w14:paraId="4580A5D1" w14:textId="319CC4A6" w:rsidR="00E90581" w:rsidRPr="008911C8" w:rsidRDefault="002F2191" w:rsidP="00BA6F04">
            <w:pPr>
              <w:pStyle w:val="ListParagraph"/>
              <w:numPr>
                <w:ilvl w:val="1"/>
                <w:numId w:val="2"/>
              </w:numPr>
              <w:spacing w:before="60" w:after="60"/>
              <w:ind w:right="502"/>
              <w:rPr>
                <w:rFonts w:asciiTheme="minorHAnsi" w:eastAsia="Calibri" w:hAnsiTheme="minorHAnsi" w:cs="Calibri"/>
                <w:color w:val="0E3178"/>
              </w:rPr>
            </w:pPr>
            <w:r w:rsidRPr="002B53E2">
              <w:rPr>
                <w:rFonts w:ascii="Century Gothic" w:hAnsi="Century Gothic"/>
                <w:color w:val="0E3178"/>
              </w:rPr>
              <w:t xml:space="preserve">Understand </w:t>
            </w:r>
            <w:r w:rsidR="00BA6F04" w:rsidRPr="002B53E2">
              <w:rPr>
                <w:rFonts w:ascii="Century Gothic" w:hAnsi="Century Gothic"/>
                <w:color w:val="0E3178"/>
              </w:rPr>
              <w:t>requirements for recording and documenting decisions</w:t>
            </w:r>
            <w:r w:rsidRPr="002B53E2">
              <w:rPr>
                <w:rFonts w:ascii="Century Gothic" w:hAnsi="Century Gothic"/>
                <w:color w:val="0E3178"/>
              </w:rPr>
              <w:t>.</w:t>
            </w:r>
          </w:p>
        </w:tc>
      </w:tr>
      <w:tr w:rsidR="00AD6503" w:rsidRPr="008911C8" w14:paraId="34BECA53" w14:textId="77777777" w:rsidTr="00365BAF">
        <w:tc>
          <w:tcPr>
            <w:tcW w:w="993" w:type="dxa"/>
          </w:tcPr>
          <w:p w14:paraId="2D1477C7" w14:textId="77777777" w:rsidR="00AD6503" w:rsidRPr="008911C8" w:rsidRDefault="00AD6503" w:rsidP="00365BAF">
            <w:pPr>
              <w:spacing w:before="60" w:after="60"/>
              <w:rPr>
                <w:color w:val="0E3178"/>
                <w:sz w:val="20"/>
                <w:szCs w:val="20"/>
              </w:rPr>
            </w:pPr>
            <w:r w:rsidRPr="008911C8">
              <w:rPr>
                <w:color w:val="0E3178"/>
                <w:sz w:val="20"/>
                <w:szCs w:val="20"/>
              </w:rPr>
              <w:t>2.06</w:t>
            </w:r>
          </w:p>
        </w:tc>
        <w:tc>
          <w:tcPr>
            <w:tcW w:w="2268" w:type="dxa"/>
          </w:tcPr>
          <w:p w14:paraId="0543CDA9" w14:textId="77777777" w:rsidR="00AD6503" w:rsidRPr="00761B0F" w:rsidRDefault="00AD6503" w:rsidP="00365BAF">
            <w:pPr>
              <w:rPr>
                <w:rFonts w:eastAsia="Times New Roman" w:cs="Calibri"/>
                <w:color w:val="0E3178"/>
                <w:sz w:val="20"/>
                <w:szCs w:val="20"/>
              </w:rPr>
            </w:pPr>
            <w:r w:rsidRPr="00761B0F">
              <w:rPr>
                <w:rFonts w:cs="Calibri"/>
                <w:color w:val="0E3178"/>
                <w:sz w:val="20"/>
                <w:szCs w:val="20"/>
              </w:rPr>
              <w:t>Plan, communicate, set goals and make decisions about care</w:t>
            </w:r>
          </w:p>
        </w:tc>
        <w:tc>
          <w:tcPr>
            <w:tcW w:w="12474" w:type="dxa"/>
          </w:tcPr>
          <w:p w14:paraId="5484840B" w14:textId="6DC716C9" w:rsidR="00AD6503" w:rsidRPr="00795D2B" w:rsidRDefault="00AB6A39" w:rsidP="00365BAF">
            <w:pPr>
              <w:pStyle w:val="ListParagraph"/>
              <w:numPr>
                <w:ilvl w:val="0"/>
                <w:numId w:val="2"/>
              </w:numPr>
              <w:spacing w:before="60" w:after="60"/>
              <w:ind w:right="502"/>
              <w:rPr>
                <w:rFonts w:asciiTheme="minorHAnsi" w:eastAsia="Calibri" w:hAnsiTheme="minorHAnsi" w:cs="Calibri"/>
                <w:color w:val="0E3178"/>
              </w:rPr>
            </w:pPr>
            <w:r w:rsidRPr="00795D2B">
              <w:rPr>
                <w:rFonts w:asciiTheme="minorHAnsi" w:hAnsiTheme="minorHAnsi"/>
                <w:color w:val="0E3178"/>
              </w:rPr>
              <w:t>C</w:t>
            </w:r>
            <w:r w:rsidR="005A173F" w:rsidRPr="00795D2B">
              <w:rPr>
                <w:rFonts w:asciiTheme="minorHAnsi" w:hAnsiTheme="minorHAnsi"/>
                <w:color w:val="0E3178"/>
              </w:rPr>
              <w:t>linicians to partner with patients or their substitute decision</w:t>
            </w:r>
            <w:r w:rsidR="008320AD" w:rsidRPr="00795D2B">
              <w:rPr>
                <w:rFonts w:asciiTheme="minorHAnsi" w:hAnsiTheme="minorHAnsi"/>
                <w:color w:val="0E3178"/>
              </w:rPr>
              <w:t>-</w:t>
            </w:r>
            <w:r w:rsidR="005A173F" w:rsidRPr="00795D2B">
              <w:rPr>
                <w:rFonts w:asciiTheme="minorHAnsi" w:hAnsiTheme="minorHAnsi"/>
                <w:color w:val="0E3178"/>
              </w:rPr>
              <w:t>maker in the planning, communication, goal-setting and decision-making relating to their current and future care.</w:t>
            </w:r>
          </w:p>
          <w:p w14:paraId="24F9A1ED" w14:textId="3B958CFB" w:rsidR="00AB6A39" w:rsidRPr="00795D2B" w:rsidRDefault="00AB6A39" w:rsidP="00365BAF">
            <w:pPr>
              <w:pStyle w:val="ListParagraph"/>
              <w:numPr>
                <w:ilvl w:val="0"/>
                <w:numId w:val="2"/>
              </w:numPr>
              <w:spacing w:before="60" w:after="60"/>
              <w:ind w:right="502"/>
              <w:rPr>
                <w:rFonts w:asciiTheme="minorHAnsi" w:eastAsia="Calibri" w:hAnsiTheme="minorHAnsi" w:cs="Calibri"/>
                <w:color w:val="0E3178"/>
              </w:rPr>
            </w:pPr>
            <w:r w:rsidRPr="00795D2B">
              <w:rPr>
                <w:rFonts w:asciiTheme="minorHAnsi" w:hAnsiTheme="minorHAnsi"/>
                <w:color w:val="0E3178"/>
              </w:rPr>
              <w:t>Provide consumers with access to information and resources in a format that meets their needs; this may include – general information about their health, condition and healthcare arrangements – information and tools about how they can be involved in their own care – information that has been developed specifically for them</w:t>
            </w:r>
            <w:r w:rsidR="00914831" w:rsidRPr="00795D2B">
              <w:rPr>
                <w:rFonts w:asciiTheme="minorHAnsi" w:hAnsiTheme="minorHAnsi"/>
                <w:color w:val="0E3178"/>
              </w:rPr>
              <w:t>.</w:t>
            </w:r>
          </w:p>
          <w:p w14:paraId="6F923761" w14:textId="77777777" w:rsidR="001801DF" w:rsidRPr="00795D2B" w:rsidRDefault="001801DF" w:rsidP="00365BAF">
            <w:pPr>
              <w:pStyle w:val="ListParagraph"/>
              <w:numPr>
                <w:ilvl w:val="0"/>
                <w:numId w:val="2"/>
              </w:numPr>
              <w:spacing w:before="60" w:after="60"/>
              <w:ind w:right="502"/>
              <w:rPr>
                <w:rFonts w:asciiTheme="minorHAnsi" w:eastAsia="Calibri" w:hAnsiTheme="minorHAnsi" w:cs="Calibri"/>
                <w:color w:val="0E3178"/>
              </w:rPr>
            </w:pPr>
            <w:r w:rsidRPr="00795D2B">
              <w:rPr>
                <w:rFonts w:asciiTheme="minorHAnsi" w:hAnsiTheme="minorHAnsi"/>
                <w:color w:val="0E3178"/>
              </w:rPr>
              <w:t>Create an environment in which patients feel confident asking questions, and in which clinicians respond positively to patient needs; this may involve speaking with patients in a neutral environment, away from the clinical setting</w:t>
            </w:r>
            <w:r w:rsidR="00914831" w:rsidRPr="00795D2B">
              <w:rPr>
                <w:rFonts w:asciiTheme="minorHAnsi" w:hAnsiTheme="minorHAnsi"/>
                <w:color w:val="0E3178"/>
              </w:rPr>
              <w:t>.</w:t>
            </w:r>
          </w:p>
          <w:p w14:paraId="40A27DBE" w14:textId="27B34A3E" w:rsidR="00914831" w:rsidRPr="00795D2B" w:rsidRDefault="00914831" w:rsidP="00365BAF">
            <w:pPr>
              <w:pStyle w:val="ListParagraph"/>
              <w:numPr>
                <w:ilvl w:val="0"/>
                <w:numId w:val="2"/>
              </w:numPr>
              <w:spacing w:before="60" w:after="60"/>
              <w:ind w:right="502"/>
              <w:rPr>
                <w:rFonts w:asciiTheme="minorHAnsi" w:eastAsia="Calibri" w:hAnsiTheme="minorHAnsi" w:cs="Calibri"/>
                <w:color w:val="0E3178"/>
              </w:rPr>
            </w:pPr>
            <w:r w:rsidRPr="00795D2B">
              <w:rPr>
                <w:rFonts w:asciiTheme="minorHAnsi" w:hAnsiTheme="minorHAnsi"/>
                <w:color w:val="0E3178"/>
              </w:rPr>
              <w:t>Strategies for involving patients in care planning may include systematically discussing patient preferences for care during admission consultations, and at regular times during their care. This may be facilitated by including patients in bedside rounding and clinical handovers.</w:t>
            </w:r>
          </w:p>
        </w:tc>
      </w:tr>
      <w:tr w:rsidR="00AD6503" w:rsidRPr="008911C8" w14:paraId="7E4C946C" w14:textId="77777777" w:rsidTr="00365BAF">
        <w:tc>
          <w:tcPr>
            <w:tcW w:w="993" w:type="dxa"/>
          </w:tcPr>
          <w:p w14:paraId="1664A600" w14:textId="77777777" w:rsidR="00AD6503" w:rsidRPr="008911C8" w:rsidRDefault="00AD6503" w:rsidP="00365BAF">
            <w:pPr>
              <w:spacing w:before="60" w:after="60"/>
              <w:rPr>
                <w:color w:val="0E3178"/>
                <w:sz w:val="20"/>
                <w:szCs w:val="20"/>
              </w:rPr>
            </w:pPr>
            <w:r w:rsidRPr="008911C8">
              <w:rPr>
                <w:color w:val="0E3178"/>
                <w:sz w:val="20"/>
                <w:szCs w:val="20"/>
              </w:rPr>
              <w:t>2.07</w:t>
            </w:r>
          </w:p>
        </w:tc>
        <w:tc>
          <w:tcPr>
            <w:tcW w:w="2268" w:type="dxa"/>
          </w:tcPr>
          <w:p w14:paraId="2E410B4B" w14:textId="77777777" w:rsidR="00AD6503" w:rsidRPr="00761B0F" w:rsidRDefault="00AD6503" w:rsidP="00365BAF">
            <w:pPr>
              <w:rPr>
                <w:rFonts w:eastAsia="Times New Roman" w:cs="Calibri"/>
                <w:color w:val="0E3178"/>
                <w:sz w:val="20"/>
                <w:szCs w:val="20"/>
              </w:rPr>
            </w:pPr>
            <w:r w:rsidRPr="00761B0F">
              <w:rPr>
                <w:rFonts w:cs="Calibri"/>
                <w:color w:val="0E3178"/>
                <w:sz w:val="20"/>
                <w:szCs w:val="20"/>
              </w:rPr>
              <w:t>Forming partnerships with patients to involve them in own care</w:t>
            </w:r>
          </w:p>
        </w:tc>
        <w:tc>
          <w:tcPr>
            <w:tcW w:w="12474" w:type="dxa"/>
          </w:tcPr>
          <w:p w14:paraId="729CA400" w14:textId="21ABF75D" w:rsidR="00AD6503" w:rsidRPr="00795D2B" w:rsidRDefault="00785345" w:rsidP="00785345">
            <w:pPr>
              <w:pStyle w:val="ListParagraph"/>
              <w:numPr>
                <w:ilvl w:val="0"/>
                <w:numId w:val="2"/>
              </w:numPr>
              <w:spacing w:before="60" w:after="60"/>
              <w:ind w:right="502"/>
              <w:rPr>
                <w:rFonts w:asciiTheme="minorHAnsi" w:eastAsia="Calibri" w:hAnsiTheme="minorHAnsi" w:cs="Calibri"/>
                <w:color w:val="0E3178"/>
              </w:rPr>
            </w:pPr>
            <w:r w:rsidRPr="00795D2B">
              <w:rPr>
                <w:rFonts w:asciiTheme="minorHAnsi" w:hAnsiTheme="minorHAnsi"/>
                <w:color w:val="0E3178"/>
              </w:rPr>
              <w:t>Clinicians work with patients to enable them to be partners in their own care.</w:t>
            </w:r>
          </w:p>
        </w:tc>
      </w:tr>
      <w:tr w:rsidR="00AD6503" w:rsidRPr="008911C8" w14:paraId="6035E08C" w14:textId="77777777" w:rsidTr="00365BAF">
        <w:tc>
          <w:tcPr>
            <w:tcW w:w="993" w:type="dxa"/>
          </w:tcPr>
          <w:p w14:paraId="5AE70053" w14:textId="77777777" w:rsidR="00AD6503" w:rsidRPr="008911C8" w:rsidRDefault="00AD6503" w:rsidP="00365BAF">
            <w:pPr>
              <w:spacing w:before="60" w:after="60"/>
              <w:rPr>
                <w:color w:val="0E3178"/>
                <w:sz w:val="20"/>
                <w:szCs w:val="20"/>
              </w:rPr>
            </w:pPr>
            <w:r w:rsidRPr="008911C8">
              <w:rPr>
                <w:color w:val="0E3178"/>
                <w:sz w:val="20"/>
                <w:szCs w:val="20"/>
              </w:rPr>
              <w:t>2.08</w:t>
            </w:r>
          </w:p>
        </w:tc>
        <w:tc>
          <w:tcPr>
            <w:tcW w:w="2268" w:type="dxa"/>
          </w:tcPr>
          <w:p w14:paraId="6B044B30" w14:textId="77777777" w:rsidR="00AD6503" w:rsidRPr="00761B0F" w:rsidRDefault="00AD6503" w:rsidP="00365BAF">
            <w:pPr>
              <w:rPr>
                <w:rFonts w:eastAsia="Times New Roman" w:cs="Calibri"/>
                <w:color w:val="0E3178"/>
                <w:sz w:val="20"/>
                <w:szCs w:val="20"/>
              </w:rPr>
            </w:pPr>
            <w:r w:rsidRPr="00761B0F">
              <w:rPr>
                <w:rFonts w:cs="Calibri"/>
                <w:color w:val="0E3178"/>
                <w:sz w:val="20"/>
                <w:szCs w:val="20"/>
              </w:rPr>
              <w:t>Communication mechanisms for diverse consumer group (interpreter services)</w:t>
            </w:r>
          </w:p>
        </w:tc>
        <w:tc>
          <w:tcPr>
            <w:tcW w:w="12474" w:type="dxa"/>
          </w:tcPr>
          <w:p w14:paraId="494E8CCD" w14:textId="77777777" w:rsidR="00B41AF5" w:rsidRPr="00795D2B" w:rsidRDefault="00B41AF5" w:rsidP="00365BAF">
            <w:pPr>
              <w:pStyle w:val="ListParagraph"/>
              <w:numPr>
                <w:ilvl w:val="0"/>
                <w:numId w:val="2"/>
              </w:numPr>
              <w:spacing w:before="60" w:after="60"/>
              <w:ind w:right="502"/>
              <w:rPr>
                <w:rFonts w:asciiTheme="minorHAnsi" w:eastAsia="Calibri" w:hAnsiTheme="minorHAnsi" w:cs="Calibri"/>
                <w:color w:val="0E3178"/>
              </w:rPr>
            </w:pPr>
            <w:r w:rsidRPr="00795D2B">
              <w:rPr>
                <w:rFonts w:asciiTheme="minorHAnsi" w:hAnsiTheme="minorHAnsi"/>
                <w:color w:val="0E3178"/>
              </w:rPr>
              <w:t>Implement communication mechanisms that meet the needs of specific populations:</w:t>
            </w:r>
          </w:p>
          <w:p w14:paraId="3C5E9CB4" w14:textId="07072175" w:rsidR="00F738B5" w:rsidRPr="00795D2B" w:rsidRDefault="00F738B5" w:rsidP="00B41AF5">
            <w:pPr>
              <w:pStyle w:val="ListParagraph"/>
              <w:numPr>
                <w:ilvl w:val="1"/>
                <w:numId w:val="2"/>
              </w:numPr>
              <w:spacing w:before="60" w:after="60"/>
              <w:ind w:right="502"/>
              <w:rPr>
                <w:rFonts w:asciiTheme="minorHAnsi" w:eastAsia="Calibri" w:hAnsiTheme="minorHAnsi" w:cs="Calibri"/>
                <w:color w:val="0E3178"/>
              </w:rPr>
            </w:pPr>
            <w:r w:rsidRPr="00795D2B">
              <w:rPr>
                <w:rFonts w:asciiTheme="minorHAnsi" w:hAnsiTheme="minorHAnsi"/>
                <w:color w:val="0E3178"/>
              </w:rPr>
              <w:t>Adapting existing consumer information into culturally appropriate formats</w:t>
            </w:r>
          </w:p>
          <w:p w14:paraId="2D657BE5" w14:textId="77777777" w:rsidR="00AD6503" w:rsidRPr="00795D2B" w:rsidRDefault="00585998" w:rsidP="00B41AF5">
            <w:pPr>
              <w:pStyle w:val="ListParagraph"/>
              <w:numPr>
                <w:ilvl w:val="1"/>
                <w:numId w:val="2"/>
              </w:numPr>
              <w:spacing w:before="60" w:after="60"/>
              <w:ind w:right="502"/>
              <w:rPr>
                <w:rFonts w:asciiTheme="minorHAnsi" w:eastAsia="Calibri" w:hAnsiTheme="minorHAnsi" w:cs="Calibri"/>
                <w:color w:val="0E3178"/>
              </w:rPr>
            </w:pPr>
            <w:r w:rsidRPr="00795D2B">
              <w:rPr>
                <w:rFonts w:asciiTheme="minorHAnsi" w:hAnsiTheme="minorHAnsi"/>
                <w:color w:val="0E3178"/>
              </w:rPr>
              <w:t>Using techniques to check a consumer’s understanding of information, such as a ‘teach back’ method</w:t>
            </w:r>
          </w:p>
          <w:p w14:paraId="498AC91E" w14:textId="6699EB8C" w:rsidR="00F738B5" w:rsidRPr="00795D2B" w:rsidRDefault="00F738B5" w:rsidP="00B41AF5">
            <w:pPr>
              <w:pStyle w:val="ListParagraph"/>
              <w:numPr>
                <w:ilvl w:val="1"/>
                <w:numId w:val="2"/>
              </w:numPr>
              <w:spacing w:before="60" w:after="60"/>
              <w:ind w:right="502"/>
              <w:rPr>
                <w:rFonts w:asciiTheme="minorHAnsi" w:eastAsia="Calibri" w:hAnsiTheme="minorHAnsi" w:cs="Calibri"/>
                <w:color w:val="0E3178"/>
              </w:rPr>
            </w:pPr>
            <w:r w:rsidRPr="00795D2B">
              <w:rPr>
                <w:rFonts w:asciiTheme="minorHAnsi" w:hAnsiTheme="minorHAnsi"/>
                <w:color w:val="0E3178"/>
              </w:rPr>
              <w:t xml:space="preserve">Using symbols or cue cards for communicating with patients during care, such as instructions for the correct use of medicines </w:t>
            </w:r>
          </w:p>
          <w:p w14:paraId="15BBC9B5" w14:textId="54833B67" w:rsidR="00F738B5" w:rsidRPr="00795D2B" w:rsidRDefault="00F738B5" w:rsidP="00B41AF5">
            <w:pPr>
              <w:pStyle w:val="ListParagraph"/>
              <w:numPr>
                <w:ilvl w:val="1"/>
                <w:numId w:val="2"/>
              </w:numPr>
              <w:spacing w:before="60" w:after="60"/>
              <w:ind w:right="502"/>
              <w:rPr>
                <w:rFonts w:asciiTheme="minorHAnsi" w:eastAsia="Calibri" w:hAnsiTheme="minorHAnsi" w:cs="Calibri"/>
                <w:color w:val="0E3178"/>
              </w:rPr>
            </w:pPr>
            <w:r w:rsidRPr="00795D2B">
              <w:rPr>
                <w:rFonts w:asciiTheme="minorHAnsi" w:hAnsiTheme="minorHAnsi"/>
                <w:color w:val="0E3178"/>
              </w:rPr>
              <w:lastRenderedPageBreak/>
              <w:t>Using technology, mobile apps or social media to help communication, if appropriate.</w:t>
            </w:r>
          </w:p>
        </w:tc>
      </w:tr>
      <w:tr w:rsidR="00AD6503" w:rsidRPr="008911C8" w14:paraId="51745A1C" w14:textId="77777777" w:rsidTr="00365BAF">
        <w:tc>
          <w:tcPr>
            <w:tcW w:w="993" w:type="dxa"/>
          </w:tcPr>
          <w:p w14:paraId="0DF432C1" w14:textId="77777777" w:rsidR="00AD6503" w:rsidRPr="008911C8" w:rsidRDefault="00AD6503" w:rsidP="00365BAF">
            <w:pPr>
              <w:spacing w:before="60" w:after="60"/>
              <w:rPr>
                <w:color w:val="0E3178"/>
                <w:sz w:val="20"/>
                <w:szCs w:val="20"/>
              </w:rPr>
            </w:pPr>
            <w:r w:rsidRPr="008911C8">
              <w:rPr>
                <w:color w:val="0E3178"/>
                <w:sz w:val="20"/>
                <w:szCs w:val="20"/>
              </w:rPr>
              <w:lastRenderedPageBreak/>
              <w:t>2.10</w:t>
            </w:r>
          </w:p>
        </w:tc>
        <w:tc>
          <w:tcPr>
            <w:tcW w:w="2268" w:type="dxa"/>
          </w:tcPr>
          <w:p w14:paraId="6C4BCC0F" w14:textId="77777777" w:rsidR="00AD6503" w:rsidRPr="00761B0F" w:rsidRDefault="00AD6503" w:rsidP="00365BAF">
            <w:pPr>
              <w:rPr>
                <w:rFonts w:eastAsia="Times New Roman" w:cs="Calibri"/>
                <w:color w:val="0E3178"/>
                <w:sz w:val="20"/>
                <w:szCs w:val="20"/>
              </w:rPr>
            </w:pPr>
            <w:r w:rsidRPr="00761B0F">
              <w:rPr>
                <w:rFonts w:cs="Calibri"/>
                <w:color w:val="0E3178"/>
                <w:sz w:val="20"/>
                <w:szCs w:val="20"/>
              </w:rPr>
              <w:t>Communication - information meets needs, is easy to understand, meets clinical needs in facility and ongoing care at discharge</w:t>
            </w:r>
          </w:p>
        </w:tc>
        <w:tc>
          <w:tcPr>
            <w:tcW w:w="12474" w:type="dxa"/>
          </w:tcPr>
          <w:p w14:paraId="19961FF3" w14:textId="77777777" w:rsidR="00AD6503" w:rsidRPr="00795D2B" w:rsidRDefault="00DF55D6" w:rsidP="00365BAF">
            <w:pPr>
              <w:pStyle w:val="ListParagraph"/>
              <w:numPr>
                <w:ilvl w:val="0"/>
                <w:numId w:val="2"/>
              </w:numPr>
              <w:spacing w:before="60" w:after="60"/>
              <w:ind w:right="502"/>
              <w:rPr>
                <w:rFonts w:asciiTheme="minorHAnsi" w:eastAsia="Calibri" w:hAnsiTheme="minorHAnsi" w:cs="Calibri"/>
                <w:color w:val="0E3178"/>
              </w:rPr>
            </w:pPr>
            <w:r w:rsidRPr="00795D2B">
              <w:rPr>
                <w:rFonts w:asciiTheme="minorHAnsi" w:hAnsiTheme="minorHAnsi"/>
                <w:color w:val="0E3178"/>
              </w:rPr>
              <w:t>Clinicians to communicate effectively with consumers about their health and healthcare needs.</w:t>
            </w:r>
          </w:p>
          <w:p w14:paraId="6A303125" w14:textId="77777777" w:rsidR="00FB7CE5" w:rsidRPr="00795D2B" w:rsidRDefault="00FB7CE5" w:rsidP="00365BAF">
            <w:pPr>
              <w:pStyle w:val="ListParagraph"/>
              <w:numPr>
                <w:ilvl w:val="0"/>
                <w:numId w:val="2"/>
              </w:numPr>
              <w:spacing w:before="60" w:after="60"/>
              <w:ind w:right="502"/>
              <w:rPr>
                <w:rFonts w:asciiTheme="minorHAnsi" w:eastAsia="Calibri" w:hAnsiTheme="minorHAnsi" w:cs="Calibri"/>
                <w:color w:val="0E3178"/>
              </w:rPr>
            </w:pPr>
            <w:r w:rsidRPr="00795D2B">
              <w:rPr>
                <w:rFonts w:asciiTheme="minorHAnsi" w:hAnsiTheme="minorHAnsi"/>
                <w:color w:val="0E3178"/>
              </w:rPr>
              <w:t xml:space="preserve">Clear and open communication between consumers and clinicians is vital for the delivery of effective, efficient and ethical health care. It also facilitates good clinical decision-making, protects the legal rights of consumers to be informed and involved in decision-making, and assists when supported decision-making is required. </w:t>
            </w:r>
          </w:p>
          <w:p w14:paraId="62E6F5E6" w14:textId="62414E3C" w:rsidR="00FB7CE5" w:rsidRPr="00795D2B" w:rsidRDefault="00FB7CE5" w:rsidP="00365BAF">
            <w:pPr>
              <w:pStyle w:val="ListParagraph"/>
              <w:numPr>
                <w:ilvl w:val="0"/>
                <w:numId w:val="2"/>
              </w:numPr>
              <w:spacing w:before="60" w:after="60"/>
              <w:ind w:right="502"/>
              <w:rPr>
                <w:rFonts w:asciiTheme="minorHAnsi" w:eastAsia="Calibri" w:hAnsiTheme="minorHAnsi" w:cs="Calibri"/>
                <w:color w:val="0E3178"/>
              </w:rPr>
            </w:pPr>
            <w:r w:rsidRPr="00795D2B">
              <w:rPr>
                <w:rFonts w:asciiTheme="minorHAnsi" w:hAnsiTheme="minorHAnsi"/>
                <w:color w:val="0E3178"/>
              </w:rPr>
              <w:t xml:space="preserve">Processes to support clinicians to communicate effectively with patients and their carers about all aspects of their care involve obtaining informed consent and determining a patient’s treatment preferences and goals of care. </w:t>
            </w:r>
          </w:p>
        </w:tc>
      </w:tr>
    </w:tbl>
    <w:p w14:paraId="2F8880DA" w14:textId="684674F7" w:rsidR="006E64A2" w:rsidRDefault="006E64A2" w:rsidP="004F6A81">
      <w:pPr>
        <w:pStyle w:val="MaterGroupbody"/>
      </w:pPr>
    </w:p>
    <w:p w14:paraId="720217F8" w14:textId="77777777" w:rsidR="00AD6503" w:rsidRDefault="00AD6503" w:rsidP="004F6A81">
      <w:pPr>
        <w:pStyle w:val="MaterGroupbody"/>
      </w:pPr>
    </w:p>
    <w:tbl>
      <w:tblPr>
        <w:tblStyle w:val="TableGrid"/>
        <w:tblW w:w="15735" w:type="dxa"/>
        <w:tblInd w:w="-289" w:type="dxa"/>
        <w:tblLook w:val="04A0" w:firstRow="1" w:lastRow="0" w:firstColumn="1" w:lastColumn="0" w:noHBand="0" w:noVBand="1"/>
      </w:tblPr>
      <w:tblGrid>
        <w:gridCol w:w="1026"/>
        <w:gridCol w:w="14709"/>
      </w:tblGrid>
      <w:tr w:rsidR="00F957D3" w:rsidRPr="000C2452" w14:paraId="37B7E9A0" w14:textId="77777777" w:rsidTr="0046781F">
        <w:tc>
          <w:tcPr>
            <w:tcW w:w="710" w:type="dxa"/>
          </w:tcPr>
          <w:p w14:paraId="6FB178CD" w14:textId="13EFBC07" w:rsidR="00F957D3" w:rsidRPr="000C2452" w:rsidRDefault="00F957D3" w:rsidP="00365BAF">
            <w:pPr>
              <w:jc w:val="center"/>
              <w:rPr>
                <w:b/>
                <w:bCs/>
                <w:color w:val="0D3078" w:themeColor="text1"/>
                <w:sz w:val="36"/>
                <w:szCs w:val="36"/>
              </w:rPr>
            </w:pPr>
            <w:r>
              <w:object w:dxaOrig="14460" w:dyaOrig="13155" w14:anchorId="3DC043A4">
                <v:shape id="_x0000_i1026" type="#_x0000_t75" style="width:40.7pt;height:36.3pt" o:ole="">
                  <v:imagedata r:id="rId16" o:title=""/>
                </v:shape>
                <o:OLEObject Type="Embed" ProgID="PBrush" ShapeID="_x0000_i1026" DrawAspect="Content" ObjectID="_1684726702" r:id="rId17"/>
              </w:object>
            </w:r>
          </w:p>
        </w:tc>
        <w:tc>
          <w:tcPr>
            <w:tcW w:w="15025" w:type="dxa"/>
            <w:vAlign w:val="center"/>
          </w:tcPr>
          <w:p w14:paraId="0674539A" w14:textId="63FB3B6E" w:rsidR="00F957D3" w:rsidRPr="000C2452" w:rsidRDefault="00F957D3" w:rsidP="00365BAF">
            <w:pPr>
              <w:rPr>
                <w:rFonts w:ascii="Calibri" w:eastAsia="Calibri" w:hAnsi="Calibri" w:cs="Calibri"/>
                <w:b/>
                <w:bCs/>
                <w:spacing w:val="1"/>
                <w:sz w:val="36"/>
                <w:szCs w:val="36"/>
              </w:rPr>
            </w:pPr>
            <w:r>
              <w:rPr>
                <w:b/>
                <w:bCs/>
                <w:color w:val="0D3078" w:themeColor="text1"/>
                <w:sz w:val="36"/>
                <w:szCs w:val="36"/>
              </w:rPr>
              <w:t>Preventing and Controlling Infection</w:t>
            </w:r>
            <w:r w:rsidR="000437D5">
              <w:rPr>
                <w:b/>
                <w:bCs/>
                <w:color w:val="0D3078" w:themeColor="text1"/>
                <w:sz w:val="36"/>
                <w:szCs w:val="36"/>
              </w:rPr>
              <w:t>s Standard</w:t>
            </w:r>
          </w:p>
        </w:tc>
      </w:tr>
      <w:tr w:rsidR="00F957D3" w:rsidRPr="00EC10CA" w14:paraId="4D3E02AB" w14:textId="77777777" w:rsidTr="00174BDB">
        <w:tc>
          <w:tcPr>
            <w:tcW w:w="15735" w:type="dxa"/>
            <w:gridSpan w:val="2"/>
          </w:tcPr>
          <w:p w14:paraId="258A7F2F" w14:textId="77777777" w:rsidR="00F957D3" w:rsidRPr="00EC10CA" w:rsidRDefault="00F957D3" w:rsidP="00365BAF">
            <w:pPr>
              <w:rPr>
                <w:b/>
                <w:bCs/>
                <w:color w:val="0E3178"/>
                <w:sz w:val="22"/>
                <w:szCs w:val="22"/>
              </w:rPr>
            </w:pPr>
            <w:r w:rsidRPr="00EC10CA">
              <w:rPr>
                <w:b/>
                <w:bCs/>
                <w:color w:val="0E3178"/>
                <w:sz w:val="22"/>
                <w:szCs w:val="22"/>
              </w:rPr>
              <w:t>Key Messages:</w:t>
            </w:r>
          </w:p>
        </w:tc>
      </w:tr>
      <w:tr w:rsidR="0066314D" w:rsidRPr="00EC10CA" w14:paraId="6CAED52F" w14:textId="77777777" w:rsidTr="00174BDB">
        <w:tc>
          <w:tcPr>
            <w:tcW w:w="15735" w:type="dxa"/>
            <w:gridSpan w:val="2"/>
          </w:tcPr>
          <w:p w14:paraId="6BE578D1" w14:textId="07B3B116" w:rsidR="001C616F" w:rsidRPr="00C541D3" w:rsidRDefault="001C616F" w:rsidP="001C616F">
            <w:pPr>
              <w:pStyle w:val="ListParagraph"/>
              <w:numPr>
                <w:ilvl w:val="0"/>
                <w:numId w:val="21"/>
              </w:numPr>
              <w:spacing w:before="60" w:after="60"/>
              <w:rPr>
                <w:rFonts w:asciiTheme="minorHAnsi" w:eastAsia="Calibri" w:hAnsiTheme="minorHAnsi" w:cs="Calibri"/>
                <w:color w:val="0D3078" w:themeColor="text1"/>
              </w:rPr>
            </w:pPr>
            <w:r w:rsidRPr="00C541D3">
              <w:rPr>
                <w:rFonts w:asciiTheme="minorHAnsi" w:eastAsia="Calibri" w:hAnsiTheme="minorHAnsi" w:cs="Calibri"/>
                <w:color w:val="0D3078" w:themeColor="text1"/>
              </w:rPr>
              <w:t xml:space="preserve">The intent of this standard is to </w:t>
            </w:r>
            <w:r w:rsidRPr="00C541D3">
              <w:rPr>
                <w:rFonts w:asciiTheme="minorHAnsi" w:hAnsiTheme="minorHAnsi"/>
                <w:color w:val="0E3178"/>
              </w:rPr>
              <w:t xml:space="preserve">reduce the risk to patients, consumers and members of the workforce of acquiring preventable infections. </w:t>
            </w:r>
            <w:r w:rsidRPr="00C541D3">
              <w:rPr>
                <w:rFonts w:asciiTheme="minorHAnsi" w:eastAsia="Calibri" w:hAnsiTheme="minorHAnsi" w:cs="Calibri"/>
                <w:color w:val="0D3078" w:themeColor="text1"/>
              </w:rPr>
              <w:t>This will be achieved by:</w:t>
            </w:r>
          </w:p>
          <w:p w14:paraId="5D58DAEB" w14:textId="77777777" w:rsidR="001C616F" w:rsidRPr="00C541D3" w:rsidRDefault="001C616F" w:rsidP="001C616F">
            <w:pPr>
              <w:pStyle w:val="ListParagraph"/>
              <w:numPr>
                <w:ilvl w:val="1"/>
                <w:numId w:val="21"/>
              </w:numPr>
              <w:spacing w:before="60" w:after="60"/>
              <w:rPr>
                <w:rFonts w:asciiTheme="minorHAnsi" w:eastAsia="Calibri" w:hAnsiTheme="minorHAnsi" w:cs="Calibri"/>
                <w:color w:val="0D3078" w:themeColor="text1"/>
              </w:rPr>
            </w:pPr>
            <w:r w:rsidRPr="00C541D3">
              <w:rPr>
                <w:rFonts w:asciiTheme="minorHAnsi" w:hAnsiTheme="minorHAnsi"/>
                <w:color w:val="0E3178"/>
              </w:rPr>
              <w:t>Effectively manage infections, if they occur;</w:t>
            </w:r>
          </w:p>
          <w:p w14:paraId="34D33FEA" w14:textId="77777777" w:rsidR="001C616F" w:rsidRPr="00C541D3" w:rsidRDefault="001C616F" w:rsidP="001C616F">
            <w:pPr>
              <w:pStyle w:val="ListParagraph"/>
              <w:numPr>
                <w:ilvl w:val="1"/>
                <w:numId w:val="21"/>
              </w:numPr>
              <w:spacing w:before="60" w:after="60"/>
              <w:rPr>
                <w:rFonts w:asciiTheme="minorHAnsi" w:eastAsia="Calibri" w:hAnsiTheme="minorHAnsi" w:cs="Calibri"/>
                <w:color w:val="0D3078" w:themeColor="text1"/>
              </w:rPr>
            </w:pPr>
            <w:r w:rsidRPr="00C541D3">
              <w:rPr>
                <w:rFonts w:asciiTheme="minorHAnsi" w:hAnsiTheme="minorHAnsi"/>
                <w:color w:val="0E3178"/>
              </w:rPr>
              <w:t xml:space="preserve">Prevent and contain antimicrobial resistance; </w:t>
            </w:r>
          </w:p>
          <w:p w14:paraId="2747C5FB" w14:textId="77777777" w:rsidR="001C616F" w:rsidRPr="00C541D3" w:rsidRDefault="001C616F" w:rsidP="001C616F">
            <w:pPr>
              <w:pStyle w:val="ListParagraph"/>
              <w:numPr>
                <w:ilvl w:val="1"/>
                <w:numId w:val="21"/>
              </w:numPr>
              <w:spacing w:before="60" w:after="60"/>
              <w:rPr>
                <w:rFonts w:asciiTheme="minorHAnsi" w:eastAsia="Calibri" w:hAnsiTheme="minorHAnsi" w:cs="Calibri"/>
                <w:color w:val="0D3078" w:themeColor="text1"/>
              </w:rPr>
            </w:pPr>
            <w:r w:rsidRPr="00C541D3">
              <w:rPr>
                <w:rFonts w:asciiTheme="minorHAnsi" w:hAnsiTheme="minorHAnsi"/>
                <w:color w:val="0E3178"/>
              </w:rPr>
              <w:t xml:space="preserve">Promote appropriate prescribing and use of antimicrobials as part of antimicrobial stewardship; and </w:t>
            </w:r>
          </w:p>
          <w:p w14:paraId="096C1737" w14:textId="449168F0" w:rsidR="001C616F" w:rsidRPr="00C541D3" w:rsidRDefault="001C616F" w:rsidP="001C616F">
            <w:pPr>
              <w:pStyle w:val="ListParagraph"/>
              <w:numPr>
                <w:ilvl w:val="1"/>
                <w:numId w:val="21"/>
              </w:numPr>
              <w:spacing w:before="60" w:after="60"/>
              <w:rPr>
                <w:rFonts w:asciiTheme="minorHAnsi" w:eastAsia="Calibri" w:hAnsiTheme="minorHAnsi" w:cs="Calibri"/>
                <w:color w:val="0D3078" w:themeColor="text1"/>
              </w:rPr>
            </w:pPr>
            <w:r w:rsidRPr="00C541D3">
              <w:rPr>
                <w:rFonts w:asciiTheme="minorHAnsi" w:hAnsiTheme="minorHAnsi"/>
                <w:color w:val="0E3178"/>
              </w:rPr>
              <w:t>Promote appropriate and sustainable use of infection prevention and control resources</w:t>
            </w:r>
          </w:p>
          <w:p w14:paraId="3004AF91" w14:textId="3DABF894" w:rsidR="0066314D" w:rsidRPr="00C541D3" w:rsidRDefault="0066314D" w:rsidP="00F957D3">
            <w:pPr>
              <w:pStyle w:val="ListParagraph"/>
              <w:numPr>
                <w:ilvl w:val="0"/>
                <w:numId w:val="21"/>
              </w:numPr>
              <w:spacing w:before="60" w:after="60"/>
              <w:rPr>
                <w:rFonts w:asciiTheme="minorHAnsi" w:eastAsia="Calibri" w:hAnsiTheme="minorHAnsi" w:cs="Calibri"/>
                <w:color w:val="0D3078" w:themeColor="text1"/>
              </w:rPr>
            </w:pPr>
            <w:r w:rsidRPr="00C541D3">
              <w:rPr>
                <w:rFonts w:asciiTheme="minorHAnsi" w:eastAsia="Calibri" w:hAnsiTheme="minorHAnsi" w:cs="Calibri"/>
                <w:color w:val="0D3078" w:themeColor="text1"/>
              </w:rPr>
              <w:t>A</w:t>
            </w:r>
            <w:r w:rsidRPr="00C541D3">
              <w:rPr>
                <w:rFonts w:asciiTheme="minorHAnsi" w:eastAsia="Calibri" w:hAnsiTheme="minorHAnsi" w:cs="Calibri"/>
                <w:color w:val="0D3078" w:themeColor="text1"/>
                <w:spacing w:val="1"/>
              </w:rPr>
              <w:t>l</w:t>
            </w:r>
            <w:r w:rsidRPr="00C541D3">
              <w:rPr>
                <w:rFonts w:asciiTheme="minorHAnsi" w:eastAsia="Calibri" w:hAnsiTheme="minorHAnsi" w:cs="Calibri"/>
                <w:color w:val="0D3078" w:themeColor="text1"/>
              </w:rPr>
              <w:t>l p</w:t>
            </w:r>
            <w:r w:rsidRPr="00C541D3">
              <w:rPr>
                <w:rFonts w:asciiTheme="minorHAnsi" w:eastAsia="Calibri" w:hAnsiTheme="minorHAnsi" w:cs="Calibri"/>
                <w:color w:val="0D3078" w:themeColor="text1"/>
                <w:spacing w:val="-2"/>
              </w:rPr>
              <w:t>a</w:t>
            </w:r>
            <w:r w:rsidRPr="00C541D3">
              <w:rPr>
                <w:rFonts w:asciiTheme="minorHAnsi" w:eastAsia="Calibri" w:hAnsiTheme="minorHAnsi" w:cs="Calibri"/>
                <w:color w:val="0D3078" w:themeColor="text1"/>
                <w:spacing w:val="1"/>
              </w:rPr>
              <w:t>t</w:t>
            </w:r>
            <w:r w:rsidRPr="00C541D3">
              <w:rPr>
                <w:rFonts w:asciiTheme="minorHAnsi" w:eastAsia="Calibri" w:hAnsiTheme="minorHAnsi" w:cs="Calibri"/>
                <w:color w:val="0D3078" w:themeColor="text1"/>
                <w:spacing w:val="-2"/>
              </w:rPr>
              <w:t>i</w:t>
            </w:r>
            <w:r w:rsidRPr="00C541D3">
              <w:rPr>
                <w:rFonts w:asciiTheme="minorHAnsi" w:eastAsia="Calibri" w:hAnsiTheme="minorHAnsi" w:cs="Calibri"/>
                <w:color w:val="0D3078" w:themeColor="text1"/>
              </w:rPr>
              <w:t>en</w:t>
            </w:r>
            <w:r w:rsidRPr="00C541D3">
              <w:rPr>
                <w:rFonts w:asciiTheme="minorHAnsi" w:eastAsia="Calibri" w:hAnsiTheme="minorHAnsi" w:cs="Calibri"/>
                <w:color w:val="0D3078" w:themeColor="text1"/>
                <w:spacing w:val="-1"/>
              </w:rPr>
              <w:t>t</w:t>
            </w:r>
            <w:r w:rsidRPr="00C541D3">
              <w:rPr>
                <w:rFonts w:asciiTheme="minorHAnsi" w:eastAsia="Calibri" w:hAnsiTheme="minorHAnsi" w:cs="Calibri"/>
                <w:color w:val="0D3078" w:themeColor="text1"/>
              </w:rPr>
              <w:t xml:space="preserve">s </w:t>
            </w:r>
            <w:r w:rsidRPr="00C541D3">
              <w:rPr>
                <w:rFonts w:asciiTheme="minorHAnsi" w:eastAsia="Calibri" w:hAnsiTheme="minorHAnsi" w:cs="Calibri"/>
                <w:color w:val="0D3078" w:themeColor="text1"/>
                <w:spacing w:val="-2"/>
              </w:rPr>
              <w:t>a</w:t>
            </w:r>
            <w:r w:rsidRPr="00C541D3">
              <w:rPr>
                <w:rFonts w:asciiTheme="minorHAnsi" w:eastAsia="Calibri" w:hAnsiTheme="minorHAnsi" w:cs="Calibri"/>
                <w:color w:val="0D3078" w:themeColor="text1"/>
                <w:spacing w:val="1"/>
              </w:rPr>
              <w:t>r</w:t>
            </w:r>
            <w:r w:rsidRPr="00C541D3">
              <w:rPr>
                <w:rFonts w:asciiTheme="minorHAnsi" w:eastAsia="Calibri" w:hAnsiTheme="minorHAnsi" w:cs="Calibri"/>
                <w:color w:val="0D3078" w:themeColor="text1"/>
              </w:rPr>
              <w:t>e p</w:t>
            </w:r>
            <w:r w:rsidRPr="00C541D3">
              <w:rPr>
                <w:rFonts w:asciiTheme="minorHAnsi" w:eastAsia="Calibri" w:hAnsiTheme="minorHAnsi" w:cs="Calibri"/>
                <w:color w:val="0D3078" w:themeColor="text1"/>
                <w:spacing w:val="-2"/>
              </w:rPr>
              <w:t>o</w:t>
            </w:r>
            <w:r w:rsidRPr="00C541D3">
              <w:rPr>
                <w:rFonts w:asciiTheme="minorHAnsi" w:eastAsia="Calibri" w:hAnsiTheme="minorHAnsi" w:cs="Calibri"/>
                <w:color w:val="0D3078" w:themeColor="text1"/>
                <w:spacing w:val="1"/>
              </w:rPr>
              <w:t>t</w:t>
            </w:r>
            <w:r w:rsidRPr="00C541D3">
              <w:rPr>
                <w:rFonts w:asciiTheme="minorHAnsi" w:eastAsia="Calibri" w:hAnsiTheme="minorHAnsi" w:cs="Calibri"/>
                <w:color w:val="0D3078" w:themeColor="text1"/>
                <w:spacing w:val="-2"/>
              </w:rPr>
              <w:t>e</w:t>
            </w:r>
            <w:r w:rsidRPr="00C541D3">
              <w:rPr>
                <w:rFonts w:asciiTheme="minorHAnsi" w:eastAsia="Calibri" w:hAnsiTheme="minorHAnsi" w:cs="Calibri"/>
                <w:color w:val="0D3078" w:themeColor="text1"/>
              </w:rPr>
              <w:t>n</w:t>
            </w:r>
            <w:r w:rsidRPr="00C541D3">
              <w:rPr>
                <w:rFonts w:asciiTheme="minorHAnsi" w:eastAsia="Calibri" w:hAnsiTheme="minorHAnsi" w:cs="Calibri"/>
                <w:color w:val="0D3078" w:themeColor="text1"/>
                <w:spacing w:val="1"/>
              </w:rPr>
              <w:t>t</w:t>
            </w:r>
            <w:r w:rsidRPr="00C541D3">
              <w:rPr>
                <w:rFonts w:asciiTheme="minorHAnsi" w:eastAsia="Calibri" w:hAnsiTheme="minorHAnsi" w:cs="Calibri"/>
                <w:color w:val="0D3078" w:themeColor="text1"/>
                <w:spacing w:val="-2"/>
              </w:rPr>
              <w:t>i</w:t>
            </w:r>
            <w:r w:rsidRPr="00C541D3">
              <w:rPr>
                <w:rFonts w:asciiTheme="minorHAnsi" w:eastAsia="Calibri" w:hAnsiTheme="minorHAnsi" w:cs="Calibri"/>
                <w:color w:val="0D3078" w:themeColor="text1"/>
                <w:spacing w:val="1"/>
              </w:rPr>
              <w:t>all</w:t>
            </w:r>
            <w:r w:rsidRPr="00C541D3">
              <w:rPr>
                <w:rFonts w:asciiTheme="minorHAnsi" w:eastAsia="Calibri" w:hAnsiTheme="minorHAnsi" w:cs="Calibri"/>
                <w:color w:val="0D3078" w:themeColor="text1"/>
              </w:rPr>
              <w:t>y</w:t>
            </w:r>
            <w:r w:rsidRPr="00C541D3">
              <w:rPr>
                <w:rFonts w:asciiTheme="minorHAnsi" w:eastAsia="Calibri" w:hAnsiTheme="minorHAnsi" w:cs="Calibri"/>
                <w:color w:val="0D3078" w:themeColor="text1"/>
                <w:spacing w:val="-1"/>
              </w:rPr>
              <w:t xml:space="preserve"> </w:t>
            </w:r>
            <w:r w:rsidRPr="00C541D3">
              <w:rPr>
                <w:rFonts w:asciiTheme="minorHAnsi" w:eastAsia="Calibri" w:hAnsiTheme="minorHAnsi" w:cs="Calibri"/>
                <w:color w:val="0D3078" w:themeColor="text1"/>
                <w:spacing w:val="-2"/>
              </w:rPr>
              <w:t>a</w:t>
            </w:r>
            <w:r w:rsidRPr="00C541D3">
              <w:rPr>
                <w:rFonts w:asciiTheme="minorHAnsi" w:eastAsia="Calibri" w:hAnsiTheme="minorHAnsi" w:cs="Calibri"/>
                <w:color w:val="0D3078" w:themeColor="text1"/>
              </w:rPr>
              <w:t xml:space="preserve">t </w:t>
            </w:r>
            <w:r w:rsidRPr="00C541D3">
              <w:rPr>
                <w:rFonts w:asciiTheme="minorHAnsi" w:eastAsia="Calibri" w:hAnsiTheme="minorHAnsi" w:cs="Calibri"/>
                <w:color w:val="0D3078" w:themeColor="text1"/>
                <w:spacing w:val="1"/>
              </w:rPr>
              <w:t>r</w:t>
            </w:r>
            <w:r w:rsidRPr="00C541D3">
              <w:rPr>
                <w:rFonts w:asciiTheme="minorHAnsi" w:eastAsia="Calibri" w:hAnsiTheme="minorHAnsi" w:cs="Calibri"/>
                <w:color w:val="0D3078" w:themeColor="text1"/>
                <w:spacing w:val="-2"/>
              </w:rPr>
              <w:t>i</w:t>
            </w:r>
            <w:r w:rsidRPr="00C541D3">
              <w:rPr>
                <w:rFonts w:asciiTheme="minorHAnsi" w:eastAsia="Calibri" w:hAnsiTheme="minorHAnsi" w:cs="Calibri"/>
                <w:color w:val="0D3078" w:themeColor="text1"/>
                <w:spacing w:val="1"/>
              </w:rPr>
              <w:t>s</w:t>
            </w:r>
            <w:r w:rsidRPr="00C541D3">
              <w:rPr>
                <w:rFonts w:asciiTheme="minorHAnsi" w:eastAsia="Calibri" w:hAnsiTheme="minorHAnsi" w:cs="Calibri"/>
                <w:color w:val="0D3078" w:themeColor="text1"/>
              </w:rPr>
              <w:t>k</w:t>
            </w:r>
            <w:r w:rsidRPr="00C541D3">
              <w:rPr>
                <w:rFonts w:asciiTheme="minorHAnsi" w:eastAsia="Calibri" w:hAnsiTheme="minorHAnsi" w:cs="Calibri"/>
                <w:color w:val="0D3078" w:themeColor="text1"/>
                <w:spacing w:val="-1"/>
              </w:rPr>
              <w:t xml:space="preserve"> </w:t>
            </w:r>
            <w:r w:rsidRPr="00C541D3">
              <w:rPr>
                <w:rFonts w:asciiTheme="minorHAnsi" w:eastAsia="Calibri" w:hAnsiTheme="minorHAnsi" w:cs="Calibri"/>
                <w:color w:val="0D3078" w:themeColor="text1"/>
              </w:rPr>
              <w:t>of</w:t>
            </w:r>
            <w:r w:rsidRPr="00C541D3">
              <w:rPr>
                <w:rFonts w:asciiTheme="minorHAnsi" w:eastAsia="Calibri" w:hAnsiTheme="minorHAnsi" w:cs="Calibri"/>
                <w:color w:val="0D3078" w:themeColor="text1"/>
                <w:spacing w:val="-1"/>
              </w:rPr>
              <w:t xml:space="preserve"> </w:t>
            </w:r>
            <w:r w:rsidRPr="00C541D3">
              <w:rPr>
                <w:rFonts w:asciiTheme="minorHAnsi" w:eastAsia="Calibri" w:hAnsiTheme="minorHAnsi" w:cs="Calibri"/>
                <w:color w:val="0D3078" w:themeColor="text1"/>
              </w:rPr>
              <w:t>ho</w:t>
            </w:r>
            <w:r w:rsidRPr="00C541D3">
              <w:rPr>
                <w:rFonts w:asciiTheme="minorHAnsi" w:eastAsia="Calibri" w:hAnsiTheme="minorHAnsi" w:cs="Calibri"/>
                <w:color w:val="0D3078" w:themeColor="text1"/>
                <w:spacing w:val="-2"/>
              </w:rPr>
              <w:t>sp</w:t>
            </w:r>
            <w:r w:rsidRPr="00C541D3">
              <w:rPr>
                <w:rFonts w:asciiTheme="minorHAnsi" w:eastAsia="Calibri" w:hAnsiTheme="minorHAnsi" w:cs="Calibri"/>
                <w:color w:val="0D3078" w:themeColor="text1"/>
                <w:spacing w:val="1"/>
              </w:rPr>
              <w:t>it</w:t>
            </w:r>
            <w:r w:rsidRPr="00C541D3">
              <w:rPr>
                <w:rFonts w:asciiTheme="minorHAnsi" w:eastAsia="Calibri" w:hAnsiTheme="minorHAnsi" w:cs="Calibri"/>
                <w:color w:val="0D3078" w:themeColor="text1"/>
                <w:spacing w:val="-2"/>
              </w:rPr>
              <w:t>a</w:t>
            </w:r>
            <w:r w:rsidRPr="00C541D3">
              <w:rPr>
                <w:rFonts w:asciiTheme="minorHAnsi" w:eastAsia="Calibri" w:hAnsiTheme="minorHAnsi" w:cs="Calibri"/>
                <w:color w:val="0D3078" w:themeColor="text1"/>
              </w:rPr>
              <w:t xml:space="preserve">l </w:t>
            </w:r>
            <w:r w:rsidRPr="00C541D3">
              <w:rPr>
                <w:rFonts w:asciiTheme="minorHAnsi" w:eastAsia="Calibri" w:hAnsiTheme="minorHAnsi" w:cs="Calibri"/>
                <w:color w:val="0D3078" w:themeColor="text1"/>
                <w:spacing w:val="1"/>
              </w:rPr>
              <w:t>a</w:t>
            </w:r>
            <w:r w:rsidRPr="00C541D3">
              <w:rPr>
                <w:rFonts w:asciiTheme="minorHAnsi" w:eastAsia="Calibri" w:hAnsiTheme="minorHAnsi" w:cs="Calibri"/>
                <w:color w:val="0D3078" w:themeColor="text1"/>
              </w:rPr>
              <w:t>c</w:t>
            </w:r>
            <w:r w:rsidRPr="00C541D3">
              <w:rPr>
                <w:rFonts w:asciiTheme="minorHAnsi" w:eastAsia="Calibri" w:hAnsiTheme="minorHAnsi" w:cs="Calibri"/>
                <w:color w:val="0D3078" w:themeColor="text1"/>
                <w:spacing w:val="-2"/>
              </w:rPr>
              <w:t>q</w:t>
            </w:r>
            <w:r w:rsidRPr="00C541D3">
              <w:rPr>
                <w:rFonts w:asciiTheme="minorHAnsi" w:eastAsia="Calibri" w:hAnsiTheme="minorHAnsi" w:cs="Calibri"/>
                <w:color w:val="0D3078" w:themeColor="text1"/>
              </w:rPr>
              <w:t>u</w:t>
            </w:r>
            <w:r w:rsidRPr="00C541D3">
              <w:rPr>
                <w:rFonts w:asciiTheme="minorHAnsi" w:eastAsia="Calibri" w:hAnsiTheme="minorHAnsi" w:cs="Calibri"/>
                <w:color w:val="0D3078" w:themeColor="text1"/>
                <w:spacing w:val="1"/>
              </w:rPr>
              <w:t>i</w:t>
            </w:r>
            <w:r w:rsidRPr="00C541D3">
              <w:rPr>
                <w:rFonts w:asciiTheme="minorHAnsi" w:eastAsia="Calibri" w:hAnsiTheme="minorHAnsi" w:cs="Calibri"/>
                <w:color w:val="0D3078" w:themeColor="text1"/>
                <w:spacing w:val="-1"/>
              </w:rPr>
              <w:t>r</w:t>
            </w:r>
            <w:r w:rsidRPr="00C541D3">
              <w:rPr>
                <w:rFonts w:asciiTheme="minorHAnsi" w:eastAsia="Calibri" w:hAnsiTheme="minorHAnsi" w:cs="Calibri"/>
                <w:color w:val="0D3078" w:themeColor="text1"/>
              </w:rPr>
              <w:t xml:space="preserve">ed </w:t>
            </w:r>
            <w:r w:rsidRPr="00C541D3">
              <w:rPr>
                <w:rFonts w:asciiTheme="minorHAnsi" w:eastAsia="Calibri" w:hAnsiTheme="minorHAnsi" w:cs="Calibri"/>
                <w:color w:val="0D3078" w:themeColor="text1"/>
                <w:spacing w:val="1"/>
              </w:rPr>
              <w:t>i</w:t>
            </w:r>
            <w:r w:rsidRPr="00C541D3">
              <w:rPr>
                <w:rFonts w:asciiTheme="minorHAnsi" w:eastAsia="Calibri" w:hAnsiTheme="minorHAnsi" w:cs="Calibri"/>
                <w:color w:val="0D3078" w:themeColor="text1"/>
                <w:spacing w:val="-2"/>
              </w:rPr>
              <w:t>n</w:t>
            </w:r>
            <w:r w:rsidRPr="00C541D3">
              <w:rPr>
                <w:rFonts w:asciiTheme="minorHAnsi" w:eastAsia="Calibri" w:hAnsiTheme="minorHAnsi" w:cs="Calibri"/>
                <w:color w:val="0D3078" w:themeColor="text1"/>
              </w:rPr>
              <w:t>fe</w:t>
            </w:r>
            <w:r w:rsidRPr="00C541D3">
              <w:rPr>
                <w:rFonts w:asciiTheme="minorHAnsi" w:eastAsia="Calibri" w:hAnsiTheme="minorHAnsi" w:cs="Calibri"/>
                <w:color w:val="0D3078" w:themeColor="text1"/>
                <w:spacing w:val="-2"/>
              </w:rPr>
              <w:t>c</w:t>
            </w:r>
            <w:r w:rsidRPr="00C541D3">
              <w:rPr>
                <w:rFonts w:asciiTheme="minorHAnsi" w:eastAsia="Calibri" w:hAnsiTheme="minorHAnsi" w:cs="Calibri"/>
                <w:color w:val="0D3078" w:themeColor="text1"/>
                <w:spacing w:val="1"/>
              </w:rPr>
              <w:t>ti</w:t>
            </w:r>
            <w:r w:rsidRPr="00C541D3">
              <w:rPr>
                <w:rFonts w:asciiTheme="minorHAnsi" w:eastAsia="Calibri" w:hAnsiTheme="minorHAnsi" w:cs="Calibri"/>
                <w:color w:val="0D3078" w:themeColor="text1"/>
                <w:spacing w:val="-2"/>
              </w:rPr>
              <w:t>o</w:t>
            </w:r>
            <w:r w:rsidRPr="00C541D3">
              <w:rPr>
                <w:rFonts w:asciiTheme="minorHAnsi" w:eastAsia="Calibri" w:hAnsiTheme="minorHAnsi" w:cs="Calibri"/>
                <w:color w:val="0D3078" w:themeColor="text1"/>
              </w:rPr>
              <w:t>ns</w:t>
            </w:r>
          </w:p>
          <w:p w14:paraId="3ED024E5" w14:textId="77777777" w:rsidR="0066314D" w:rsidRPr="00C541D3" w:rsidRDefault="0066314D" w:rsidP="00F957D3">
            <w:pPr>
              <w:pStyle w:val="ListParagraph"/>
              <w:numPr>
                <w:ilvl w:val="0"/>
                <w:numId w:val="21"/>
              </w:numPr>
              <w:spacing w:before="60" w:after="60"/>
              <w:rPr>
                <w:rFonts w:asciiTheme="minorHAnsi" w:eastAsia="Calibri" w:hAnsiTheme="minorHAnsi" w:cs="Calibri"/>
                <w:color w:val="0D3078" w:themeColor="text1"/>
              </w:rPr>
            </w:pPr>
            <w:r w:rsidRPr="00C541D3">
              <w:rPr>
                <w:rFonts w:asciiTheme="minorHAnsi" w:eastAsia="Calibri" w:hAnsiTheme="minorHAnsi" w:cs="Calibri"/>
                <w:color w:val="0D3078" w:themeColor="text1"/>
                <w:spacing w:val="1"/>
              </w:rPr>
              <w:t>F</w:t>
            </w:r>
            <w:r w:rsidRPr="00C541D3">
              <w:rPr>
                <w:rFonts w:asciiTheme="minorHAnsi" w:eastAsia="Calibri" w:hAnsiTheme="minorHAnsi" w:cs="Calibri"/>
                <w:color w:val="0D3078" w:themeColor="text1"/>
              </w:rPr>
              <w:t>o</w:t>
            </w:r>
            <w:r w:rsidRPr="00C541D3">
              <w:rPr>
                <w:rFonts w:asciiTheme="minorHAnsi" w:eastAsia="Calibri" w:hAnsiTheme="minorHAnsi" w:cs="Calibri"/>
                <w:color w:val="0D3078" w:themeColor="text1"/>
                <w:spacing w:val="1"/>
              </w:rPr>
              <w:t>l</w:t>
            </w:r>
            <w:r w:rsidRPr="00C541D3">
              <w:rPr>
                <w:rFonts w:asciiTheme="minorHAnsi" w:eastAsia="Calibri" w:hAnsiTheme="minorHAnsi" w:cs="Calibri"/>
                <w:color w:val="0D3078" w:themeColor="text1"/>
                <w:spacing w:val="-2"/>
              </w:rPr>
              <w:t>l</w:t>
            </w:r>
            <w:r w:rsidRPr="00C541D3">
              <w:rPr>
                <w:rFonts w:asciiTheme="minorHAnsi" w:eastAsia="Calibri" w:hAnsiTheme="minorHAnsi" w:cs="Calibri"/>
                <w:color w:val="0D3078" w:themeColor="text1"/>
              </w:rPr>
              <w:t>ow</w:t>
            </w:r>
            <w:r w:rsidRPr="00C541D3">
              <w:rPr>
                <w:rFonts w:asciiTheme="minorHAnsi" w:eastAsia="Calibri" w:hAnsiTheme="minorHAnsi" w:cs="Calibri"/>
                <w:color w:val="0D3078" w:themeColor="text1"/>
                <w:spacing w:val="-1"/>
              </w:rPr>
              <w:t xml:space="preserve"> </w:t>
            </w:r>
            <w:r w:rsidRPr="00C541D3">
              <w:rPr>
                <w:rFonts w:asciiTheme="minorHAnsi" w:eastAsia="Calibri" w:hAnsiTheme="minorHAnsi" w:cs="Calibri"/>
                <w:color w:val="0D3078" w:themeColor="text1"/>
                <w:spacing w:val="1"/>
              </w:rPr>
              <w:t>t</w:t>
            </w:r>
            <w:r w:rsidRPr="00C541D3">
              <w:rPr>
                <w:rFonts w:asciiTheme="minorHAnsi" w:eastAsia="Calibri" w:hAnsiTheme="minorHAnsi" w:cs="Calibri"/>
                <w:color w:val="0D3078" w:themeColor="text1"/>
                <w:spacing w:val="-2"/>
              </w:rPr>
              <w:t>h</w:t>
            </w:r>
            <w:r w:rsidRPr="00C541D3">
              <w:rPr>
                <w:rFonts w:asciiTheme="minorHAnsi" w:eastAsia="Calibri" w:hAnsiTheme="minorHAnsi" w:cs="Calibri"/>
                <w:color w:val="0D3078" w:themeColor="text1"/>
              </w:rPr>
              <w:t>e</w:t>
            </w:r>
            <w:r w:rsidRPr="00C541D3">
              <w:rPr>
                <w:rFonts w:asciiTheme="minorHAnsi" w:eastAsia="Calibri" w:hAnsiTheme="minorHAnsi" w:cs="Calibri"/>
                <w:color w:val="0D3078" w:themeColor="text1"/>
                <w:spacing w:val="-1"/>
              </w:rPr>
              <w:t xml:space="preserve"> </w:t>
            </w:r>
            <w:r w:rsidRPr="00C541D3">
              <w:rPr>
                <w:rFonts w:asciiTheme="minorHAnsi" w:eastAsia="Calibri" w:hAnsiTheme="minorHAnsi" w:cs="Calibri"/>
                <w:color w:val="0D3078" w:themeColor="text1"/>
              </w:rPr>
              <w:t>f</w:t>
            </w:r>
            <w:r w:rsidRPr="00C541D3">
              <w:rPr>
                <w:rFonts w:asciiTheme="minorHAnsi" w:eastAsia="Calibri" w:hAnsiTheme="minorHAnsi" w:cs="Calibri"/>
                <w:color w:val="0D3078" w:themeColor="text1"/>
                <w:spacing w:val="1"/>
              </w:rPr>
              <w:t>i</w:t>
            </w:r>
            <w:r w:rsidRPr="00C541D3">
              <w:rPr>
                <w:rFonts w:asciiTheme="minorHAnsi" w:eastAsia="Calibri" w:hAnsiTheme="minorHAnsi" w:cs="Calibri"/>
                <w:color w:val="0D3078" w:themeColor="text1"/>
                <w:spacing w:val="-1"/>
              </w:rPr>
              <w:t>v</w:t>
            </w:r>
            <w:r w:rsidRPr="00C541D3">
              <w:rPr>
                <w:rFonts w:asciiTheme="minorHAnsi" w:eastAsia="Calibri" w:hAnsiTheme="minorHAnsi" w:cs="Calibri"/>
                <w:color w:val="0D3078" w:themeColor="text1"/>
              </w:rPr>
              <w:t>e</w:t>
            </w:r>
            <w:r w:rsidRPr="00C541D3">
              <w:rPr>
                <w:rFonts w:asciiTheme="minorHAnsi" w:eastAsia="Calibri" w:hAnsiTheme="minorHAnsi" w:cs="Calibri"/>
                <w:color w:val="0D3078" w:themeColor="text1"/>
                <w:spacing w:val="-1"/>
              </w:rPr>
              <w:t xml:space="preserve"> </w:t>
            </w:r>
            <w:r w:rsidRPr="00C541D3">
              <w:rPr>
                <w:rFonts w:asciiTheme="minorHAnsi" w:eastAsia="Calibri" w:hAnsiTheme="minorHAnsi" w:cs="Calibri"/>
                <w:color w:val="0D3078" w:themeColor="text1"/>
              </w:rPr>
              <w:t>mo</w:t>
            </w:r>
            <w:r w:rsidRPr="00C541D3">
              <w:rPr>
                <w:rFonts w:asciiTheme="minorHAnsi" w:eastAsia="Calibri" w:hAnsiTheme="minorHAnsi" w:cs="Calibri"/>
                <w:color w:val="0D3078" w:themeColor="text1"/>
                <w:spacing w:val="-3"/>
              </w:rPr>
              <w:t>m</w:t>
            </w:r>
            <w:r w:rsidRPr="00C541D3">
              <w:rPr>
                <w:rFonts w:asciiTheme="minorHAnsi" w:eastAsia="Calibri" w:hAnsiTheme="minorHAnsi" w:cs="Calibri"/>
                <w:color w:val="0D3078" w:themeColor="text1"/>
              </w:rPr>
              <w:t>en</w:t>
            </w:r>
            <w:r w:rsidRPr="00C541D3">
              <w:rPr>
                <w:rFonts w:asciiTheme="minorHAnsi" w:eastAsia="Calibri" w:hAnsiTheme="minorHAnsi" w:cs="Calibri"/>
                <w:color w:val="0D3078" w:themeColor="text1"/>
                <w:spacing w:val="-1"/>
              </w:rPr>
              <w:t>t</w:t>
            </w:r>
            <w:r w:rsidRPr="00C541D3">
              <w:rPr>
                <w:rFonts w:asciiTheme="minorHAnsi" w:eastAsia="Calibri" w:hAnsiTheme="minorHAnsi" w:cs="Calibri"/>
                <w:color w:val="0D3078" w:themeColor="text1"/>
              </w:rPr>
              <w:t>s of</w:t>
            </w:r>
            <w:r w:rsidRPr="00C541D3">
              <w:rPr>
                <w:rFonts w:asciiTheme="minorHAnsi" w:eastAsia="Calibri" w:hAnsiTheme="minorHAnsi" w:cs="Calibri"/>
                <w:color w:val="0D3078" w:themeColor="text1"/>
                <w:spacing w:val="-1"/>
              </w:rPr>
              <w:t xml:space="preserve"> </w:t>
            </w:r>
            <w:r w:rsidRPr="00C541D3">
              <w:rPr>
                <w:rFonts w:asciiTheme="minorHAnsi" w:eastAsia="Calibri" w:hAnsiTheme="minorHAnsi" w:cs="Calibri"/>
                <w:color w:val="0D3078" w:themeColor="text1"/>
              </w:rPr>
              <w:t>h</w:t>
            </w:r>
            <w:r w:rsidRPr="00C541D3">
              <w:rPr>
                <w:rFonts w:asciiTheme="minorHAnsi" w:eastAsia="Calibri" w:hAnsiTheme="minorHAnsi" w:cs="Calibri"/>
                <w:color w:val="0D3078" w:themeColor="text1"/>
                <w:spacing w:val="1"/>
              </w:rPr>
              <w:t>a</w:t>
            </w:r>
            <w:r w:rsidRPr="00C541D3">
              <w:rPr>
                <w:rFonts w:asciiTheme="minorHAnsi" w:eastAsia="Calibri" w:hAnsiTheme="minorHAnsi" w:cs="Calibri"/>
                <w:color w:val="0D3078" w:themeColor="text1"/>
                <w:spacing w:val="-2"/>
              </w:rPr>
              <w:t>n</w:t>
            </w:r>
            <w:r w:rsidRPr="00C541D3">
              <w:rPr>
                <w:rFonts w:asciiTheme="minorHAnsi" w:eastAsia="Calibri" w:hAnsiTheme="minorHAnsi" w:cs="Calibri"/>
                <w:color w:val="0D3078" w:themeColor="text1"/>
              </w:rPr>
              <w:t>d h</w:t>
            </w:r>
            <w:r w:rsidRPr="00C541D3">
              <w:rPr>
                <w:rFonts w:asciiTheme="minorHAnsi" w:eastAsia="Calibri" w:hAnsiTheme="minorHAnsi" w:cs="Calibri"/>
                <w:color w:val="0D3078" w:themeColor="text1"/>
                <w:spacing w:val="-1"/>
              </w:rPr>
              <w:t>yg</w:t>
            </w:r>
            <w:r w:rsidRPr="00C541D3">
              <w:rPr>
                <w:rFonts w:asciiTheme="minorHAnsi" w:eastAsia="Calibri" w:hAnsiTheme="minorHAnsi" w:cs="Calibri"/>
                <w:color w:val="0D3078" w:themeColor="text1"/>
                <w:spacing w:val="1"/>
              </w:rPr>
              <w:t>i</w:t>
            </w:r>
            <w:r w:rsidRPr="00C541D3">
              <w:rPr>
                <w:rFonts w:asciiTheme="minorHAnsi" w:eastAsia="Calibri" w:hAnsiTheme="minorHAnsi" w:cs="Calibri"/>
                <w:color w:val="0D3078" w:themeColor="text1"/>
              </w:rPr>
              <w:t>e</w:t>
            </w:r>
            <w:r w:rsidRPr="00C541D3">
              <w:rPr>
                <w:rFonts w:asciiTheme="minorHAnsi" w:eastAsia="Calibri" w:hAnsiTheme="minorHAnsi" w:cs="Calibri"/>
                <w:color w:val="0D3078" w:themeColor="text1"/>
                <w:spacing w:val="-2"/>
              </w:rPr>
              <w:t>ne</w:t>
            </w:r>
            <w:r w:rsidRPr="00C541D3">
              <w:rPr>
                <w:rFonts w:asciiTheme="minorHAnsi" w:eastAsia="Calibri" w:hAnsiTheme="minorHAnsi" w:cs="Calibri"/>
                <w:color w:val="0D3078" w:themeColor="text1"/>
              </w:rPr>
              <w:t>.</w:t>
            </w:r>
          </w:p>
          <w:p w14:paraId="52242927" w14:textId="77777777" w:rsidR="0066314D" w:rsidRPr="00C541D3" w:rsidRDefault="0066314D" w:rsidP="00F957D3">
            <w:pPr>
              <w:pStyle w:val="ListParagraph"/>
              <w:numPr>
                <w:ilvl w:val="0"/>
                <w:numId w:val="21"/>
              </w:numPr>
              <w:spacing w:before="60" w:after="60"/>
              <w:rPr>
                <w:rFonts w:asciiTheme="minorHAnsi" w:eastAsia="Calibri" w:hAnsiTheme="minorHAnsi" w:cs="Calibri"/>
                <w:color w:val="0D3078" w:themeColor="text1"/>
              </w:rPr>
            </w:pPr>
            <w:r w:rsidRPr="00C541D3">
              <w:rPr>
                <w:rFonts w:asciiTheme="minorHAnsi" w:eastAsia="Calibri" w:hAnsiTheme="minorHAnsi" w:cs="Calibri"/>
                <w:color w:val="0D3078" w:themeColor="text1"/>
              </w:rPr>
              <w:t>In</w:t>
            </w:r>
            <w:r w:rsidRPr="00C541D3">
              <w:rPr>
                <w:rFonts w:asciiTheme="minorHAnsi" w:eastAsia="Calibri" w:hAnsiTheme="minorHAnsi" w:cs="Calibri"/>
                <w:color w:val="0D3078" w:themeColor="text1"/>
                <w:spacing w:val="-1"/>
              </w:rPr>
              <w:t>v</w:t>
            </w:r>
            <w:r w:rsidRPr="00C541D3">
              <w:rPr>
                <w:rFonts w:asciiTheme="minorHAnsi" w:eastAsia="Calibri" w:hAnsiTheme="minorHAnsi" w:cs="Calibri"/>
                <w:color w:val="0D3078" w:themeColor="text1"/>
              </w:rPr>
              <w:t>o</w:t>
            </w:r>
            <w:r w:rsidRPr="00C541D3">
              <w:rPr>
                <w:rFonts w:asciiTheme="minorHAnsi" w:eastAsia="Calibri" w:hAnsiTheme="minorHAnsi" w:cs="Calibri"/>
                <w:color w:val="0D3078" w:themeColor="text1"/>
                <w:spacing w:val="1"/>
              </w:rPr>
              <w:t>l</w:t>
            </w:r>
            <w:r w:rsidRPr="00C541D3">
              <w:rPr>
                <w:rFonts w:asciiTheme="minorHAnsi" w:eastAsia="Calibri" w:hAnsiTheme="minorHAnsi" w:cs="Calibri"/>
                <w:color w:val="0D3078" w:themeColor="text1"/>
                <w:spacing w:val="-1"/>
              </w:rPr>
              <w:t>v</w:t>
            </w:r>
            <w:r w:rsidRPr="00C541D3">
              <w:rPr>
                <w:rFonts w:asciiTheme="minorHAnsi" w:eastAsia="Calibri" w:hAnsiTheme="minorHAnsi" w:cs="Calibri"/>
                <w:color w:val="0D3078" w:themeColor="text1"/>
              </w:rPr>
              <w:t>e</w:t>
            </w:r>
            <w:r w:rsidRPr="00C541D3">
              <w:rPr>
                <w:rFonts w:asciiTheme="minorHAnsi" w:eastAsia="Calibri" w:hAnsiTheme="minorHAnsi" w:cs="Calibri"/>
                <w:color w:val="0D3078" w:themeColor="text1"/>
                <w:spacing w:val="-1"/>
              </w:rPr>
              <w:t xml:space="preserve"> </w:t>
            </w:r>
            <w:r w:rsidRPr="00C541D3">
              <w:rPr>
                <w:rFonts w:asciiTheme="minorHAnsi" w:eastAsia="Calibri" w:hAnsiTheme="minorHAnsi" w:cs="Calibri"/>
                <w:color w:val="0D3078" w:themeColor="text1"/>
              </w:rPr>
              <w:t>p</w:t>
            </w:r>
            <w:r w:rsidRPr="00C541D3">
              <w:rPr>
                <w:rFonts w:asciiTheme="minorHAnsi" w:eastAsia="Calibri" w:hAnsiTheme="minorHAnsi" w:cs="Calibri"/>
                <w:color w:val="0D3078" w:themeColor="text1"/>
                <w:spacing w:val="-2"/>
              </w:rPr>
              <w:t>a</w:t>
            </w:r>
            <w:r w:rsidRPr="00C541D3">
              <w:rPr>
                <w:rFonts w:asciiTheme="minorHAnsi" w:eastAsia="Calibri" w:hAnsiTheme="minorHAnsi" w:cs="Calibri"/>
                <w:color w:val="0D3078" w:themeColor="text1"/>
                <w:spacing w:val="1"/>
              </w:rPr>
              <w:t>ti</w:t>
            </w:r>
            <w:r w:rsidRPr="00C541D3">
              <w:rPr>
                <w:rFonts w:asciiTheme="minorHAnsi" w:eastAsia="Calibri" w:hAnsiTheme="minorHAnsi" w:cs="Calibri"/>
                <w:color w:val="0D3078" w:themeColor="text1"/>
                <w:spacing w:val="-2"/>
              </w:rPr>
              <w:t>e</w:t>
            </w:r>
            <w:r w:rsidRPr="00C541D3">
              <w:rPr>
                <w:rFonts w:asciiTheme="minorHAnsi" w:eastAsia="Calibri" w:hAnsiTheme="minorHAnsi" w:cs="Calibri"/>
                <w:color w:val="0D3078" w:themeColor="text1"/>
              </w:rPr>
              <w:t>n</w:t>
            </w:r>
            <w:r w:rsidRPr="00C541D3">
              <w:rPr>
                <w:rFonts w:asciiTheme="minorHAnsi" w:eastAsia="Calibri" w:hAnsiTheme="minorHAnsi" w:cs="Calibri"/>
                <w:color w:val="0D3078" w:themeColor="text1"/>
                <w:spacing w:val="-1"/>
              </w:rPr>
              <w:t>t</w:t>
            </w:r>
            <w:r w:rsidRPr="00C541D3">
              <w:rPr>
                <w:rFonts w:asciiTheme="minorHAnsi" w:eastAsia="Calibri" w:hAnsiTheme="minorHAnsi" w:cs="Calibri"/>
                <w:color w:val="0D3078" w:themeColor="text1"/>
              </w:rPr>
              <w:t xml:space="preserve">s </w:t>
            </w:r>
            <w:r w:rsidRPr="00C541D3">
              <w:rPr>
                <w:rFonts w:asciiTheme="minorHAnsi" w:eastAsia="Calibri" w:hAnsiTheme="minorHAnsi" w:cs="Calibri"/>
                <w:color w:val="0D3078" w:themeColor="text1"/>
                <w:spacing w:val="1"/>
              </w:rPr>
              <w:t>a</w:t>
            </w:r>
            <w:r w:rsidRPr="00C541D3">
              <w:rPr>
                <w:rFonts w:asciiTheme="minorHAnsi" w:eastAsia="Calibri" w:hAnsiTheme="minorHAnsi" w:cs="Calibri"/>
                <w:color w:val="0D3078" w:themeColor="text1"/>
                <w:spacing w:val="-2"/>
              </w:rPr>
              <w:t>n</w:t>
            </w:r>
            <w:r w:rsidRPr="00C541D3">
              <w:rPr>
                <w:rFonts w:asciiTheme="minorHAnsi" w:eastAsia="Calibri" w:hAnsiTheme="minorHAnsi" w:cs="Calibri"/>
                <w:color w:val="0D3078" w:themeColor="text1"/>
              </w:rPr>
              <w:t xml:space="preserve">d </w:t>
            </w:r>
            <w:r w:rsidRPr="00C541D3">
              <w:rPr>
                <w:rFonts w:asciiTheme="minorHAnsi" w:eastAsia="Calibri" w:hAnsiTheme="minorHAnsi" w:cs="Calibri"/>
                <w:color w:val="0D3078" w:themeColor="text1"/>
                <w:spacing w:val="1"/>
              </w:rPr>
              <w:t>t</w:t>
            </w:r>
            <w:r w:rsidRPr="00C541D3">
              <w:rPr>
                <w:rFonts w:asciiTheme="minorHAnsi" w:eastAsia="Calibri" w:hAnsiTheme="minorHAnsi" w:cs="Calibri"/>
                <w:color w:val="0D3078" w:themeColor="text1"/>
              </w:rPr>
              <w:t>h</w:t>
            </w:r>
            <w:r w:rsidRPr="00C541D3">
              <w:rPr>
                <w:rFonts w:asciiTheme="minorHAnsi" w:eastAsia="Calibri" w:hAnsiTheme="minorHAnsi" w:cs="Calibri"/>
                <w:color w:val="0D3078" w:themeColor="text1"/>
                <w:spacing w:val="-2"/>
              </w:rPr>
              <w:t>e</w:t>
            </w:r>
            <w:r w:rsidRPr="00C541D3">
              <w:rPr>
                <w:rFonts w:asciiTheme="minorHAnsi" w:eastAsia="Calibri" w:hAnsiTheme="minorHAnsi" w:cs="Calibri"/>
                <w:color w:val="0D3078" w:themeColor="text1"/>
                <w:spacing w:val="1"/>
              </w:rPr>
              <w:t>i</w:t>
            </w:r>
            <w:r w:rsidRPr="00C541D3">
              <w:rPr>
                <w:rFonts w:asciiTheme="minorHAnsi" w:eastAsia="Calibri" w:hAnsiTheme="minorHAnsi" w:cs="Calibri"/>
                <w:color w:val="0D3078" w:themeColor="text1"/>
              </w:rPr>
              <w:t>r f</w:t>
            </w:r>
            <w:r w:rsidRPr="00C541D3">
              <w:rPr>
                <w:rFonts w:asciiTheme="minorHAnsi" w:eastAsia="Calibri" w:hAnsiTheme="minorHAnsi" w:cs="Calibri"/>
                <w:color w:val="0D3078" w:themeColor="text1"/>
                <w:spacing w:val="1"/>
              </w:rPr>
              <w:t>a</w:t>
            </w:r>
            <w:r w:rsidRPr="00C541D3">
              <w:rPr>
                <w:rFonts w:asciiTheme="minorHAnsi" w:eastAsia="Calibri" w:hAnsiTheme="minorHAnsi" w:cs="Calibri"/>
                <w:color w:val="0D3078" w:themeColor="text1"/>
                <w:spacing w:val="-3"/>
              </w:rPr>
              <w:t>m</w:t>
            </w:r>
            <w:r w:rsidRPr="00C541D3">
              <w:rPr>
                <w:rFonts w:asciiTheme="minorHAnsi" w:eastAsia="Calibri" w:hAnsiTheme="minorHAnsi" w:cs="Calibri"/>
                <w:color w:val="0D3078" w:themeColor="text1"/>
                <w:spacing w:val="1"/>
              </w:rPr>
              <w:t>il</w:t>
            </w:r>
            <w:r w:rsidRPr="00C541D3">
              <w:rPr>
                <w:rFonts w:asciiTheme="minorHAnsi" w:eastAsia="Calibri" w:hAnsiTheme="minorHAnsi" w:cs="Calibri"/>
                <w:color w:val="0D3078" w:themeColor="text1"/>
                <w:spacing w:val="-2"/>
              </w:rPr>
              <w:t>i</w:t>
            </w:r>
            <w:r w:rsidRPr="00C541D3">
              <w:rPr>
                <w:rFonts w:asciiTheme="minorHAnsi" w:eastAsia="Calibri" w:hAnsiTheme="minorHAnsi" w:cs="Calibri"/>
                <w:color w:val="0D3078" w:themeColor="text1"/>
              </w:rPr>
              <w:t xml:space="preserve">es </w:t>
            </w:r>
            <w:r w:rsidRPr="00C541D3">
              <w:rPr>
                <w:rFonts w:asciiTheme="minorHAnsi" w:eastAsia="Calibri" w:hAnsiTheme="minorHAnsi" w:cs="Calibri"/>
                <w:color w:val="0D3078" w:themeColor="text1"/>
                <w:spacing w:val="1"/>
              </w:rPr>
              <w:t>i</w:t>
            </w:r>
            <w:r w:rsidRPr="00C541D3">
              <w:rPr>
                <w:rFonts w:asciiTheme="minorHAnsi" w:eastAsia="Calibri" w:hAnsiTheme="minorHAnsi" w:cs="Calibri"/>
                <w:color w:val="0D3078" w:themeColor="text1"/>
              </w:rPr>
              <w:t>n</w:t>
            </w:r>
            <w:r w:rsidRPr="00C541D3">
              <w:rPr>
                <w:rFonts w:asciiTheme="minorHAnsi" w:eastAsia="Calibri" w:hAnsiTheme="minorHAnsi" w:cs="Calibri"/>
                <w:color w:val="0D3078" w:themeColor="text1"/>
                <w:spacing w:val="-3"/>
              </w:rPr>
              <w:t xml:space="preserve"> </w:t>
            </w:r>
            <w:r w:rsidRPr="00C541D3">
              <w:rPr>
                <w:rFonts w:asciiTheme="minorHAnsi" w:eastAsia="Calibri" w:hAnsiTheme="minorHAnsi" w:cs="Calibri"/>
                <w:color w:val="0D3078" w:themeColor="text1"/>
                <w:spacing w:val="1"/>
              </w:rPr>
              <w:t>r</w:t>
            </w:r>
            <w:r w:rsidRPr="00C541D3">
              <w:rPr>
                <w:rFonts w:asciiTheme="minorHAnsi" w:eastAsia="Calibri" w:hAnsiTheme="minorHAnsi" w:cs="Calibri"/>
                <w:color w:val="0D3078" w:themeColor="text1"/>
              </w:rPr>
              <w:t>e</w:t>
            </w:r>
            <w:r w:rsidRPr="00C541D3">
              <w:rPr>
                <w:rFonts w:asciiTheme="minorHAnsi" w:eastAsia="Calibri" w:hAnsiTheme="minorHAnsi" w:cs="Calibri"/>
                <w:color w:val="0D3078" w:themeColor="text1"/>
                <w:spacing w:val="-2"/>
              </w:rPr>
              <w:t>du</w:t>
            </w:r>
            <w:r w:rsidRPr="00C541D3">
              <w:rPr>
                <w:rFonts w:asciiTheme="minorHAnsi" w:eastAsia="Calibri" w:hAnsiTheme="minorHAnsi" w:cs="Calibri"/>
                <w:color w:val="0D3078" w:themeColor="text1"/>
              </w:rPr>
              <w:t>c</w:t>
            </w:r>
            <w:r w:rsidRPr="00C541D3">
              <w:rPr>
                <w:rFonts w:asciiTheme="minorHAnsi" w:eastAsia="Calibri" w:hAnsiTheme="minorHAnsi" w:cs="Calibri"/>
                <w:color w:val="0D3078" w:themeColor="text1"/>
                <w:spacing w:val="1"/>
              </w:rPr>
              <w:t>i</w:t>
            </w:r>
            <w:r w:rsidRPr="00C541D3">
              <w:rPr>
                <w:rFonts w:asciiTheme="minorHAnsi" w:eastAsia="Calibri" w:hAnsiTheme="minorHAnsi" w:cs="Calibri"/>
                <w:color w:val="0D3078" w:themeColor="text1"/>
              </w:rPr>
              <w:t>ng</w:t>
            </w:r>
            <w:r w:rsidRPr="00C541D3">
              <w:rPr>
                <w:rFonts w:asciiTheme="minorHAnsi" w:eastAsia="Calibri" w:hAnsiTheme="minorHAnsi" w:cs="Calibri"/>
                <w:color w:val="0D3078" w:themeColor="text1"/>
                <w:spacing w:val="-2"/>
              </w:rPr>
              <w:t xml:space="preserve"> </w:t>
            </w:r>
            <w:r w:rsidRPr="00C541D3">
              <w:rPr>
                <w:rFonts w:asciiTheme="minorHAnsi" w:eastAsia="Calibri" w:hAnsiTheme="minorHAnsi" w:cs="Calibri"/>
                <w:color w:val="0D3078" w:themeColor="text1"/>
                <w:spacing w:val="1"/>
              </w:rPr>
              <w:t>t</w:t>
            </w:r>
            <w:r w:rsidRPr="00C541D3">
              <w:rPr>
                <w:rFonts w:asciiTheme="minorHAnsi" w:eastAsia="Calibri" w:hAnsiTheme="minorHAnsi" w:cs="Calibri"/>
                <w:color w:val="0D3078" w:themeColor="text1"/>
              </w:rPr>
              <w:t>he</w:t>
            </w:r>
            <w:r w:rsidRPr="00C541D3">
              <w:rPr>
                <w:rFonts w:asciiTheme="minorHAnsi" w:eastAsia="Calibri" w:hAnsiTheme="minorHAnsi" w:cs="Calibri"/>
                <w:color w:val="0D3078" w:themeColor="text1"/>
                <w:spacing w:val="-3"/>
              </w:rPr>
              <w:t xml:space="preserve"> </w:t>
            </w:r>
            <w:r w:rsidRPr="00C541D3">
              <w:rPr>
                <w:rFonts w:asciiTheme="minorHAnsi" w:eastAsia="Calibri" w:hAnsiTheme="minorHAnsi" w:cs="Calibri"/>
                <w:color w:val="0D3078" w:themeColor="text1"/>
                <w:spacing w:val="1"/>
              </w:rPr>
              <w:t>ris</w:t>
            </w:r>
            <w:r w:rsidRPr="00C541D3">
              <w:rPr>
                <w:rFonts w:asciiTheme="minorHAnsi" w:eastAsia="Calibri" w:hAnsiTheme="minorHAnsi" w:cs="Calibri"/>
                <w:color w:val="0D3078" w:themeColor="text1"/>
              </w:rPr>
              <w:t>k</w:t>
            </w:r>
            <w:r w:rsidRPr="00C541D3">
              <w:rPr>
                <w:rFonts w:asciiTheme="minorHAnsi" w:eastAsia="Calibri" w:hAnsiTheme="minorHAnsi" w:cs="Calibri"/>
                <w:color w:val="0D3078" w:themeColor="text1"/>
                <w:spacing w:val="-1"/>
              </w:rPr>
              <w:t xml:space="preserve"> </w:t>
            </w:r>
            <w:r w:rsidRPr="00C541D3">
              <w:rPr>
                <w:rFonts w:asciiTheme="minorHAnsi" w:eastAsia="Calibri" w:hAnsiTheme="minorHAnsi" w:cs="Calibri"/>
                <w:color w:val="0D3078" w:themeColor="text1"/>
              </w:rPr>
              <w:t>of</w:t>
            </w:r>
            <w:r w:rsidRPr="00C541D3">
              <w:rPr>
                <w:rFonts w:asciiTheme="minorHAnsi" w:eastAsia="Calibri" w:hAnsiTheme="minorHAnsi" w:cs="Calibri"/>
                <w:color w:val="0D3078" w:themeColor="text1"/>
                <w:spacing w:val="-1"/>
              </w:rPr>
              <w:t xml:space="preserve"> </w:t>
            </w:r>
            <w:r w:rsidRPr="00C541D3">
              <w:rPr>
                <w:rFonts w:asciiTheme="minorHAnsi" w:eastAsia="Calibri" w:hAnsiTheme="minorHAnsi" w:cs="Calibri"/>
                <w:color w:val="0D3078" w:themeColor="text1"/>
                <w:spacing w:val="-2"/>
              </w:rPr>
              <w:t>i</w:t>
            </w:r>
            <w:r w:rsidRPr="00C541D3">
              <w:rPr>
                <w:rFonts w:asciiTheme="minorHAnsi" w:eastAsia="Calibri" w:hAnsiTheme="minorHAnsi" w:cs="Calibri"/>
                <w:color w:val="0D3078" w:themeColor="text1"/>
              </w:rPr>
              <w:t>nfe</w:t>
            </w:r>
            <w:r w:rsidRPr="00C541D3">
              <w:rPr>
                <w:rFonts w:asciiTheme="minorHAnsi" w:eastAsia="Calibri" w:hAnsiTheme="minorHAnsi" w:cs="Calibri"/>
                <w:color w:val="0D3078" w:themeColor="text1"/>
                <w:spacing w:val="-2"/>
              </w:rPr>
              <w:t>c</w:t>
            </w:r>
            <w:r w:rsidRPr="00C541D3">
              <w:rPr>
                <w:rFonts w:asciiTheme="minorHAnsi" w:eastAsia="Calibri" w:hAnsiTheme="minorHAnsi" w:cs="Calibri"/>
                <w:color w:val="0D3078" w:themeColor="text1"/>
                <w:spacing w:val="-1"/>
              </w:rPr>
              <w:t>t</w:t>
            </w:r>
            <w:r w:rsidRPr="00C541D3">
              <w:rPr>
                <w:rFonts w:asciiTheme="minorHAnsi" w:eastAsia="Calibri" w:hAnsiTheme="minorHAnsi" w:cs="Calibri"/>
                <w:color w:val="0D3078" w:themeColor="text1"/>
                <w:spacing w:val="1"/>
              </w:rPr>
              <w:t>i</w:t>
            </w:r>
            <w:r w:rsidRPr="00C541D3">
              <w:rPr>
                <w:rFonts w:asciiTheme="minorHAnsi" w:eastAsia="Calibri" w:hAnsiTheme="minorHAnsi" w:cs="Calibri"/>
                <w:color w:val="0D3078" w:themeColor="text1"/>
              </w:rPr>
              <w:t>on.</w:t>
            </w:r>
          </w:p>
          <w:p w14:paraId="504B8D57" w14:textId="77777777" w:rsidR="0066314D" w:rsidRPr="00C541D3" w:rsidRDefault="0066314D" w:rsidP="00F957D3">
            <w:pPr>
              <w:pStyle w:val="ListParagraph"/>
              <w:numPr>
                <w:ilvl w:val="0"/>
                <w:numId w:val="21"/>
              </w:numPr>
              <w:spacing w:before="60" w:after="60"/>
              <w:ind w:right="208"/>
              <w:rPr>
                <w:rFonts w:asciiTheme="minorHAnsi" w:eastAsia="Calibri" w:hAnsiTheme="minorHAnsi" w:cs="Calibri"/>
                <w:color w:val="0D3078" w:themeColor="text1"/>
              </w:rPr>
            </w:pPr>
            <w:r w:rsidRPr="00C541D3">
              <w:rPr>
                <w:rFonts w:asciiTheme="minorHAnsi" w:eastAsia="Calibri" w:hAnsiTheme="minorHAnsi" w:cs="Calibri"/>
                <w:color w:val="0D3078" w:themeColor="text1"/>
                <w:spacing w:val="1"/>
              </w:rPr>
              <w:t>F</w:t>
            </w:r>
            <w:r w:rsidRPr="00C541D3">
              <w:rPr>
                <w:rFonts w:asciiTheme="minorHAnsi" w:eastAsia="Calibri" w:hAnsiTheme="minorHAnsi" w:cs="Calibri"/>
                <w:color w:val="0D3078" w:themeColor="text1"/>
              </w:rPr>
              <w:t>o</w:t>
            </w:r>
            <w:r w:rsidRPr="00C541D3">
              <w:rPr>
                <w:rFonts w:asciiTheme="minorHAnsi" w:eastAsia="Calibri" w:hAnsiTheme="minorHAnsi" w:cs="Calibri"/>
                <w:color w:val="0D3078" w:themeColor="text1"/>
                <w:spacing w:val="1"/>
              </w:rPr>
              <w:t>l</w:t>
            </w:r>
            <w:r w:rsidRPr="00C541D3">
              <w:rPr>
                <w:rFonts w:asciiTheme="minorHAnsi" w:eastAsia="Calibri" w:hAnsiTheme="minorHAnsi" w:cs="Calibri"/>
                <w:color w:val="0D3078" w:themeColor="text1"/>
                <w:spacing w:val="-2"/>
              </w:rPr>
              <w:t>l</w:t>
            </w:r>
            <w:r w:rsidRPr="00C541D3">
              <w:rPr>
                <w:rFonts w:asciiTheme="minorHAnsi" w:eastAsia="Calibri" w:hAnsiTheme="minorHAnsi" w:cs="Calibri"/>
                <w:color w:val="0D3078" w:themeColor="text1"/>
              </w:rPr>
              <w:t>ow</w:t>
            </w:r>
            <w:r w:rsidRPr="00C541D3">
              <w:rPr>
                <w:rFonts w:asciiTheme="minorHAnsi" w:eastAsia="Calibri" w:hAnsiTheme="minorHAnsi" w:cs="Calibri"/>
                <w:color w:val="0D3078" w:themeColor="text1"/>
                <w:spacing w:val="-1"/>
              </w:rPr>
              <w:t xml:space="preserve"> </w:t>
            </w:r>
            <w:r w:rsidRPr="00C541D3">
              <w:rPr>
                <w:rFonts w:asciiTheme="minorHAnsi" w:eastAsia="Calibri" w:hAnsiTheme="minorHAnsi" w:cs="Calibri"/>
                <w:color w:val="0D3078" w:themeColor="text1"/>
                <w:spacing w:val="1"/>
              </w:rPr>
              <w:t>t</w:t>
            </w:r>
            <w:r w:rsidRPr="00C541D3">
              <w:rPr>
                <w:rFonts w:asciiTheme="minorHAnsi" w:eastAsia="Calibri" w:hAnsiTheme="minorHAnsi" w:cs="Calibri"/>
                <w:color w:val="0D3078" w:themeColor="text1"/>
                <w:spacing w:val="-2"/>
              </w:rPr>
              <w:t>h</w:t>
            </w:r>
            <w:r w:rsidRPr="00C541D3">
              <w:rPr>
                <w:rFonts w:asciiTheme="minorHAnsi" w:eastAsia="Calibri" w:hAnsiTheme="minorHAnsi" w:cs="Calibri"/>
                <w:color w:val="0D3078" w:themeColor="text1"/>
              </w:rPr>
              <w:t>e</w:t>
            </w:r>
            <w:r w:rsidRPr="00C541D3">
              <w:rPr>
                <w:rFonts w:asciiTheme="minorHAnsi" w:eastAsia="Calibri" w:hAnsiTheme="minorHAnsi" w:cs="Calibri"/>
                <w:color w:val="0D3078" w:themeColor="text1"/>
                <w:spacing w:val="-1"/>
              </w:rPr>
              <w:t xml:space="preserve"> </w:t>
            </w:r>
            <w:r w:rsidRPr="00C541D3">
              <w:rPr>
                <w:rFonts w:asciiTheme="minorHAnsi" w:eastAsia="Calibri" w:hAnsiTheme="minorHAnsi" w:cs="Calibri"/>
                <w:color w:val="0D3078" w:themeColor="text1"/>
              </w:rPr>
              <w:t>p</w:t>
            </w:r>
            <w:r w:rsidRPr="00C541D3">
              <w:rPr>
                <w:rFonts w:asciiTheme="minorHAnsi" w:eastAsia="Calibri" w:hAnsiTheme="minorHAnsi" w:cs="Calibri"/>
                <w:color w:val="0D3078" w:themeColor="text1"/>
                <w:spacing w:val="1"/>
              </w:rPr>
              <w:t>r</w:t>
            </w:r>
            <w:r w:rsidRPr="00C541D3">
              <w:rPr>
                <w:rFonts w:asciiTheme="minorHAnsi" w:eastAsia="Calibri" w:hAnsiTheme="minorHAnsi" w:cs="Calibri"/>
                <w:color w:val="0D3078" w:themeColor="text1"/>
                <w:spacing w:val="-2"/>
              </w:rPr>
              <w:t>i</w:t>
            </w:r>
            <w:r w:rsidRPr="00C541D3">
              <w:rPr>
                <w:rFonts w:asciiTheme="minorHAnsi" w:eastAsia="Calibri" w:hAnsiTheme="minorHAnsi" w:cs="Calibri"/>
                <w:color w:val="0D3078" w:themeColor="text1"/>
              </w:rPr>
              <w:t>nc</w:t>
            </w:r>
            <w:r w:rsidRPr="00C541D3">
              <w:rPr>
                <w:rFonts w:asciiTheme="minorHAnsi" w:eastAsia="Calibri" w:hAnsiTheme="minorHAnsi" w:cs="Calibri"/>
                <w:color w:val="0D3078" w:themeColor="text1"/>
                <w:spacing w:val="-2"/>
              </w:rPr>
              <w:t>i</w:t>
            </w:r>
            <w:r w:rsidRPr="00C541D3">
              <w:rPr>
                <w:rFonts w:asciiTheme="minorHAnsi" w:eastAsia="Calibri" w:hAnsiTheme="minorHAnsi" w:cs="Calibri"/>
                <w:color w:val="0D3078" w:themeColor="text1"/>
              </w:rPr>
              <w:t>p</w:t>
            </w:r>
            <w:r w:rsidRPr="00C541D3">
              <w:rPr>
                <w:rFonts w:asciiTheme="minorHAnsi" w:eastAsia="Calibri" w:hAnsiTheme="minorHAnsi" w:cs="Calibri"/>
                <w:color w:val="0D3078" w:themeColor="text1"/>
                <w:spacing w:val="1"/>
              </w:rPr>
              <w:t>l</w:t>
            </w:r>
            <w:r w:rsidRPr="00C541D3">
              <w:rPr>
                <w:rFonts w:asciiTheme="minorHAnsi" w:eastAsia="Calibri" w:hAnsiTheme="minorHAnsi" w:cs="Calibri"/>
                <w:color w:val="0D3078" w:themeColor="text1"/>
                <w:spacing w:val="-2"/>
              </w:rPr>
              <w:t>e</w:t>
            </w:r>
            <w:r w:rsidRPr="00C541D3">
              <w:rPr>
                <w:rFonts w:asciiTheme="minorHAnsi" w:eastAsia="Calibri" w:hAnsiTheme="minorHAnsi" w:cs="Calibri"/>
                <w:color w:val="0D3078" w:themeColor="text1"/>
              </w:rPr>
              <w:t>s</w:t>
            </w:r>
            <w:r w:rsidRPr="00C541D3">
              <w:rPr>
                <w:rFonts w:asciiTheme="minorHAnsi" w:eastAsia="Calibri" w:hAnsiTheme="minorHAnsi" w:cs="Calibri"/>
                <w:color w:val="0D3078" w:themeColor="text1"/>
                <w:spacing w:val="-3"/>
              </w:rPr>
              <w:t xml:space="preserve"> </w:t>
            </w:r>
            <w:r w:rsidRPr="00C541D3">
              <w:rPr>
                <w:rFonts w:asciiTheme="minorHAnsi" w:eastAsia="Calibri" w:hAnsiTheme="minorHAnsi" w:cs="Calibri"/>
                <w:color w:val="0D3078" w:themeColor="text1"/>
              </w:rPr>
              <w:t>of</w:t>
            </w:r>
            <w:r w:rsidRPr="00C541D3">
              <w:rPr>
                <w:rFonts w:asciiTheme="minorHAnsi" w:eastAsia="Calibri" w:hAnsiTheme="minorHAnsi" w:cs="Calibri"/>
                <w:color w:val="0D3078" w:themeColor="text1"/>
                <w:spacing w:val="-1"/>
              </w:rPr>
              <w:t xml:space="preserve"> ‘</w:t>
            </w:r>
            <w:r w:rsidRPr="00C541D3">
              <w:rPr>
                <w:rFonts w:asciiTheme="minorHAnsi" w:eastAsia="Calibri" w:hAnsiTheme="minorHAnsi" w:cs="Calibri"/>
                <w:color w:val="0D3078" w:themeColor="text1"/>
              </w:rPr>
              <w:t>C</w:t>
            </w:r>
            <w:r w:rsidRPr="00C541D3">
              <w:rPr>
                <w:rFonts w:asciiTheme="minorHAnsi" w:eastAsia="Calibri" w:hAnsiTheme="minorHAnsi" w:cs="Calibri"/>
                <w:color w:val="0D3078" w:themeColor="text1"/>
                <w:spacing w:val="1"/>
              </w:rPr>
              <w:t>l</w:t>
            </w:r>
            <w:r w:rsidRPr="00C541D3">
              <w:rPr>
                <w:rFonts w:asciiTheme="minorHAnsi" w:eastAsia="Calibri" w:hAnsiTheme="minorHAnsi" w:cs="Calibri"/>
                <w:color w:val="0D3078" w:themeColor="text1"/>
              </w:rPr>
              <w:t>e</w:t>
            </w:r>
            <w:r w:rsidRPr="00C541D3">
              <w:rPr>
                <w:rFonts w:asciiTheme="minorHAnsi" w:eastAsia="Calibri" w:hAnsiTheme="minorHAnsi" w:cs="Calibri"/>
                <w:color w:val="0D3078" w:themeColor="text1"/>
                <w:spacing w:val="1"/>
              </w:rPr>
              <w:t>a</w:t>
            </w:r>
            <w:r w:rsidRPr="00C541D3">
              <w:rPr>
                <w:rFonts w:asciiTheme="minorHAnsi" w:eastAsia="Calibri" w:hAnsiTheme="minorHAnsi" w:cs="Calibri"/>
                <w:color w:val="0D3078" w:themeColor="text1"/>
              </w:rPr>
              <w:t>n b</w:t>
            </w:r>
            <w:r w:rsidRPr="00C541D3">
              <w:rPr>
                <w:rFonts w:asciiTheme="minorHAnsi" w:eastAsia="Calibri" w:hAnsiTheme="minorHAnsi" w:cs="Calibri"/>
                <w:color w:val="0D3078" w:themeColor="text1"/>
                <w:spacing w:val="-2"/>
              </w:rPr>
              <w:t>e</w:t>
            </w:r>
            <w:r w:rsidRPr="00C541D3">
              <w:rPr>
                <w:rFonts w:asciiTheme="minorHAnsi" w:eastAsia="Calibri" w:hAnsiTheme="minorHAnsi" w:cs="Calibri"/>
                <w:color w:val="0D3078" w:themeColor="text1"/>
                <w:spacing w:val="1"/>
              </w:rPr>
              <w:t>t</w:t>
            </w:r>
            <w:r w:rsidRPr="00C541D3">
              <w:rPr>
                <w:rFonts w:asciiTheme="minorHAnsi" w:eastAsia="Calibri" w:hAnsiTheme="minorHAnsi" w:cs="Calibri"/>
                <w:color w:val="0D3078" w:themeColor="text1"/>
              </w:rPr>
              <w:t>w</w:t>
            </w:r>
            <w:r w:rsidRPr="00C541D3">
              <w:rPr>
                <w:rFonts w:asciiTheme="minorHAnsi" w:eastAsia="Calibri" w:hAnsiTheme="minorHAnsi" w:cs="Calibri"/>
                <w:color w:val="0D3078" w:themeColor="text1"/>
                <w:spacing w:val="-2"/>
              </w:rPr>
              <w:t>e</w:t>
            </w:r>
            <w:r w:rsidRPr="00C541D3">
              <w:rPr>
                <w:rFonts w:asciiTheme="minorHAnsi" w:eastAsia="Calibri" w:hAnsiTheme="minorHAnsi" w:cs="Calibri"/>
                <w:color w:val="0D3078" w:themeColor="text1"/>
              </w:rPr>
              <w:t>en’</w:t>
            </w:r>
            <w:r w:rsidRPr="00C541D3">
              <w:rPr>
                <w:rFonts w:asciiTheme="minorHAnsi" w:eastAsia="Calibri" w:hAnsiTheme="minorHAnsi" w:cs="Calibri"/>
                <w:color w:val="0D3078" w:themeColor="text1"/>
                <w:spacing w:val="-1"/>
              </w:rPr>
              <w:t xml:space="preserve"> (</w:t>
            </w:r>
            <w:r w:rsidRPr="00C541D3">
              <w:rPr>
                <w:rFonts w:asciiTheme="minorHAnsi" w:eastAsia="Calibri" w:hAnsiTheme="minorHAnsi" w:cs="Calibri"/>
                <w:color w:val="0D3078" w:themeColor="text1"/>
              </w:rPr>
              <w:t>c</w:t>
            </w:r>
            <w:r w:rsidRPr="00C541D3">
              <w:rPr>
                <w:rFonts w:asciiTheme="minorHAnsi" w:eastAsia="Calibri" w:hAnsiTheme="minorHAnsi" w:cs="Calibri"/>
                <w:color w:val="0D3078" w:themeColor="text1"/>
                <w:spacing w:val="1"/>
              </w:rPr>
              <w:t>l</w:t>
            </w:r>
            <w:r w:rsidRPr="00C541D3">
              <w:rPr>
                <w:rFonts w:asciiTheme="minorHAnsi" w:eastAsia="Calibri" w:hAnsiTheme="minorHAnsi" w:cs="Calibri"/>
                <w:color w:val="0D3078" w:themeColor="text1"/>
              </w:rPr>
              <w:t>e</w:t>
            </w:r>
            <w:r w:rsidRPr="00C541D3">
              <w:rPr>
                <w:rFonts w:asciiTheme="minorHAnsi" w:eastAsia="Calibri" w:hAnsiTheme="minorHAnsi" w:cs="Calibri"/>
                <w:color w:val="0D3078" w:themeColor="text1"/>
                <w:spacing w:val="-2"/>
              </w:rPr>
              <w:t>a</w:t>
            </w:r>
            <w:r w:rsidRPr="00C541D3">
              <w:rPr>
                <w:rFonts w:asciiTheme="minorHAnsi" w:eastAsia="Calibri" w:hAnsiTheme="minorHAnsi" w:cs="Calibri"/>
                <w:color w:val="0D3078" w:themeColor="text1"/>
              </w:rPr>
              <w:t xml:space="preserve">n </w:t>
            </w:r>
            <w:r w:rsidRPr="00C541D3">
              <w:rPr>
                <w:rFonts w:asciiTheme="minorHAnsi" w:eastAsia="Calibri" w:hAnsiTheme="minorHAnsi" w:cs="Calibri"/>
                <w:color w:val="0D3078" w:themeColor="text1"/>
                <w:spacing w:val="1"/>
              </w:rPr>
              <w:t>s</w:t>
            </w:r>
            <w:r w:rsidRPr="00C541D3">
              <w:rPr>
                <w:rFonts w:asciiTheme="minorHAnsi" w:eastAsia="Calibri" w:hAnsiTheme="minorHAnsi" w:cs="Calibri"/>
                <w:color w:val="0D3078" w:themeColor="text1"/>
              </w:rPr>
              <w:t>h</w:t>
            </w:r>
            <w:r w:rsidRPr="00C541D3">
              <w:rPr>
                <w:rFonts w:asciiTheme="minorHAnsi" w:eastAsia="Calibri" w:hAnsiTheme="minorHAnsi" w:cs="Calibri"/>
                <w:color w:val="0D3078" w:themeColor="text1"/>
                <w:spacing w:val="-2"/>
              </w:rPr>
              <w:t>a</w:t>
            </w:r>
            <w:r w:rsidRPr="00C541D3">
              <w:rPr>
                <w:rFonts w:asciiTheme="minorHAnsi" w:eastAsia="Calibri" w:hAnsiTheme="minorHAnsi" w:cs="Calibri"/>
                <w:color w:val="0D3078" w:themeColor="text1"/>
                <w:spacing w:val="1"/>
              </w:rPr>
              <w:t>r</w:t>
            </w:r>
            <w:r w:rsidRPr="00C541D3">
              <w:rPr>
                <w:rFonts w:asciiTheme="minorHAnsi" w:eastAsia="Calibri" w:hAnsiTheme="minorHAnsi" w:cs="Calibri"/>
                <w:color w:val="0D3078" w:themeColor="text1"/>
                <w:spacing w:val="-2"/>
              </w:rPr>
              <w:t>e</w:t>
            </w:r>
            <w:r w:rsidRPr="00C541D3">
              <w:rPr>
                <w:rFonts w:asciiTheme="minorHAnsi" w:eastAsia="Calibri" w:hAnsiTheme="minorHAnsi" w:cs="Calibri"/>
                <w:color w:val="0D3078" w:themeColor="text1"/>
              </w:rPr>
              <w:t>d p</w:t>
            </w:r>
            <w:r w:rsidRPr="00C541D3">
              <w:rPr>
                <w:rFonts w:asciiTheme="minorHAnsi" w:eastAsia="Calibri" w:hAnsiTheme="minorHAnsi" w:cs="Calibri"/>
                <w:color w:val="0D3078" w:themeColor="text1"/>
                <w:spacing w:val="-2"/>
              </w:rPr>
              <w:t>a</w:t>
            </w:r>
            <w:r w:rsidRPr="00C541D3">
              <w:rPr>
                <w:rFonts w:asciiTheme="minorHAnsi" w:eastAsia="Calibri" w:hAnsiTheme="minorHAnsi" w:cs="Calibri"/>
                <w:color w:val="0D3078" w:themeColor="text1"/>
                <w:spacing w:val="1"/>
              </w:rPr>
              <w:t>ti</w:t>
            </w:r>
            <w:r w:rsidRPr="00C541D3">
              <w:rPr>
                <w:rFonts w:asciiTheme="minorHAnsi" w:eastAsia="Calibri" w:hAnsiTheme="minorHAnsi" w:cs="Calibri"/>
                <w:color w:val="0D3078" w:themeColor="text1"/>
                <w:spacing w:val="-2"/>
              </w:rPr>
              <w:t>e</w:t>
            </w:r>
            <w:r w:rsidRPr="00C541D3">
              <w:rPr>
                <w:rFonts w:asciiTheme="minorHAnsi" w:eastAsia="Calibri" w:hAnsiTheme="minorHAnsi" w:cs="Calibri"/>
                <w:color w:val="0D3078" w:themeColor="text1"/>
              </w:rPr>
              <w:t>nt</w:t>
            </w:r>
            <w:r w:rsidRPr="00C541D3">
              <w:rPr>
                <w:rFonts w:asciiTheme="minorHAnsi" w:eastAsia="Calibri" w:hAnsiTheme="minorHAnsi" w:cs="Calibri"/>
                <w:color w:val="0D3078" w:themeColor="text1"/>
                <w:spacing w:val="-2"/>
              </w:rPr>
              <w:t xml:space="preserve"> </w:t>
            </w:r>
            <w:r w:rsidRPr="00C541D3">
              <w:rPr>
                <w:rFonts w:asciiTheme="minorHAnsi" w:eastAsia="Calibri" w:hAnsiTheme="minorHAnsi" w:cs="Calibri"/>
                <w:color w:val="0D3078" w:themeColor="text1"/>
              </w:rPr>
              <w:t>equ</w:t>
            </w:r>
            <w:r w:rsidRPr="00C541D3">
              <w:rPr>
                <w:rFonts w:asciiTheme="minorHAnsi" w:eastAsia="Calibri" w:hAnsiTheme="minorHAnsi" w:cs="Calibri"/>
                <w:color w:val="0D3078" w:themeColor="text1"/>
                <w:spacing w:val="-2"/>
              </w:rPr>
              <w:t>i</w:t>
            </w:r>
            <w:r w:rsidRPr="00C541D3">
              <w:rPr>
                <w:rFonts w:asciiTheme="minorHAnsi" w:eastAsia="Calibri" w:hAnsiTheme="minorHAnsi" w:cs="Calibri"/>
                <w:color w:val="0D3078" w:themeColor="text1"/>
              </w:rPr>
              <w:t>pm</w:t>
            </w:r>
            <w:r w:rsidRPr="00C541D3">
              <w:rPr>
                <w:rFonts w:asciiTheme="minorHAnsi" w:eastAsia="Calibri" w:hAnsiTheme="minorHAnsi" w:cs="Calibri"/>
                <w:color w:val="0D3078" w:themeColor="text1"/>
                <w:spacing w:val="-2"/>
              </w:rPr>
              <w:t>e</w:t>
            </w:r>
            <w:r w:rsidRPr="00C541D3">
              <w:rPr>
                <w:rFonts w:asciiTheme="minorHAnsi" w:eastAsia="Calibri" w:hAnsiTheme="minorHAnsi" w:cs="Calibri"/>
                <w:color w:val="0D3078" w:themeColor="text1"/>
              </w:rPr>
              <w:t>nt be</w:t>
            </w:r>
            <w:r w:rsidRPr="00C541D3">
              <w:rPr>
                <w:rFonts w:asciiTheme="minorHAnsi" w:eastAsia="Calibri" w:hAnsiTheme="minorHAnsi" w:cs="Calibri"/>
                <w:color w:val="0D3078" w:themeColor="text1"/>
                <w:spacing w:val="1"/>
              </w:rPr>
              <w:t>t</w:t>
            </w:r>
            <w:r w:rsidRPr="00C541D3">
              <w:rPr>
                <w:rFonts w:asciiTheme="minorHAnsi" w:eastAsia="Calibri" w:hAnsiTheme="minorHAnsi" w:cs="Calibri"/>
                <w:color w:val="0D3078" w:themeColor="text1"/>
                <w:spacing w:val="-3"/>
              </w:rPr>
              <w:t>w</w:t>
            </w:r>
            <w:r w:rsidRPr="00C541D3">
              <w:rPr>
                <w:rFonts w:asciiTheme="minorHAnsi" w:eastAsia="Calibri" w:hAnsiTheme="minorHAnsi" w:cs="Calibri"/>
                <w:color w:val="0D3078" w:themeColor="text1"/>
              </w:rPr>
              <w:t>een</w:t>
            </w:r>
            <w:r w:rsidRPr="00C541D3">
              <w:rPr>
                <w:rFonts w:asciiTheme="minorHAnsi" w:eastAsia="Calibri" w:hAnsiTheme="minorHAnsi" w:cs="Calibri"/>
                <w:color w:val="0D3078" w:themeColor="text1"/>
                <w:spacing w:val="-1"/>
              </w:rPr>
              <w:t xml:space="preserve"> </w:t>
            </w:r>
            <w:r w:rsidRPr="00C541D3">
              <w:rPr>
                <w:rFonts w:asciiTheme="minorHAnsi" w:eastAsia="Calibri" w:hAnsiTheme="minorHAnsi" w:cs="Calibri"/>
                <w:color w:val="0D3078" w:themeColor="text1"/>
                <w:spacing w:val="-2"/>
              </w:rPr>
              <w:t>u</w:t>
            </w:r>
            <w:r w:rsidRPr="00C541D3">
              <w:rPr>
                <w:rFonts w:asciiTheme="minorHAnsi" w:eastAsia="Calibri" w:hAnsiTheme="minorHAnsi" w:cs="Calibri"/>
                <w:color w:val="0D3078" w:themeColor="text1"/>
                <w:spacing w:val="1"/>
              </w:rPr>
              <w:t>s</w:t>
            </w:r>
            <w:r w:rsidRPr="00C541D3">
              <w:rPr>
                <w:rFonts w:asciiTheme="minorHAnsi" w:eastAsia="Calibri" w:hAnsiTheme="minorHAnsi" w:cs="Calibri"/>
                <w:color w:val="0D3078" w:themeColor="text1"/>
              </w:rPr>
              <w:t>e)</w:t>
            </w:r>
          </w:p>
          <w:p w14:paraId="7D7A2A14" w14:textId="77777777" w:rsidR="0066314D" w:rsidRPr="00C541D3" w:rsidRDefault="0066314D" w:rsidP="00F957D3">
            <w:pPr>
              <w:pStyle w:val="ListParagraph"/>
              <w:numPr>
                <w:ilvl w:val="0"/>
                <w:numId w:val="21"/>
              </w:numPr>
              <w:spacing w:before="60" w:after="60"/>
              <w:rPr>
                <w:rFonts w:asciiTheme="minorHAnsi" w:eastAsia="Calibri" w:hAnsiTheme="minorHAnsi" w:cs="Calibri"/>
                <w:color w:val="0D3078" w:themeColor="text1"/>
              </w:rPr>
            </w:pPr>
            <w:r w:rsidRPr="00C541D3">
              <w:rPr>
                <w:rFonts w:asciiTheme="minorHAnsi" w:eastAsia="Calibri" w:hAnsiTheme="minorHAnsi" w:cs="Calibri"/>
                <w:color w:val="0D3078" w:themeColor="text1"/>
                <w:spacing w:val="-1"/>
              </w:rPr>
              <w:t>P</w:t>
            </w:r>
            <w:r w:rsidRPr="00C541D3">
              <w:rPr>
                <w:rFonts w:asciiTheme="minorHAnsi" w:eastAsia="Calibri" w:hAnsiTheme="minorHAnsi" w:cs="Calibri"/>
                <w:color w:val="0D3078" w:themeColor="text1"/>
                <w:spacing w:val="1"/>
              </w:rPr>
              <w:t>ra</w:t>
            </w:r>
            <w:r w:rsidRPr="00C541D3">
              <w:rPr>
                <w:rFonts w:asciiTheme="minorHAnsi" w:eastAsia="Calibri" w:hAnsiTheme="minorHAnsi" w:cs="Calibri"/>
                <w:color w:val="0D3078" w:themeColor="text1"/>
                <w:spacing w:val="-2"/>
              </w:rPr>
              <w:t>c</w:t>
            </w:r>
            <w:r w:rsidRPr="00C541D3">
              <w:rPr>
                <w:rFonts w:asciiTheme="minorHAnsi" w:eastAsia="Calibri" w:hAnsiTheme="minorHAnsi" w:cs="Calibri"/>
                <w:color w:val="0D3078" w:themeColor="text1"/>
                <w:spacing w:val="1"/>
              </w:rPr>
              <w:t>ti</w:t>
            </w:r>
            <w:r w:rsidRPr="00C541D3">
              <w:rPr>
                <w:rFonts w:asciiTheme="minorHAnsi" w:eastAsia="Calibri" w:hAnsiTheme="minorHAnsi" w:cs="Calibri"/>
                <w:color w:val="0D3078" w:themeColor="text1"/>
              </w:rPr>
              <w:t>ce</w:t>
            </w:r>
            <w:r w:rsidRPr="00C541D3">
              <w:rPr>
                <w:rFonts w:asciiTheme="minorHAnsi" w:eastAsia="Calibri" w:hAnsiTheme="minorHAnsi" w:cs="Calibri"/>
                <w:color w:val="0D3078" w:themeColor="text1"/>
                <w:spacing w:val="-3"/>
              </w:rPr>
              <w:t xml:space="preserve"> </w:t>
            </w:r>
            <w:r w:rsidRPr="00C541D3">
              <w:rPr>
                <w:rFonts w:asciiTheme="minorHAnsi" w:eastAsia="Calibri" w:hAnsiTheme="minorHAnsi" w:cs="Calibri"/>
                <w:color w:val="0D3078" w:themeColor="text1"/>
                <w:spacing w:val="1"/>
              </w:rPr>
              <w:t>t</w:t>
            </w:r>
            <w:r w:rsidRPr="00C541D3">
              <w:rPr>
                <w:rFonts w:asciiTheme="minorHAnsi" w:eastAsia="Calibri" w:hAnsiTheme="minorHAnsi" w:cs="Calibri"/>
                <w:color w:val="0D3078" w:themeColor="text1"/>
              </w:rPr>
              <w:t>he</w:t>
            </w:r>
            <w:r w:rsidRPr="00C541D3">
              <w:rPr>
                <w:rFonts w:asciiTheme="minorHAnsi" w:eastAsia="Calibri" w:hAnsiTheme="minorHAnsi" w:cs="Calibri"/>
                <w:color w:val="0D3078" w:themeColor="text1"/>
                <w:spacing w:val="-1"/>
              </w:rPr>
              <w:t xml:space="preserve"> </w:t>
            </w:r>
            <w:r w:rsidRPr="00C541D3">
              <w:rPr>
                <w:rFonts w:asciiTheme="minorHAnsi" w:eastAsia="Calibri" w:hAnsiTheme="minorHAnsi" w:cs="Calibri"/>
                <w:color w:val="0D3078" w:themeColor="text1"/>
                <w:spacing w:val="-2"/>
              </w:rPr>
              <w:t>p</w:t>
            </w:r>
            <w:r w:rsidRPr="00C541D3">
              <w:rPr>
                <w:rFonts w:asciiTheme="minorHAnsi" w:eastAsia="Calibri" w:hAnsiTheme="minorHAnsi" w:cs="Calibri"/>
                <w:color w:val="0D3078" w:themeColor="text1"/>
                <w:spacing w:val="1"/>
              </w:rPr>
              <w:t>ri</w:t>
            </w:r>
            <w:r w:rsidRPr="00C541D3">
              <w:rPr>
                <w:rFonts w:asciiTheme="minorHAnsi" w:eastAsia="Calibri" w:hAnsiTheme="minorHAnsi" w:cs="Calibri"/>
                <w:color w:val="0D3078" w:themeColor="text1"/>
                <w:spacing w:val="-2"/>
              </w:rPr>
              <w:t>n</w:t>
            </w:r>
            <w:r w:rsidRPr="00C541D3">
              <w:rPr>
                <w:rFonts w:asciiTheme="minorHAnsi" w:eastAsia="Calibri" w:hAnsiTheme="minorHAnsi" w:cs="Calibri"/>
                <w:color w:val="0D3078" w:themeColor="text1"/>
              </w:rPr>
              <w:t>c</w:t>
            </w:r>
            <w:r w:rsidRPr="00C541D3">
              <w:rPr>
                <w:rFonts w:asciiTheme="minorHAnsi" w:eastAsia="Calibri" w:hAnsiTheme="minorHAnsi" w:cs="Calibri"/>
                <w:color w:val="0D3078" w:themeColor="text1"/>
                <w:spacing w:val="1"/>
              </w:rPr>
              <w:t>i</w:t>
            </w:r>
            <w:r w:rsidRPr="00C541D3">
              <w:rPr>
                <w:rFonts w:asciiTheme="minorHAnsi" w:eastAsia="Calibri" w:hAnsiTheme="minorHAnsi" w:cs="Calibri"/>
                <w:color w:val="0D3078" w:themeColor="text1"/>
                <w:spacing w:val="-2"/>
              </w:rPr>
              <w:t>pl</w:t>
            </w:r>
            <w:r w:rsidRPr="00C541D3">
              <w:rPr>
                <w:rFonts w:asciiTheme="minorHAnsi" w:eastAsia="Calibri" w:hAnsiTheme="minorHAnsi" w:cs="Calibri"/>
                <w:color w:val="0D3078" w:themeColor="text1"/>
              </w:rPr>
              <w:t>es of</w:t>
            </w:r>
            <w:r w:rsidRPr="00C541D3">
              <w:rPr>
                <w:rFonts w:asciiTheme="minorHAnsi" w:eastAsia="Calibri" w:hAnsiTheme="minorHAnsi" w:cs="Calibri"/>
                <w:color w:val="0D3078" w:themeColor="text1"/>
                <w:spacing w:val="-1"/>
              </w:rPr>
              <w:t xml:space="preserve"> </w:t>
            </w:r>
            <w:r w:rsidRPr="00C541D3">
              <w:rPr>
                <w:rFonts w:asciiTheme="minorHAnsi" w:eastAsia="Calibri" w:hAnsiTheme="minorHAnsi" w:cs="Calibri"/>
                <w:color w:val="0D3078" w:themeColor="text1"/>
                <w:spacing w:val="1"/>
              </w:rPr>
              <w:t>as</w:t>
            </w:r>
            <w:r w:rsidRPr="00C541D3">
              <w:rPr>
                <w:rFonts w:asciiTheme="minorHAnsi" w:eastAsia="Calibri" w:hAnsiTheme="minorHAnsi" w:cs="Calibri"/>
                <w:color w:val="0D3078" w:themeColor="text1"/>
                <w:spacing w:val="-2"/>
              </w:rPr>
              <w:t>e</w:t>
            </w:r>
            <w:r w:rsidRPr="00C541D3">
              <w:rPr>
                <w:rFonts w:asciiTheme="minorHAnsi" w:eastAsia="Calibri" w:hAnsiTheme="minorHAnsi" w:cs="Calibri"/>
                <w:color w:val="0D3078" w:themeColor="text1"/>
              </w:rPr>
              <w:t>p</w:t>
            </w:r>
            <w:r w:rsidRPr="00C541D3">
              <w:rPr>
                <w:rFonts w:asciiTheme="minorHAnsi" w:eastAsia="Calibri" w:hAnsiTheme="minorHAnsi" w:cs="Calibri"/>
                <w:color w:val="0D3078" w:themeColor="text1"/>
                <w:spacing w:val="-1"/>
              </w:rPr>
              <w:t>t</w:t>
            </w:r>
            <w:r w:rsidRPr="00C541D3">
              <w:rPr>
                <w:rFonts w:asciiTheme="minorHAnsi" w:eastAsia="Calibri" w:hAnsiTheme="minorHAnsi" w:cs="Calibri"/>
                <w:color w:val="0D3078" w:themeColor="text1"/>
                <w:spacing w:val="1"/>
              </w:rPr>
              <w:t>i</w:t>
            </w:r>
            <w:r w:rsidRPr="00C541D3">
              <w:rPr>
                <w:rFonts w:asciiTheme="minorHAnsi" w:eastAsia="Calibri" w:hAnsiTheme="minorHAnsi" w:cs="Calibri"/>
                <w:color w:val="0D3078" w:themeColor="text1"/>
              </w:rPr>
              <w:t>c</w:t>
            </w:r>
            <w:r w:rsidRPr="00C541D3">
              <w:rPr>
                <w:rFonts w:asciiTheme="minorHAnsi" w:eastAsia="Calibri" w:hAnsiTheme="minorHAnsi" w:cs="Calibri"/>
                <w:color w:val="0D3078" w:themeColor="text1"/>
                <w:spacing w:val="-1"/>
              </w:rPr>
              <w:t xml:space="preserve"> </w:t>
            </w:r>
            <w:r w:rsidRPr="00C541D3">
              <w:rPr>
                <w:rFonts w:asciiTheme="minorHAnsi" w:eastAsia="Calibri" w:hAnsiTheme="minorHAnsi" w:cs="Calibri"/>
                <w:color w:val="0D3078" w:themeColor="text1"/>
                <w:spacing w:val="1"/>
              </w:rPr>
              <w:t>t</w:t>
            </w:r>
            <w:r w:rsidRPr="00C541D3">
              <w:rPr>
                <w:rFonts w:asciiTheme="minorHAnsi" w:eastAsia="Calibri" w:hAnsiTheme="minorHAnsi" w:cs="Calibri"/>
                <w:color w:val="0D3078" w:themeColor="text1"/>
                <w:spacing w:val="-2"/>
              </w:rPr>
              <w:t>e</w:t>
            </w:r>
            <w:r w:rsidRPr="00C541D3">
              <w:rPr>
                <w:rFonts w:asciiTheme="minorHAnsi" w:eastAsia="Calibri" w:hAnsiTheme="minorHAnsi" w:cs="Calibri"/>
                <w:color w:val="0D3078" w:themeColor="text1"/>
              </w:rPr>
              <w:t>ch</w:t>
            </w:r>
            <w:r w:rsidRPr="00C541D3">
              <w:rPr>
                <w:rFonts w:asciiTheme="minorHAnsi" w:eastAsia="Calibri" w:hAnsiTheme="minorHAnsi" w:cs="Calibri"/>
                <w:color w:val="0D3078" w:themeColor="text1"/>
                <w:spacing w:val="-2"/>
              </w:rPr>
              <w:t>n</w:t>
            </w:r>
            <w:r w:rsidRPr="00C541D3">
              <w:rPr>
                <w:rFonts w:asciiTheme="minorHAnsi" w:eastAsia="Calibri" w:hAnsiTheme="minorHAnsi" w:cs="Calibri"/>
                <w:color w:val="0D3078" w:themeColor="text1"/>
                <w:spacing w:val="1"/>
              </w:rPr>
              <w:t>i</w:t>
            </w:r>
            <w:r w:rsidRPr="00C541D3">
              <w:rPr>
                <w:rFonts w:asciiTheme="minorHAnsi" w:eastAsia="Calibri" w:hAnsiTheme="minorHAnsi" w:cs="Calibri"/>
                <w:color w:val="0D3078" w:themeColor="text1"/>
                <w:spacing w:val="-2"/>
              </w:rPr>
              <w:t>q</w:t>
            </w:r>
            <w:r w:rsidRPr="00C541D3">
              <w:rPr>
                <w:rFonts w:asciiTheme="minorHAnsi" w:eastAsia="Calibri" w:hAnsiTheme="minorHAnsi" w:cs="Calibri"/>
                <w:color w:val="0D3078" w:themeColor="text1"/>
              </w:rPr>
              <w:t>ue</w:t>
            </w:r>
          </w:p>
          <w:p w14:paraId="376D06E8" w14:textId="52AD3B8C" w:rsidR="0066314D" w:rsidRPr="00EC10CA" w:rsidRDefault="0066314D" w:rsidP="00F957D3">
            <w:pPr>
              <w:pStyle w:val="ListParagraph"/>
              <w:numPr>
                <w:ilvl w:val="0"/>
                <w:numId w:val="21"/>
              </w:numPr>
              <w:rPr>
                <w:rFonts w:asciiTheme="minorHAnsi" w:hAnsiTheme="minorHAnsi"/>
                <w:color w:val="0E3178"/>
              </w:rPr>
            </w:pPr>
            <w:r w:rsidRPr="00C541D3">
              <w:rPr>
                <w:rFonts w:asciiTheme="minorHAnsi" w:eastAsia="Calibri" w:hAnsiTheme="minorHAnsi" w:cs="Calibri"/>
                <w:color w:val="0D3078" w:themeColor="text1"/>
              </w:rPr>
              <w:t>Know</w:t>
            </w:r>
            <w:r w:rsidRPr="00C541D3">
              <w:rPr>
                <w:rFonts w:asciiTheme="minorHAnsi" w:eastAsia="Calibri" w:hAnsiTheme="minorHAnsi" w:cs="Calibri"/>
                <w:color w:val="0D3078" w:themeColor="text1"/>
                <w:spacing w:val="-1"/>
              </w:rPr>
              <w:t xml:space="preserve"> y</w:t>
            </w:r>
            <w:r w:rsidRPr="00C541D3">
              <w:rPr>
                <w:rFonts w:asciiTheme="minorHAnsi" w:eastAsia="Calibri" w:hAnsiTheme="minorHAnsi" w:cs="Calibri"/>
                <w:color w:val="0D3078" w:themeColor="text1"/>
              </w:rPr>
              <w:t xml:space="preserve">our </w:t>
            </w:r>
            <w:r w:rsidRPr="00C541D3">
              <w:rPr>
                <w:rFonts w:asciiTheme="minorHAnsi" w:eastAsia="Calibri" w:hAnsiTheme="minorHAnsi" w:cs="Calibri"/>
                <w:color w:val="0D3078" w:themeColor="text1"/>
                <w:spacing w:val="-2"/>
              </w:rPr>
              <w:t>i</w:t>
            </w:r>
            <w:r w:rsidRPr="00C541D3">
              <w:rPr>
                <w:rFonts w:asciiTheme="minorHAnsi" w:eastAsia="Calibri" w:hAnsiTheme="minorHAnsi" w:cs="Calibri"/>
                <w:color w:val="0D3078" w:themeColor="text1"/>
              </w:rPr>
              <w:t>mmu</w:t>
            </w:r>
            <w:r w:rsidRPr="00C541D3">
              <w:rPr>
                <w:rFonts w:asciiTheme="minorHAnsi" w:eastAsia="Calibri" w:hAnsiTheme="minorHAnsi" w:cs="Calibri"/>
                <w:color w:val="0D3078" w:themeColor="text1"/>
                <w:spacing w:val="-2"/>
              </w:rPr>
              <w:t>n</w:t>
            </w:r>
            <w:r w:rsidRPr="00C541D3">
              <w:rPr>
                <w:rFonts w:asciiTheme="minorHAnsi" w:eastAsia="Calibri" w:hAnsiTheme="minorHAnsi" w:cs="Calibri"/>
                <w:color w:val="0D3078" w:themeColor="text1"/>
                <w:spacing w:val="1"/>
              </w:rPr>
              <w:t>i</w:t>
            </w:r>
            <w:r w:rsidRPr="00C541D3">
              <w:rPr>
                <w:rFonts w:asciiTheme="minorHAnsi" w:eastAsia="Calibri" w:hAnsiTheme="minorHAnsi" w:cs="Calibri"/>
                <w:color w:val="0D3078" w:themeColor="text1"/>
                <w:spacing w:val="-2"/>
              </w:rPr>
              <w:t>s</w:t>
            </w:r>
            <w:r w:rsidRPr="00C541D3">
              <w:rPr>
                <w:rFonts w:asciiTheme="minorHAnsi" w:eastAsia="Calibri" w:hAnsiTheme="minorHAnsi" w:cs="Calibri"/>
                <w:color w:val="0D3078" w:themeColor="text1"/>
                <w:spacing w:val="1"/>
              </w:rPr>
              <w:t>at</w:t>
            </w:r>
            <w:r w:rsidRPr="00C541D3">
              <w:rPr>
                <w:rFonts w:asciiTheme="minorHAnsi" w:eastAsia="Calibri" w:hAnsiTheme="minorHAnsi" w:cs="Calibri"/>
                <w:color w:val="0D3078" w:themeColor="text1"/>
                <w:spacing w:val="-2"/>
              </w:rPr>
              <w:t>i</w:t>
            </w:r>
            <w:r w:rsidRPr="00C541D3">
              <w:rPr>
                <w:rFonts w:asciiTheme="minorHAnsi" w:eastAsia="Calibri" w:hAnsiTheme="minorHAnsi" w:cs="Calibri"/>
                <w:color w:val="0D3078" w:themeColor="text1"/>
              </w:rPr>
              <w:t xml:space="preserve">on </w:t>
            </w:r>
            <w:r w:rsidRPr="00C541D3">
              <w:rPr>
                <w:rFonts w:asciiTheme="minorHAnsi" w:eastAsia="Calibri" w:hAnsiTheme="minorHAnsi" w:cs="Calibri"/>
                <w:color w:val="0D3078" w:themeColor="text1"/>
                <w:spacing w:val="-2"/>
              </w:rPr>
              <w:t>s</w:t>
            </w:r>
            <w:r w:rsidRPr="00C541D3">
              <w:rPr>
                <w:rFonts w:asciiTheme="minorHAnsi" w:eastAsia="Calibri" w:hAnsiTheme="minorHAnsi" w:cs="Calibri"/>
                <w:color w:val="0D3078" w:themeColor="text1"/>
                <w:spacing w:val="1"/>
              </w:rPr>
              <w:t>t</w:t>
            </w:r>
            <w:r w:rsidRPr="00C541D3">
              <w:rPr>
                <w:rFonts w:asciiTheme="minorHAnsi" w:eastAsia="Calibri" w:hAnsiTheme="minorHAnsi" w:cs="Calibri"/>
                <w:color w:val="0D3078" w:themeColor="text1"/>
                <w:spacing w:val="-2"/>
              </w:rPr>
              <w:t>a</w:t>
            </w:r>
            <w:r w:rsidRPr="00C541D3">
              <w:rPr>
                <w:rFonts w:asciiTheme="minorHAnsi" w:eastAsia="Calibri" w:hAnsiTheme="minorHAnsi" w:cs="Calibri"/>
                <w:color w:val="0D3078" w:themeColor="text1"/>
                <w:spacing w:val="1"/>
              </w:rPr>
              <w:t>t</w:t>
            </w:r>
            <w:r w:rsidRPr="00C541D3">
              <w:rPr>
                <w:rFonts w:asciiTheme="minorHAnsi" w:eastAsia="Calibri" w:hAnsiTheme="minorHAnsi" w:cs="Calibri"/>
                <w:color w:val="0D3078" w:themeColor="text1"/>
              </w:rPr>
              <w:t>us</w:t>
            </w:r>
          </w:p>
        </w:tc>
      </w:tr>
    </w:tbl>
    <w:p w14:paraId="2275B328" w14:textId="7ECA171C" w:rsidR="00F957D3" w:rsidRPr="00174BDB" w:rsidRDefault="00F957D3" w:rsidP="004F6A81">
      <w:pPr>
        <w:pStyle w:val="MaterGroupbody"/>
        <w:rPr>
          <w:sz w:val="2"/>
          <w:szCs w:val="2"/>
        </w:rPr>
      </w:pPr>
    </w:p>
    <w:tbl>
      <w:tblPr>
        <w:tblStyle w:val="TableGrid"/>
        <w:tblW w:w="15735" w:type="dxa"/>
        <w:tblInd w:w="-289" w:type="dxa"/>
        <w:tblLook w:val="04A0" w:firstRow="1" w:lastRow="0" w:firstColumn="1" w:lastColumn="0" w:noHBand="0" w:noVBand="1"/>
      </w:tblPr>
      <w:tblGrid>
        <w:gridCol w:w="993"/>
        <w:gridCol w:w="2268"/>
        <w:gridCol w:w="12474"/>
      </w:tblGrid>
      <w:tr w:rsidR="00174BDB" w:rsidRPr="008911C8" w14:paraId="7D4CA758" w14:textId="77777777" w:rsidTr="00365BAF">
        <w:tc>
          <w:tcPr>
            <w:tcW w:w="993" w:type="dxa"/>
          </w:tcPr>
          <w:p w14:paraId="669E4B59" w14:textId="77777777" w:rsidR="00174BDB" w:rsidRPr="008911C8" w:rsidRDefault="00174BDB" w:rsidP="00365BAF">
            <w:pPr>
              <w:spacing w:before="60" w:after="60"/>
              <w:rPr>
                <w:b/>
                <w:bCs/>
                <w:color w:val="0E3178"/>
                <w:sz w:val="22"/>
                <w:szCs w:val="22"/>
              </w:rPr>
            </w:pPr>
            <w:r w:rsidRPr="008911C8">
              <w:rPr>
                <w:b/>
                <w:bCs/>
                <w:color w:val="0E3178"/>
                <w:sz w:val="22"/>
                <w:szCs w:val="22"/>
              </w:rPr>
              <w:t>Action:</w:t>
            </w:r>
          </w:p>
        </w:tc>
        <w:tc>
          <w:tcPr>
            <w:tcW w:w="2268" w:type="dxa"/>
          </w:tcPr>
          <w:p w14:paraId="61BD7563" w14:textId="77777777" w:rsidR="00174BDB" w:rsidRPr="008911C8" w:rsidRDefault="00174BDB" w:rsidP="00365BAF">
            <w:pPr>
              <w:spacing w:before="60" w:after="60"/>
              <w:rPr>
                <w:b/>
                <w:bCs/>
                <w:color w:val="0E3178"/>
                <w:sz w:val="22"/>
                <w:szCs w:val="22"/>
              </w:rPr>
            </w:pPr>
            <w:r>
              <w:rPr>
                <w:b/>
                <w:bCs/>
                <w:color w:val="0E3178"/>
                <w:sz w:val="22"/>
                <w:szCs w:val="22"/>
              </w:rPr>
              <w:t>Intent:</w:t>
            </w:r>
          </w:p>
        </w:tc>
        <w:tc>
          <w:tcPr>
            <w:tcW w:w="12474" w:type="dxa"/>
          </w:tcPr>
          <w:p w14:paraId="3C4D51EC" w14:textId="77777777" w:rsidR="00174BDB" w:rsidRPr="008911C8" w:rsidRDefault="00174BDB" w:rsidP="00365BAF">
            <w:pPr>
              <w:spacing w:before="60" w:after="60"/>
              <w:ind w:right="502"/>
              <w:rPr>
                <w:b/>
                <w:bCs/>
                <w:color w:val="0E3178"/>
                <w:sz w:val="22"/>
                <w:szCs w:val="22"/>
              </w:rPr>
            </w:pPr>
            <w:r w:rsidRPr="008911C8">
              <w:rPr>
                <w:b/>
                <w:bCs/>
                <w:color w:val="0E3178"/>
                <w:sz w:val="22"/>
                <w:szCs w:val="22"/>
              </w:rPr>
              <w:t>Key Tasks &amp; Strategies for Improvement:</w:t>
            </w:r>
          </w:p>
        </w:tc>
      </w:tr>
      <w:tr w:rsidR="00174BDB" w:rsidRPr="008911C8" w14:paraId="498365B8" w14:textId="77777777" w:rsidTr="00365BAF">
        <w:tc>
          <w:tcPr>
            <w:tcW w:w="993" w:type="dxa"/>
          </w:tcPr>
          <w:p w14:paraId="00BCC84B" w14:textId="3F495B51" w:rsidR="00174BDB" w:rsidRPr="008911C8" w:rsidRDefault="0073308D" w:rsidP="00365BAF">
            <w:pPr>
              <w:spacing w:before="60" w:after="60"/>
              <w:rPr>
                <w:color w:val="0E3178"/>
                <w:sz w:val="20"/>
                <w:szCs w:val="20"/>
              </w:rPr>
            </w:pPr>
            <w:r>
              <w:rPr>
                <w:color w:val="0E3178"/>
                <w:sz w:val="20"/>
                <w:szCs w:val="20"/>
              </w:rPr>
              <w:t>3.01</w:t>
            </w:r>
          </w:p>
        </w:tc>
        <w:tc>
          <w:tcPr>
            <w:tcW w:w="2268" w:type="dxa"/>
          </w:tcPr>
          <w:p w14:paraId="655C9952" w14:textId="70DE4347" w:rsidR="00174BDB" w:rsidRPr="008911C8" w:rsidRDefault="001C0BE1" w:rsidP="00365BAF">
            <w:pPr>
              <w:spacing w:before="60" w:after="60"/>
              <w:rPr>
                <w:color w:val="0E3178"/>
                <w:sz w:val="20"/>
                <w:szCs w:val="20"/>
              </w:rPr>
            </w:pPr>
            <w:r>
              <w:rPr>
                <w:color w:val="0E3178"/>
                <w:sz w:val="20"/>
                <w:szCs w:val="20"/>
              </w:rPr>
              <w:t>Policies, Procedures &amp; Risks</w:t>
            </w:r>
          </w:p>
        </w:tc>
        <w:tc>
          <w:tcPr>
            <w:tcW w:w="12474" w:type="dxa"/>
          </w:tcPr>
          <w:p w14:paraId="2A738862" w14:textId="77777777" w:rsidR="00174BDB" w:rsidRPr="001678CB" w:rsidRDefault="006C4227" w:rsidP="00365BAF">
            <w:pPr>
              <w:pStyle w:val="ListParagraph"/>
              <w:numPr>
                <w:ilvl w:val="0"/>
                <w:numId w:val="2"/>
              </w:numPr>
              <w:spacing w:before="60" w:after="60"/>
              <w:ind w:right="502"/>
              <w:rPr>
                <w:rFonts w:asciiTheme="minorHAnsi" w:eastAsia="Calibri" w:hAnsiTheme="minorHAnsi" w:cs="Calibri"/>
                <w:color w:val="0E3178"/>
              </w:rPr>
            </w:pPr>
            <w:r w:rsidRPr="001678CB">
              <w:rPr>
                <w:rFonts w:asciiTheme="minorHAnsi" w:eastAsia="Calibri" w:hAnsiTheme="minorHAnsi" w:cs="Calibri"/>
                <w:color w:val="0E3178"/>
              </w:rPr>
              <w:t>Please refer to local policies and procedures and ongoing updates regarding COVI</w:t>
            </w:r>
            <w:r w:rsidR="00510216" w:rsidRPr="001678CB">
              <w:rPr>
                <w:rFonts w:asciiTheme="minorHAnsi" w:eastAsia="Calibri" w:hAnsiTheme="minorHAnsi" w:cs="Calibri"/>
                <w:color w:val="0E3178"/>
              </w:rPr>
              <w:t>D</w:t>
            </w:r>
            <w:r w:rsidRPr="001678CB">
              <w:rPr>
                <w:rFonts w:asciiTheme="minorHAnsi" w:eastAsia="Calibri" w:hAnsiTheme="minorHAnsi" w:cs="Calibri"/>
                <w:color w:val="0E3178"/>
              </w:rPr>
              <w:t>-19 management.</w:t>
            </w:r>
          </w:p>
          <w:p w14:paraId="30F4F3D2" w14:textId="26CB9282" w:rsidR="00510216" w:rsidRPr="001678CB" w:rsidRDefault="00FC496E" w:rsidP="00365BAF">
            <w:pPr>
              <w:pStyle w:val="ListParagraph"/>
              <w:numPr>
                <w:ilvl w:val="0"/>
                <w:numId w:val="2"/>
              </w:numPr>
              <w:spacing w:before="60" w:after="60"/>
              <w:ind w:right="502"/>
              <w:rPr>
                <w:rFonts w:asciiTheme="minorHAnsi" w:eastAsia="Calibri" w:hAnsiTheme="minorHAnsi" w:cs="Calibri"/>
                <w:color w:val="0E3178"/>
              </w:rPr>
            </w:pPr>
            <w:r w:rsidRPr="001678CB">
              <w:rPr>
                <w:rFonts w:asciiTheme="minorHAnsi" w:eastAsia="Calibri" w:hAnsiTheme="minorHAnsi" w:cs="Calibri"/>
                <w:color w:val="0E3178"/>
              </w:rPr>
              <w:t>Familiarisation with specific policies and local work processes relating to this standard for all clinicians include:</w:t>
            </w:r>
          </w:p>
          <w:p w14:paraId="59594C7D" w14:textId="77777777" w:rsidR="00FC496E" w:rsidRPr="001678CB" w:rsidRDefault="00FC496E" w:rsidP="00FC496E">
            <w:pPr>
              <w:pStyle w:val="ListParagraph"/>
              <w:numPr>
                <w:ilvl w:val="1"/>
                <w:numId w:val="2"/>
              </w:numPr>
              <w:spacing w:before="60" w:after="60"/>
              <w:ind w:right="502"/>
              <w:rPr>
                <w:rFonts w:asciiTheme="minorHAnsi" w:eastAsia="Calibri" w:hAnsiTheme="minorHAnsi" w:cs="Calibri"/>
                <w:color w:val="0E3178"/>
              </w:rPr>
            </w:pPr>
            <w:r w:rsidRPr="001678CB">
              <w:rPr>
                <w:rFonts w:asciiTheme="minorHAnsi" w:hAnsiTheme="minorHAnsi"/>
                <w:color w:val="0E3178"/>
              </w:rPr>
              <w:t xml:space="preserve">Standard and transmission-based precautions </w:t>
            </w:r>
          </w:p>
          <w:p w14:paraId="698A9127" w14:textId="77777777" w:rsidR="00780F74" w:rsidRPr="001678CB" w:rsidRDefault="00FC496E" w:rsidP="00FC496E">
            <w:pPr>
              <w:pStyle w:val="ListParagraph"/>
              <w:numPr>
                <w:ilvl w:val="1"/>
                <w:numId w:val="2"/>
              </w:numPr>
              <w:spacing w:before="60" w:after="60"/>
              <w:ind w:right="502"/>
              <w:rPr>
                <w:rFonts w:asciiTheme="minorHAnsi" w:eastAsia="Calibri" w:hAnsiTheme="minorHAnsi" w:cs="Calibri"/>
                <w:color w:val="0E3178"/>
              </w:rPr>
            </w:pPr>
            <w:r w:rsidRPr="001678CB">
              <w:rPr>
                <w:rFonts w:asciiTheme="minorHAnsi" w:hAnsiTheme="minorHAnsi"/>
                <w:color w:val="0E3178"/>
              </w:rPr>
              <w:t xml:space="preserve">Environmental cleaning and disinfection </w:t>
            </w:r>
          </w:p>
          <w:p w14:paraId="65B81748" w14:textId="77777777" w:rsidR="00780F74" w:rsidRPr="001678CB" w:rsidRDefault="00FC496E" w:rsidP="00FC496E">
            <w:pPr>
              <w:pStyle w:val="ListParagraph"/>
              <w:numPr>
                <w:ilvl w:val="1"/>
                <w:numId w:val="2"/>
              </w:numPr>
              <w:spacing w:before="60" w:after="60"/>
              <w:ind w:right="502"/>
              <w:rPr>
                <w:rFonts w:asciiTheme="minorHAnsi" w:eastAsia="Calibri" w:hAnsiTheme="minorHAnsi" w:cs="Calibri"/>
                <w:color w:val="0E3178"/>
              </w:rPr>
            </w:pPr>
            <w:r w:rsidRPr="001678CB">
              <w:rPr>
                <w:rFonts w:asciiTheme="minorHAnsi" w:hAnsiTheme="minorHAnsi"/>
                <w:color w:val="0E3178"/>
              </w:rPr>
              <w:t xml:space="preserve">Reprocessing of reusable medical devices </w:t>
            </w:r>
          </w:p>
          <w:p w14:paraId="160CA765" w14:textId="77777777" w:rsidR="00780F74" w:rsidRPr="001678CB" w:rsidRDefault="00FC496E" w:rsidP="00FC496E">
            <w:pPr>
              <w:pStyle w:val="ListParagraph"/>
              <w:numPr>
                <w:ilvl w:val="1"/>
                <w:numId w:val="2"/>
              </w:numPr>
              <w:spacing w:before="60" w:after="60"/>
              <w:ind w:right="502"/>
              <w:rPr>
                <w:rFonts w:asciiTheme="minorHAnsi" w:eastAsia="Calibri" w:hAnsiTheme="minorHAnsi" w:cs="Calibri"/>
                <w:color w:val="0E3178"/>
              </w:rPr>
            </w:pPr>
            <w:r w:rsidRPr="001678CB">
              <w:rPr>
                <w:rFonts w:asciiTheme="minorHAnsi" w:hAnsiTheme="minorHAnsi"/>
                <w:color w:val="0E3178"/>
              </w:rPr>
              <w:t xml:space="preserve">Single-use items </w:t>
            </w:r>
          </w:p>
          <w:p w14:paraId="6CFCA5A4" w14:textId="77777777" w:rsidR="00780F74" w:rsidRPr="001678CB" w:rsidRDefault="00FC496E" w:rsidP="00FC496E">
            <w:pPr>
              <w:pStyle w:val="ListParagraph"/>
              <w:numPr>
                <w:ilvl w:val="1"/>
                <w:numId w:val="2"/>
              </w:numPr>
              <w:spacing w:before="60" w:after="60"/>
              <w:ind w:right="502"/>
              <w:rPr>
                <w:rFonts w:asciiTheme="minorHAnsi" w:eastAsia="Calibri" w:hAnsiTheme="minorHAnsi" w:cs="Calibri"/>
                <w:color w:val="0E3178"/>
              </w:rPr>
            </w:pPr>
            <w:r w:rsidRPr="001678CB">
              <w:rPr>
                <w:rFonts w:asciiTheme="minorHAnsi" w:hAnsiTheme="minorHAnsi"/>
                <w:color w:val="0E3178"/>
              </w:rPr>
              <w:t xml:space="preserve">Insertion and maintenance of invasive devices </w:t>
            </w:r>
          </w:p>
          <w:p w14:paraId="164CB610" w14:textId="77777777" w:rsidR="00780F74" w:rsidRPr="001678CB" w:rsidRDefault="00FC496E" w:rsidP="00FC496E">
            <w:pPr>
              <w:pStyle w:val="ListParagraph"/>
              <w:numPr>
                <w:ilvl w:val="1"/>
                <w:numId w:val="2"/>
              </w:numPr>
              <w:spacing w:before="60" w:after="60"/>
              <w:ind w:right="502"/>
              <w:rPr>
                <w:rFonts w:asciiTheme="minorHAnsi" w:eastAsia="Calibri" w:hAnsiTheme="minorHAnsi" w:cs="Calibri"/>
                <w:color w:val="0E3178"/>
              </w:rPr>
            </w:pPr>
            <w:r w:rsidRPr="001678CB">
              <w:rPr>
                <w:rFonts w:asciiTheme="minorHAnsi" w:hAnsiTheme="minorHAnsi"/>
                <w:color w:val="0E3178"/>
              </w:rPr>
              <w:t xml:space="preserve">Outbreaks or unusual clusters of infection or communicable disease </w:t>
            </w:r>
          </w:p>
          <w:p w14:paraId="483BCF16" w14:textId="77777777" w:rsidR="00780F74" w:rsidRPr="001678CB" w:rsidRDefault="00FC496E" w:rsidP="00FC496E">
            <w:pPr>
              <w:pStyle w:val="ListParagraph"/>
              <w:numPr>
                <w:ilvl w:val="1"/>
                <w:numId w:val="2"/>
              </w:numPr>
              <w:spacing w:before="60" w:after="60"/>
              <w:ind w:right="502"/>
              <w:rPr>
                <w:rFonts w:asciiTheme="minorHAnsi" w:eastAsia="Calibri" w:hAnsiTheme="minorHAnsi" w:cs="Calibri"/>
                <w:color w:val="0E3178"/>
              </w:rPr>
            </w:pPr>
            <w:r w:rsidRPr="001678CB">
              <w:rPr>
                <w:rFonts w:asciiTheme="minorHAnsi" w:hAnsiTheme="minorHAnsi"/>
                <w:color w:val="0E3178"/>
              </w:rPr>
              <w:t xml:space="preserve">Reporting requirements for communicable and notifiable diseases </w:t>
            </w:r>
          </w:p>
          <w:p w14:paraId="45FE42A3" w14:textId="77777777" w:rsidR="00780F74" w:rsidRPr="001678CB" w:rsidRDefault="00FC496E" w:rsidP="00FC496E">
            <w:pPr>
              <w:pStyle w:val="ListParagraph"/>
              <w:numPr>
                <w:ilvl w:val="1"/>
                <w:numId w:val="2"/>
              </w:numPr>
              <w:spacing w:before="60" w:after="60"/>
              <w:ind w:right="502"/>
              <w:rPr>
                <w:rFonts w:asciiTheme="minorHAnsi" w:eastAsia="Calibri" w:hAnsiTheme="minorHAnsi" w:cs="Calibri"/>
                <w:color w:val="0E3178"/>
              </w:rPr>
            </w:pPr>
            <w:r w:rsidRPr="001678CB">
              <w:rPr>
                <w:rFonts w:asciiTheme="minorHAnsi" w:hAnsiTheme="minorHAnsi"/>
                <w:color w:val="0E3178"/>
              </w:rPr>
              <w:t>Antimicrobial prescribing and use</w:t>
            </w:r>
          </w:p>
          <w:p w14:paraId="6C35B641" w14:textId="77777777" w:rsidR="00780F74" w:rsidRPr="001678CB" w:rsidRDefault="00FC496E" w:rsidP="00FC496E">
            <w:pPr>
              <w:pStyle w:val="ListParagraph"/>
              <w:numPr>
                <w:ilvl w:val="1"/>
                <w:numId w:val="2"/>
              </w:numPr>
              <w:spacing w:before="60" w:after="60"/>
              <w:ind w:right="502"/>
              <w:rPr>
                <w:rFonts w:asciiTheme="minorHAnsi" w:eastAsia="Calibri" w:hAnsiTheme="minorHAnsi" w:cs="Calibri"/>
                <w:color w:val="0E3178"/>
              </w:rPr>
            </w:pPr>
            <w:r w:rsidRPr="001678CB">
              <w:rPr>
                <w:rFonts w:asciiTheme="minorHAnsi" w:hAnsiTheme="minorHAnsi"/>
                <w:color w:val="0E3178"/>
              </w:rPr>
              <w:t>Safe work practices for</w:t>
            </w:r>
            <w:r w:rsidR="00780F74" w:rsidRPr="001678CB">
              <w:rPr>
                <w:rFonts w:asciiTheme="minorHAnsi" w:hAnsiTheme="minorHAnsi"/>
                <w:color w:val="0E3178"/>
              </w:rPr>
              <w:t>:</w:t>
            </w:r>
          </w:p>
          <w:p w14:paraId="50297316" w14:textId="77777777" w:rsidR="00780F74" w:rsidRPr="001678CB" w:rsidRDefault="00FC496E" w:rsidP="00780F74">
            <w:pPr>
              <w:pStyle w:val="ListParagraph"/>
              <w:numPr>
                <w:ilvl w:val="2"/>
                <w:numId w:val="2"/>
              </w:numPr>
              <w:spacing w:before="60" w:after="60"/>
              <w:ind w:right="502"/>
              <w:rPr>
                <w:rFonts w:asciiTheme="minorHAnsi" w:eastAsia="Calibri" w:hAnsiTheme="minorHAnsi" w:cs="Calibri"/>
                <w:color w:val="0E3178"/>
              </w:rPr>
            </w:pPr>
            <w:r w:rsidRPr="001678CB">
              <w:rPr>
                <w:rFonts w:asciiTheme="minorHAnsi" w:hAnsiTheme="minorHAnsi"/>
                <w:color w:val="0E3178"/>
              </w:rPr>
              <w:t xml:space="preserve">use, handling and disposal of sharps </w:t>
            </w:r>
          </w:p>
          <w:p w14:paraId="417FE210" w14:textId="77777777" w:rsidR="005319BA" w:rsidRPr="001678CB" w:rsidRDefault="00FC496E" w:rsidP="00780F74">
            <w:pPr>
              <w:pStyle w:val="ListParagraph"/>
              <w:numPr>
                <w:ilvl w:val="2"/>
                <w:numId w:val="2"/>
              </w:numPr>
              <w:spacing w:before="60" w:after="60"/>
              <w:ind w:right="502"/>
              <w:rPr>
                <w:rFonts w:asciiTheme="minorHAnsi" w:eastAsia="Calibri" w:hAnsiTheme="minorHAnsi" w:cs="Calibri"/>
                <w:color w:val="0E3178"/>
              </w:rPr>
            </w:pPr>
            <w:r w:rsidRPr="001678CB">
              <w:rPr>
                <w:rFonts w:asciiTheme="minorHAnsi" w:hAnsiTheme="minorHAnsi"/>
                <w:color w:val="0E3178"/>
              </w:rPr>
              <w:t xml:space="preserve">waste and linen management </w:t>
            </w:r>
          </w:p>
          <w:p w14:paraId="7BF7BFFD" w14:textId="77777777" w:rsidR="005319BA" w:rsidRPr="001678CB" w:rsidRDefault="00FC496E" w:rsidP="00780F74">
            <w:pPr>
              <w:pStyle w:val="ListParagraph"/>
              <w:numPr>
                <w:ilvl w:val="2"/>
                <w:numId w:val="2"/>
              </w:numPr>
              <w:spacing w:before="60" w:after="60"/>
              <w:ind w:right="502"/>
              <w:rPr>
                <w:rFonts w:asciiTheme="minorHAnsi" w:eastAsia="Calibri" w:hAnsiTheme="minorHAnsi" w:cs="Calibri"/>
                <w:color w:val="0E3178"/>
              </w:rPr>
            </w:pPr>
            <w:r w:rsidRPr="001678CB">
              <w:rPr>
                <w:rFonts w:asciiTheme="minorHAnsi" w:hAnsiTheme="minorHAnsi"/>
                <w:color w:val="0E3178"/>
              </w:rPr>
              <w:t xml:space="preserve">workforce immunisation </w:t>
            </w:r>
          </w:p>
          <w:p w14:paraId="35B84888" w14:textId="77777777" w:rsidR="005319BA" w:rsidRPr="001678CB" w:rsidRDefault="00FC496E" w:rsidP="00780F74">
            <w:pPr>
              <w:pStyle w:val="ListParagraph"/>
              <w:numPr>
                <w:ilvl w:val="2"/>
                <w:numId w:val="2"/>
              </w:numPr>
              <w:spacing w:before="60" w:after="60"/>
              <w:ind w:right="502"/>
              <w:rPr>
                <w:rFonts w:asciiTheme="minorHAnsi" w:eastAsia="Calibri" w:hAnsiTheme="minorHAnsi" w:cs="Calibri"/>
                <w:color w:val="0E3178"/>
              </w:rPr>
            </w:pPr>
            <w:r w:rsidRPr="001678CB">
              <w:rPr>
                <w:rFonts w:asciiTheme="minorHAnsi" w:hAnsiTheme="minorHAnsi"/>
                <w:color w:val="0E3178"/>
              </w:rPr>
              <w:t xml:space="preserve">exposure-prone procedures </w:t>
            </w:r>
          </w:p>
          <w:p w14:paraId="2C72C1D9" w14:textId="5564B10E" w:rsidR="00FC496E" w:rsidRPr="001678CB" w:rsidRDefault="00FC496E" w:rsidP="00780F74">
            <w:pPr>
              <w:pStyle w:val="ListParagraph"/>
              <w:numPr>
                <w:ilvl w:val="2"/>
                <w:numId w:val="2"/>
              </w:numPr>
              <w:spacing w:before="60" w:after="60"/>
              <w:ind w:right="502"/>
              <w:rPr>
                <w:rFonts w:asciiTheme="minorHAnsi" w:eastAsia="Calibri" w:hAnsiTheme="minorHAnsi" w:cs="Calibri"/>
                <w:color w:val="0E3178"/>
              </w:rPr>
            </w:pPr>
            <w:r w:rsidRPr="001678CB">
              <w:rPr>
                <w:rFonts w:asciiTheme="minorHAnsi" w:hAnsiTheme="minorHAnsi"/>
                <w:color w:val="0E3178"/>
              </w:rPr>
              <w:t>prevention and management of occupational exposures to blood and body substances</w:t>
            </w:r>
            <w:r w:rsidR="0098582F">
              <w:rPr>
                <w:rFonts w:asciiTheme="minorHAnsi" w:hAnsiTheme="minorHAnsi"/>
                <w:color w:val="0E3178"/>
              </w:rPr>
              <w:t>.</w:t>
            </w:r>
          </w:p>
        </w:tc>
      </w:tr>
      <w:tr w:rsidR="00174BDB" w:rsidRPr="008911C8" w14:paraId="60D7FB01" w14:textId="77777777" w:rsidTr="00365BAF">
        <w:tc>
          <w:tcPr>
            <w:tcW w:w="993" w:type="dxa"/>
          </w:tcPr>
          <w:p w14:paraId="50E20D0C" w14:textId="1B695908" w:rsidR="00174BDB" w:rsidRPr="008911C8" w:rsidRDefault="007D0C41" w:rsidP="00365BAF">
            <w:pPr>
              <w:spacing w:before="60" w:after="60"/>
              <w:rPr>
                <w:color w:val="0E3178"/>
                <w:sz w:val="20"/>
                <w:szCs w:val="20"/>
              </w:rPr>
            </w:pPr>
            <w:r>
              <w:rPr>
                <w:color w:val="0E3178"/>
                <w:sz w:val="20"/>
                <w:szCs w:val="20"/>
              </w:rPr>
              <w:t>3.02</w:t>
            </w:r>
          </w:p>
        </w:tc>
        <w:tc>
          <w:tcPr>
            <w:tcW w:w="2268" w:type="dxa"/>
          </w:tcPr>
          <w:p w14:paraId="0B1B70F6" w14:textId="6201846E" w:rsidR="00174BDB" w:rsidRPr="008911C8" w:rsidRDefault="007D0C41" w:rsidP="00365BAF">
            <w:pPr>
              <w:spacing w:before="60" w:after="60"/>
              <w:rPr>
                <w:color w:val="0E3178"/>
                <w:sz w:val="20"/>
                <w:szCs w:val="20"/>
              </w:rPr>
            </w:pPr>
            <w:r>
              <w:rPr>
                <w:color w:val="0E3178"/>
                <w:sz w:val="20"/>
                <w:szCs w:val="20"/>
              </w:rPr>
              <w:t>Governance Activities</w:t>
            </w:r>
          </w:p>
        </w:tc>
        <w:tc>
          <w:tcPr>
            <w:tcW w:w="12474" w:type="dxa"/>
          </w:tcPr>
          <w:p w14:paraId="47FA353A" w14:textId="77777777" w:rsidR="00174BDB" w:rsidRPr="001678CB" w:rsidRDefault="00EB71D1" w:rsidP="00365BAF">
            <w:pPr>
              <w:pStyle w:val="ListParagraph"/>
              <w:numPr>
                <w:ilvl w:val="0"/>
                <w:numId w:val="2"/>
              </w:numPr>
              <w:spacing w:before="60" w:after="60"/>
              <w:ind w:right="502"/>
              <w:rPr>
                <w:rFonts w:asciiTheme="minorHAnsi" w:eastAsia="Calibri" w:hAnsiTheme="minorHAnsi" w:cs="Calibri"/>
                <w:color w:val="0E3178"/>
              </w:rPr>
            </w:pPr>
            <w:r w:rsidRPr="001678CB">
              <w:rPr>
                <w:rFonts w:asciiTheme="minorHAnsi" w:eastAsia="Calibri" w:hAnsiTheme="minorHAnsi" w:cs="Calibri"/>
                <w:color w:val="0E3178"/>
              </w:rPr>
              <w:t>Understand where you can access the relevant equipment and</w:t>
            </w:r>
            <w:r w:rsidR="00CD4EDC" w:rsidRPr="001678CB">
              <w:rPr>
                <w:rFonts w:asciiTheme="minorHAnsi" w:eastAsia="Calibri" w:hAnsiTheme="minorHAnsi" w:cs="Calibri"/>
                <w:color w:val="0E3178"/>
              </w:rPr>
              <w:t xml:space="preserve"> personal protective equipment (</w:t>
            </w:r>
            <w:r w:rsidRPr="001678CB">
              <w:rPr>
                <w:rFonts w:asciiTheme="minorHAnsi" w:eastAsia="Calibri" w:hAnsiTheme="minorHAnsi" w:cs="Calibri"/>
                <w:color w:val="0E3178"/>
              </w:rPr>
              <w:t>PPE</w:t>
            </w:r>
            <w:r w:rsidR="00CD4EDC" w:rsidRPr="001678CB">
              <w:rPr>
                <w:rFonts w:asciiTheme="minorHAnsi" w:eastAsia="Calibri" w:hAnsiTheme="minorHAnsi" w:cs="Calibri"/>
                <w:color w:val="0E3178"/>
              </w:rPr>
              <w:t>) i.e. masks, gloves, gowns</w:t>
            </w:r>
            <w:r w:rsidRPr="001678CB">
              <w:rPr>
                <w:rFonts w:asciiTheme="minorHAnsi" w:eastAsia="Calibri" w:hAnsiTheme="minorHAnsi" w:cs="Calibri"/>
                <w:color w:val="0E3178"/>
              </w:rPr>
              <w:t xml:space="preserve"> </w:t>
            </w:r>
            <w:r w:rsidR="00CD4EDC" w:rsidRPr="001678CB">
              <w:rPr>
                <w:rFonts w:asciiTheme="minorHAnsi" w:eastAsia="Calibri" w:hAnsiTheme="minorHAnsi" w:cs="Calibri"/>
                <w:color w:val="0E3178"/>
              </w:rPr>
              <w:t>to prevent and control infections.</w:t>
            </w:r>
          </w:p>
          <w:p w14:paraId="6C0D8BCE" w14:textId="77777777" w:rsidR="004A3005" w:rsidRPr="001678CB" w:rsidRDefault="004A3005" w:rsidP="00365BAF">
            <w:pPr>
              <w:pStyle w:val="ListParagraph"/>
              <w:numPr>
                <w:ilvl w:val="0"/>
                <w:numId w:val="2"/>
              </w:numPr>
              <w:spacing w:before="60" w:after="60"/>
              <w:ind w:right="502"/>
              <w:rPr>
                <w:rFonts w:asciiTheme="minorHAnsi" w:eastAsia="Calibri" w:hAnsiTheme="minorHAnsi" w:cs="Calibri"/>
                <w:color w:val="0E3178"/>
              </w:rPr>
            </w:pPr>
            <w:r w:rsidRPr="001678CB">
              <w:rPr>
                <w:rFonts w:asciiTheme="minorHAnsi" w:hAnsiTheme="minorHAnsi"/>
                <w:color w:val="0E3178"/>
              </w:rPr>
              <w:t xml:space="preserve">Establish multidisciplinary teams to identify and manage risks associated with infections </w:t>
            </w:r>
            <w:r w:rsidR="00E77CF2" w:rsidRPr="001678CB">
              <w:rPr>
                <w:rFonts w:asciiTheme="minorHAnsi" w:hAnsiTheme="minorHAnsi"/>
                <w:color w:val="0E3178"/>
              </w:rPr>
              <w:t>and antimicrobial stewardship.</w:t>
            </w:r>
          </w:p>
          <w:p w14:paraId="36C93A8D" w14:textId="7956907A" w:rsidR="003D6881" w:rsidRPr="001678CB" w:rsidRDefault="003D6881" w:rsidP="00365BAF">
            <w:pPr>
              <w:pStyle w:val="ListParagraph"/>
              <w:numPr>
                <w:ilvl w:val="0"/>
                <w:numId w:val="2"/>
              </w:numPr>
              <w:spacing w:before="60" w:after="60"/>
              <w:ind w:right="502"/>
              <w:rPr>
                <w:rFonts w:asciiTheme="minorHAnsi" w:eastAsia="Calibri" w:hAnsiTheme="minorHAnsi" w:cs="Calibri"/>
                <w:color w:val="0E3178"/>
              </w:rPr>
            </w:pPr>
            <w:r w:rsidRPr="001678CB">
              <w:rPr>
                <w:rFonts w:asciiTheme="minorHAnsi" w:hAnsiTheme="minorHAnsi"/>
                <w:color w:val="0E3178"/>
              </w:rPr>
              <w:t>Understand organisational plans for public health and pandemic risks as required</w:t>
            </w:r>
            <w:r w:rsidR="00052BE9" w:rsidRPr="001678CB">
              <w:rPr>
                <w:rFonts w:asciiTheme="minorHAnsi" w:hAnsiTheme="minorHAnsi"/>
                <w:color w:val="0E3178"/>
              </w:rPr>
              <w:t>.</w:t>
            </w:r>
          </w:p>
        </w:tc>
      </w:tr>
      <w:tr w:rsidR="00174BDB" w:rsidRPr="008911C8" w14:paraId="0A8DA8D6" w14:textId="77777777" w:rsidTr="00365BAF">
        <w:tc>
          <w:tcPr>
            <w:tcW w:w="993" w:type="dxa"/>
          </w:tcPr>
          <w:p w14:paraId="58C52FA7" w14:textId="3BF4D4F1" w:rsidR="00174BDB" w:rsidRPr="008911C8" w:rsidRDefault="007D0C41" w:rsidP="00365BAF">
            <w:pPr>
              <w:spacing w:before="60" w:after="60"/>
              <w:rPr>
                <w:color w:val="0E3178"/>
                <w:sz w:val="20"/>
                <w:szCs w:val="20"/>
              </w:rPr>
            </w:pPr>
            <w:r>
              <w:rPr>
                <w:color w:val="0E3178"/>
                <w:sz w:val="20"/>
                <w:szCs w:val="20"/>
              </w:rPr>
              <w:t>3.03</w:t>
            </w:r>
          </w:p>
        </w:tc>
        <w:tc>
          <w:tcPr>
            <w:tcW w:w="2268" w:type="dxa"/>
          </w:tcPr>
          <w:p w14:paraId="1FC1EECA" w14:textId="516FE9CE" w:rsidR="00174BDB" w:rsidRPr="008911C8" w:rsidRDefault="007249F7" w:rsidP="00365BAF">
            <w:pPr>
              <w:spacing w:before="60" w:after="60"/>
              <w:rPr>
                <w:color w:val="0E3178"/>
                <w:sz w:val="20"/>
                <w:szCs w:val="20"/>
              </w:rPr>
            </w:pPr>
            <w:r>
              <w:rPr>
                <w:color w:val="0E3178"/>
                <w:sz w:val="20"/>
                <w:szCs w:val="20"/>
              </w:rPr>
              <w:t>Quality Improvement</w:t>
            </w:r>
          </w:p>
        </w:tc>
        <w:tc>
          <w:tcPr>
            <w:tcW w:w="12474" w:type="dxa"/>
          </w:tcPr>
          <w:p w14:paraId="63D3AC8B" w14:textId="3010C3AD" w:rsidR="004C1C38" w:rsidRPr="001678CB" w:rsidRDefault="004C1C38" w:rsidP="00365BAF">
            <w:pPr>
              <w:pStyle w:val="ListParagraph"/>
              <w:numPr>
                <w:ilvl w:val="0"/>
                <w:numId w:val="2"/>
              </w:numPr>
              <w:spacing w:before="60" w:after="60"/>
              <w:ind w:right="502"/>
              <w:rPr>
                <w:rFonts w:asciiTheme="minorHAnsi" w:eastAsia="Calibri" w:hAnsiTheme="minorHAnsi" w:cs="Calibri"/>
                <w:color w:val="0E3178"/>
              </w:rPr>
            </w:pPr>
            <w:r w:rsidRPr="001678CB">
              <w:rPr>
                <w:rFonts w:asciiTheme="minorHAnsi" w:eastAsia="Calibri" w:hAnsiTheme="minorHAnsi" w:cs="Calibri"/>
                <w:color w:val="0E3178"/>
              </w:rPr>
              <w:t xml:space="preserve">Have access to updates, communication and reports regarding infection prevention and control processes e.g. COVID-19 </w:t>
            </w:r>
            <w:r w:rsidR="00367AB4" w:rsidRPr="001678CB">
              <w:rPr>
                <w:rFonts w:asciiTheme="minorHAnsi" w:eastAsia="Calibri" w:hAnsiTheme="minorHAnsi" w:cs="Calibri"/>
                <w:color w:val="0E3178"/>
              </w:rPr>
              <w:t>update emails.</w:t>
            </w:r>
          </w:p>
          <w:p w14:paraId="6DF27C0B" w14:textId="096E73C0" w:rsidR="004C1C38" w:rsidRPr="001678CB" w:rsidRDefault="004C1C38" w:rsidP="009443D4">
            <w:pPr>
              <w:pStyle w:val="ListParagraph"/>
              <w:numPr>
                <w:ilvl w:val="0"/>
                <w:numId w:val="2"/>
              </w:numPr>
              <w:spacing w:before="60" w:after="60"/>
              <w:ind w:right="502"/>
              <w:rPr>
                <w:rFonts w:asciiTheme="minorHAnsi" w:eastAsia="Calibri" w:hAnsiTheme="minorHAnsi" w:cs="Calibri"/>
                <w:color w:val="0E3178"/>
              </w:rPr>
            </w:pPr>
            <w:r w:rsidRPr="001678CB">
              <w:rPr>
                <w:rFonts w:asciiTheme="minorHAnsi" w:eastAsia="Calibri" w:hAnsiTheme="minorHAnsi" w:cs="Calibri"/>
                <w:color w:val="0E3178"/>
              </w:rPr>
              <w:t>Support and monitor the safe and sustainable use of infection prevention and control resources</w:t>
            </w:r>
            <w:r w:rsidR="00407141" w:rsidRPr="001678CB">
              <w:rPr>
                <w:rFonts w:asciiTheme="minorHAnsi" w:eastAsia="Calibri" w:hAnsiTheme="minorHAnsi" w:cs="Calibri"/>
                <w:color w:val="0E3178"/>
              </w:rPr>
              <w:t>.</w:t>
            </w:r>
          </w:p>
        </w:tc>
      </w:tr>
      <w:tr w:rsidR="00E67824" w:rsidRPr="008911C8" w14:paraId="65E1F792" w14:textId="77777777" w:rsidTr="00365BAF">
        <w:tc>
          <w:tcPr>
            <w:tcW w:w="993" w:type="dxa"/>
          </w:tcPr>
          <w:p w14:paraId="1B611096" w14:textId="3B17A879" w:rsidR="00E67824" w:rsidRDefault="00691AEB" w:rsidP="00365BAF">
            <w:pPr>
              <w:spacing w:before="60" w:after="60"/>
              <w:rPr>
                <w:color w:val="0E3178"/>
                <w:sz w:val="20"/>
                <w:szCs w:val="20"/>
              </w:rPr>
            </w:pPr>
            <w:r>
              <w:rPr>
                <w:color w:val="0E3178"/>
                <w:sz w:val="20"/>
                <w:szCs w:val="20"/>
              </w:rPr>
              <w:t>3.04</w:t>
            </w:r>
          </w:p>
        </w:tc>
        <w:tc>
          <w:tcPr>
            <w:tcW w:w="2268" w:type="dxa"/>
          </w:tcPr>
          <w:p w14:paraId="75C61498" w14:textId="7357DEBE" w:rsidR="00E67824" w:rsidRDefault="0039099E" w:rsidP="00365BAF">
            <w:pPr>
              <w:spacing w:before="60" w:after="60"/>
              <w:rPr>
                <w:color w:val="0E3178"/>
                <w:sz w:val="20"/>
                <w:szCs w:val="20"/>
              </w:rPr>
            </w:pPr>
            <w:r>
              <w:rPr>
                <w:color w:val="0E3178"/>
                <w:sz w:val="20"/>
                <w:szCs w:val="20"/>
              </w:rPr>
              <w:t>Partnering with Consumers</w:t>
            </w:r>
          </w:p>
        </w:tc>
        <w:tc>
          <w:tcPr>
            <w:tcW w:w="12474" w:type="dxa"/>
          </w:tcPr>
          <w:p w14:paraId="40211376" w14:textId="77777777" w:rsidR="00F30256" w:rsidRPr="001678CB" w:rsidRDefault="0065419F" w:rsidP="00365BAF">
            <w:pPr>
              <w:pStyle w:val="ListParagraph"/>
              <w:numPr>
                <w:ilvl w:val="0"/>
                <w:numId w:val="2"/>
              </w:numPr>
              <w:spacing w:before="60" w:after="60"/>
              <w:ind w:right="502"/>
              <w:rPr>
                <w:rFonts w:asciiTheme="minorHAnsi" w:hAnsiTheme="minorHAnsi"/>
                <w:color w:val="0E3178"/>
              </w:rPr>
            </w:pPr>
            <w:r w:rsidRPr="001678CB">
              <w:rPr>
                <w:rFonts w:asciiTheme="minorHAnsi" w:hAnsiTheme="minorHAnsi"/>
                <w:color w:val="0E3178"/>
              </w:rPr>
              <w:t>Clinicians partner with patients to prevent and manage healthcare-associated infections and implement an antimicrobial stewardship program</w:t>
            </w:r>
            <w:r w:rsidR="005B2A60" w:rsidRPr="001678CB">
              <w:rPr>
                <w:rFonts w:asciiTheme="minorHAnsi" w:hAnsiTheme="minorHAnsi"/>
                <w:color w:val="0E3178"/>
              </w:rPr>
              <w:t xml:space="preserve"> by</w:t>
            </w:r>
            <w:r w:rsidR="00F30256" w:rsidRPr="001678CB">
              <w:rPr>
                <w:rFonts w:asciiTheme="minorHAnsi" w:hAnsiTheme="minorHAnsi"/>
                <w:color w:val="0E3178"/>
              </w:rPr>
              <w:t>:</w:t>
            </w:r>
          </w:p>
          <w:p w14:paraId="72DED559" w14:textId="77777777" w:rsidR="00E67824" w:rsidRPr="001678CB" w:rsidRDefault="00F30256" w:rsidP="00F30256">
            <w:pPr>
              <w:pStyle w:val="ListParagraph"/>
              <w:numPr>
                <w:ilvl w:val="1"/>
                <w:numId w:val="2"/>
              </w:numPr>
              <w:spacing w:before="60" w:after="60"/>
              <w:ind w:right="502"/>
              <w:rPr>
                <w:rFonts w:asciiTheme="minorHAnsi" w:hAnsiTheme="minorHAnsi"/>
                <w:color w:val="0E3178"/>
              </w:rPr>
            </w:pPr>
            <w:r w:rsidRPr="001678CB">
              <w:rPr>
                <w:rFonts w:asciiTheme="minorHAnsi" w:hAnsiTheme="minorHAnsi"/>
                <w:color w:val="0E3178"/>
              </w:rPr>
              <w:t>A</w:t>
            </w:r>
            <w:r w:rsidR="005B2A60" w:rsidRPr="001678CB">
              <w:rPr>
                <w:rFonts w:asciiTheme="minorHAnsi" w:hAnsiTheme="minorHAnsi"/>
                <w:color w:val="0E3178"/>
              </w:rPr>
              <w:t>ctively involving the patients in their own care</w:t>
            </w:r>
          </w:p>
          <w:p w14:paraId="35C90648" w14:textId="77777777" w:rsidR="00F30256" w:rsidRPr="001678CB" w:rsidRDefault="00F30256" w:rsidP="00F30256">
            <w:pPr>
              <w:pStyle w:val="ListParagraph"/>
              <w:numPr>
                <w:ilvl w:val="1"/>
                <w:numId w:val="2"/>
              </w:numPr>
              <w:spacing w:before="60" w:after="60"/>
              <w:ind w:right="502"/>
              <w:rPr>
                <w:rFonts w:asciiTheme="minorHAnsi" w:hAnsiTheme="minorHAnsi"/>
                <w:color w:val="0E3178"/>
              </w:rPr>
            </w:pPr>
            <w:r w:rsidRPr="001678CB">
              <w:rPr>
                <w:rFonts w:asciiTheme="minorHAnsi" w:hAnsiTheme="minorHAnsi"/>
                <w:color w:val="0E3178"/>
              </w:rPr>
              <w:t>Meeting the patient’s information needs</w:t>
            </w:r>
          </w:p>
          <w:p w14:paraId="4B10FDB5" w14:textId="411DA702" w:rsidR="00F30256" w:rsidRPr="001678CB" w:rsidRDefault="00F30256" w:rsidP="00F30256">
            <w:pPr>
              <w:pStyle w:val="ListParagraph"/>
              <w:numPr>
                <w:ilvl w:val="1"/>
                <w:numId w:val="2"/>
              </w:numPr>
              <w:spacing w:before="60" w:after="60"/>
              <w:ind w:right="502"/>
              <w:rPr>
                <w:rFonts w:asciiTheme="minorHAnsi" w:hAnsiTheme="minorHAnsi"/>
                <w:color w:val="0E3178"/>
              </w:rPr>
            </w:pPr>
            <w:r w:rsidRPr="001678CB">
              <w:rPr>
                <w:rFonts w:asciiTheme="minorHAnsi" w:hAnsiTheme="minorHAnsi"/>
                <w:color w:val="0E3178"/>
              </w:rPr>
              <w:t>Ensuring shared decision-making</w:t>
            </w:r>
            <w:r w:rsidR="002643C5">
              <w:rPr>
                <w:rFonts w:asciiTheme="minorHAnsi" w:hAnsiTheme="minorHAnsi"/>
                <w:color w:val="0E3178"/>
              </w:rPr>
              <w:t>.</w:t>
            </w:r>
          </w:p>
        </w:tc>
      </w:tr>
      <w:tr w:rsidR="00E67824" w:rsidRPr="008911C8" w14:paraId="26E645FC" w14:textId="77777777" w:rsidTr="00365BAF">
        <w:tc>
          <w:tcPr>
            <w:tcW w:w="993" w:type="dxa"/>
          </w:tcPr>
          <w:p w14:paraId="17B96E1A" w14:textId="0501A81A" w:rsidR="00E67824" w:rsidRDefault="00691AEB" w:rsidP="00365BAF">
            <w:pPr>
              <w:spacing w:before="60" w:after="60"/>
              <w:rPr>
                <w:color w:val="0E3178"/>
                <w:sz w:val="20"/>
                <w:szCs w:val="20"/>
              </w:rPr>
            </w:pPr>
            <w:r>
              <w:rPr>
                <w:color w:val="0E3178"/>
                <w:sz w:val="20"/>
                <w:szCs w:val="20"/>
              </w:rPr>
              <w:t>3.05</w:t>
            </w:r>
          </w:p>
        </w:tc>
        <w:tc>
          <w:tcPr>
            <w:tcW w:w="2268" w:type="dxa"/>
          </w:tcPr>
          <w:p w14:paraId="3FC1906C" w14:textId="32930514" w:rsidR="00E67824" w:rsidRDefault="0039099E" w:rsidP="00365BAF">
            <w:pPr>
              <w:spacing w:before="60" w:after="60"/>
              <w:rPr>
                <w:color w:val="0E3178"/>
                <w:sz w:val="20"/>
                <w:szCs w:val="20"/>
              </w:rPr>
            </w:pPr>
            <w:r>
              <w:rPr>
                <w:color w:val="0E3178"/>
                <w:sz w:val="20"/>
                <w:szCs w:val="20"/>
              </w:rPr>
              <w:t>Surveillance</w:t>
            </w:r>
          </w:p>
        </w:tc>
        <w:tc>
          <w:tcPr>
            <w:tcW w:w="12474" w:type="dxa"/>
          </w:tcPr>
          <w:p w14:paraId="5EB54207" w14:textId="0927189A" w:rsidR="00365BAF" w:rsidRPr="001678CB" w:rsidRDefault="00365BAF" w:rsidP="00365BAF">
            <w:pPr>
              <w:pStyle w:val="ListParagraph"/>
              <w:numPr>
                <w:ilvl w:val="0"/>
                <w:numId w:val="2"/>
              </w:numPr>
              <w:spacing w:before="60" w:after="60"/>
              <w:ind w:right="502"/>
              <w:rPr>
                <w:rFonts w:asciiTheme="minorHAnsi" w:hAnsiTheme="minorHAnsi"/>
                <w:color w:val="0E3178"/>
              </w:rPr>
            </w:pPr>
            <w:r w:rsidRPr="001678CB">
              <w:rPr>
                <w:rFonts w:asciiTheme="minorHAnsi" w:hAnsiTheme="minorHAnsi"/>
                <w:color w:val="0E3178"/>
              </w:rPr>
              <w:t>Monitor, assess and use surveillance data to reduce the risks associated with infections relevant to facility and service.</w:t>
            </w:r>
          </w:p>
          <w:p w14:paraId="3BE7924E" w14:textId="7878C353" w:rsidR="00365BAF" w:rsidRPr="001678CB" w:rsidRDefault="00365BAF" w:rsidP="00365BAF">
            <w:pPr>
              <w:pStyle w:val="ListParagraph"/>
              <w:numPr>
                <w:ilvl w:val="0"/>
                <w:numId w:val="2"/>
              </w:numPr>
              <w:spacing w:before="60" w:after="60"/>
              <w:ind w:right="502"/>
              <w:rPr>
                <w:rFonts w:asciiTheme="minorHAnsi" w:hAnsiTheme="minorHAnsi"/>
                <w:color w:val="0E3178"/>
              </w:rPr>
            </w:pPr>
            <w:r w:rsidRPr="001678CB">
              <w:rPr>
                <w:rFonts w:asciiTheme="minorHAnsi" w:hAnsiTheme="minorHAnsi"/>
                <w:color w:val="0E3178"/>
              </w:rPr>
              <w:t>Monitors, assesses and uses surveillance data to support appropriate antimicrobial prescribing.</w:t>
            </w:r>
          </w:p>
          <w:p w14:paraId="6FDA071B" w14:textId="23646CF9" w:rsidR="00365BAF" w:rsidRPr="001678CB" w:rsidRDefault="00365BAF" w:rsidP="00365BAF">
            <w:pPr>
              <w:pStyle w:val="ListParagraph"/>
              <w:numPr>
                <w:ilvl w:val="0"/>
                <w:numId w:val="2"/>
              </w:numPr>
              <w:spacing w:before="60" w:after="60"/>
              <w:ind w:right="502"/>
              <w:rPr>
                <w:rFonts w:asciiTheme="minorHAnsi" w:hAnsiTheme="minorHAnsi"/>
                <w:color w:val="0E3178"/>
              </w:rPr>
            </w:pPr>
            <w:r w:rsidRPr="001678CB">
              <w:rPr>
                <w:rFonts w:asciiTheme="minorHAnsi" w:hAnsiTheme="minorHAnsi"/>
                <w:color w:val="0E3178"/>
              </w:rPr>
              <w:t>Surveillance strategies should support infection prevention and control activities and be used to identify gaps and set priorities for action to minimise the risk of preventable healthcare-associated infections.</w:t>
            </w:r>
          </w:p>
          <w:p w14:paraId="35C24EBB" w14:textId="77777777" w:rsidR="00365BAF" w:rsidRPr="001678CB" w:rsidRDefault="00365BAF" w:rsidP="00365BAF">
            <w:pPr>
              <w:pStyle w:val="ListParagraph"/>
              <w:numPr>
                <w:ilvl w:val="0"/>
                <w:numId w:val="2"/>
              </w:numPr>
              <w:spacing w:before="60" w:after="60"/>
              <w:ind w:right="502"/>
              <w:rPr>
                <w:rFonts w:asciiTheme="minorHAnsi" w:hAnsiTheme="minorHAnsi"/>
                <w:color w:val="0E3178"/>
              </w:rPr>
            </w:pPr>
            <w:r w:rsidRPr="001678CB">
              <w:rPr>
                <w:rFonts w:asciiTheme="minorHAnsi" w:hAnsiTheme="minorHAnsi"/>
                <w:color w:val="0E3178"/>
              </w:rPr>
              <w:t xml:space="preserve">Surveillance activities may be used to monitor: </w:t>
            </w:r>
          </w:p>
          <w:p w14:paraId="22D3D65E" w14:textId="77777777" w:rsidR="00365BAF" w:rsidRPr="001678CB" w:rsidRDefault="00365BAF" w:rsidP="00365BAF">
            <w:pPr>
              <w:pStyle w:val="ListParagraph"/>
              <w:numPr>
                <w:ilvl w:val="1"/>
                <w:numId w:val="2"/>
              </w:numPr>
              <w:spacing w:before="60" w:after="60"/>
              <w:ind w:right="502"/>
              <w:rPr>
                <w:rFonts w:asciiTheme="minorHAnsi" w:hAnsiTheme="minorHAnsi"/>
                <w:color w:val="0E3178"/>
              </w:rPr>
            </w:pPr>
            <w:r w:rsidRPr="001678CB">
              <w:rPr>
                <w:rFonts w:asciiTheme="minorHAnsi" w:hAnsiTheme="minorHAnsi"/>
                <w:color w:val="0E3178"/>
              </w:rPr>
              <w:t xml:space="preserve">Staphylococcus aureus bacteraemia </w:t>
            </w:r>
          </w:p>
          <w:p w14:paraId="13657BB8" w14:textId="77777777" w:rsidR="00365BAF" w:rsidRPr="001678CB" w:rsidRDefault="00365BAF" w:rsidP="00365BAF">
            <w:pPr>
              <w:pStyle w:val="ListParagraph"/>
              <w:numPr>
                <w:ilvl w:val="1"/>
                <w:numId w:val="2"/>
              </w:numPr>
              <w:spacing w:before="60" w:after="60"/>
              <w:ind w:right="502"/>
              <w:rPr>
                <w:rFonts w:asciiTheme="minorHAnsi" w:hAnsiTheme="minorHAnsi"/>
                <w:color w:val="0E3178"/>
              </w:rPr>
            </w:pPr>
            <w:r w:rsidRPr="001678CB">
              <w:rPr>
                <w:rFonts w:asciiTheme="minorHAnsi" w:hAnsiTheme="minorHAnsi"/>
                <w:color w:val="0E3178"/>
              </w:rPr>
              <w:lastRenderedPageBreak/>
              <w:t xml:space="preserve">Clostridium difficile infection </w:t>
            </w:r>
          </w:p>
          <w:p w14:paraId="2CA7DD8A" w14:textId="77777777" w:rsidR="00365BAF" w:rsidRPr="001678CB" w:rsidRDefault="00365BAF" w:rsidP="00365BAF">
            <w:pPr>
              <w:pStyle w:val="ListParagraph"/>
              <w:numPr>
                <w:ilvl w:val="1"/>
                <w:numId w:val="2"/>
              </w:numPr>
              <w:spacing w:before="60" w:after="60"/>
              <w:ind w:right="502"/>
              <w:rPr>
                <w:rFonts w:asciiTheme="minorHAnsi" w:hAnsiTheme="minorHAnsi"/>
                <w:color w:val="0E3178"/>
              </w:rPr>
            </w:pPr>
            <w:r w:rsidRPr="001678CB">
              <w:rPr>
                <w:rFonts w:asciiTheme="minorHAnsi" w:hAnsiTheme="minorHAnsi"/>
                <w:color w:val="0E3178"/>
              </w:rPr>
              <w:t xml:space="preserve">Central line-associated bloodstream infection </w:t>
            </w:r>
          </w:p>
          <w:p w14:paraId="446CA637" w14:textId="77777777" w:rsidR="00365BAF" w:rsidRPr="001678CB" w:rsidRDefault="00365BAF" w:rsidP="00365BAF">
            <w:pPr>
              <w:pStyle w:val="ListParagraph"/>
              <w:numPr>
                <w:ilvl w:val="1"/>
                <w:numId w:val="2"/>
              </w:numPr>
              <w:spacing w:before="60" w:after="60"/>
              <w:ind w:right="502"/>
              <w:rPr>
                <w:rFonts w:asciiTheme="minorHAnsi" w:hAnsiTheme="minorHAnsi"/>
                <w:color w:val="0E3178"/>
              </w:rPr>
            </w:pPr>
            <w:r w:rsidRPr="001678CB">
              <w:rPr>
                <w:rFonts w:asciiTheme="minorHAnsi" w:hAnsiTheme="minorHAnsi"/>
                <w:color w:val="0E3178"/>
              </w:rPr>
              <w:t>Catheter-associated urinary tract infection</w:t>
            </w:r>
          </w:p>
          <w:p w14:paraId="5CF27F37" w14:textId="77777777" w:rsidR="00365BAF" w:rsidRPr="001678CB" w:rsidRDefault="00365BAF" w:rsidP="00365BAF">
            <w:pPr>
              <w:pStyle w:val="ListParagraph"/>
              <w:numPr>
                <w:ilvl w:val="1"/>
                <w:numId w:val="2"/>
              </w:numPr>
              <w:spacing w:before="60" w:after="60"/>
              <w:ind w:right="502"/>
              <w:rPr>
                <w:rFonts w:asciiTheme="minorHAnsi" w:hAnsiTheme="minorHAnsi"/>
                <w:color w:val="0E3178"/>
              </w:rPr>
            </w:pPr>
            <w:r w:rsidRPr="001678CB">
              <w:rPr>
                <w:rFonts w:asciiTheme="minorHAnsi" w:hAnsiTheme="minorHAnsi"/>
                <w:color w:val="0E3178"/>
              </w:rPr>
              <w:t xml:space="preserve">Surgical site infection (for example, joint replacement, cardiac and maternity) </w:t>
            </w:r>
          </w:p>
          <w:p w14:paraId="320803B6" w14:textId="77777777" w:rsidR="00365BAF" w:rsidRPr="001678CB" w:rsidRDefault="00365BAF" w:rsidP="00365BAF">
            <w:pPr>
              <w:pStyle w:val="ListParagraph"/>
              <w:numPr>
                <w:ilvl w:val="1"/>
                <w:numId w:val="2"/>
              </w:numPr>
              <w:spacing w:before="60" w:after="60"/>
              <w:ind w:right="502"/>
              <w:rPr>
                <w:rFonts w:asciiTheme="minorHAnsi" w:hAnsiTheme="minorHAnsi"/>
                <w:color w:val="0E3178"/>
              </w:rPr>
            </w:pPr>
            <w:r w:rsidRPr="001678CB">
              <w:rPr>
                <w:rFonts w:asciiTheme="minorHAnsi" w:hAnsiTheme="minorHAnsi"/>
                <w:color w:val="0E3178"/>
              </w:rPr>
              <w:t xml:space="preserve">Ventilator-associated complications </w:t>
            </w:r>
          </w:p>
          <w:p w14:paraId="194D6815" w14:textId="77777777" w:rsidR="00365BAF" w:rsidRPr="001678CB" w:rsidRDefault="00365BAF" w:rsidP="00365BAF">
            <w:pPr>
              <w:pStyle w:val="ListParagraph"/>
              <w:numPr>
                <w:ilvl w:val="1"/>
                <w:numId w:val="2"/>
              </w:numPr>
              <w:spacing w:before="60" w:after="60"/>
              <w:ind w:right="502"/>
              <w:rPr>
                <w:rFonts w:asciiTheme="minorHAnsi" w:hAnsiTheme="minorHAnsi"/>
                <w:color w:val="0E3178"/>
              </w:rPr>
            </w:pPr>
            <w:r w:rsidRPr="001678CB">
              <w:rPr>
                <w:rFonts w:asciiTheme="minorHAnsi" w:hAnsiTheme="minorHAnsi"/>
                <w:color w:val="0E3178"/>
              </w:rPr>
              <w:t xml:space="preserve">Multidrug-resistant organisms of significance </w:t>
            </w:r>
          </w:p>
          <w:p w14:paraId="18B68F95" w14:textId="77777777" w:rsidR="00365BAF" w:rsidRPr="001678CB" w:rsidRDefault="00365BAF" w:rsidP="00365BAF">
            <w:pPr>
              <w:pStyle w:val="ListParagraph"/>
              <w:numPr>
                <w:ilvl w:val="1"/>
                <w:numId w:val="2"/>
              </w:numPr>
              <w:spacing w:before="60" w:after="60"/>
              <w:ind w:right="502"/>
              <w:rPr>
                <w:rFonts w:asciiTheme="minorHAnsi" w:hAnsiTheme="minorHAnsi"/>
                <w:color w:val="0E3178"/>
              </w:rPr>
            </w:pPr>
            <w:r w:rsidRPr="001678CB">
              <w:rPr>
                <w:rFonts w:asciiTheme="minorHAnsi" w:hAnsiTheme="minorHAnsi"/>
                <w:color w:val="0E3178"/>
              </w:rPr>
              <w:t>Compliance with outbreak management processes in the health service organisation</w:t>
            </w:r>
          </w:p>
          <w:p w14:paraId="55FDC4D5" w14:textId="77777777" w:rsidR="00365BAF" w:rsidRPr="001678CB" w:rsidRDefault="00365BAF" w:rsidP="00365BAF">
            <w:pPr>
              <w:pStyle w:val="ListParagraph"/>
              <w:numPr>
                <w:ilvl w:val="1"/>
                <w:numId w:val="2"/>
              </w:numPr>
              <w:spacing w:before="60" w:after="60"/>
              <w:ind w:right="502"/>
              <w:rPr>
                <w:rFonts w:asciiTheme="minorHAnsi" w:hAnsiTheme="minorHAnsi"/>
                <w:color w:val="0E3178"/>
              </w:rPr>
            </w:pPr>
            <w:r w:rsidRPr="001678CB">
              <w:rPr>
                <w:rFonts w:asciiTheme="minorHAnsi" w:hAnsiTheme="minorHAnsi"/>
                <w:color w:val="0E3178"/>
              </w:rPr>
              <w:t>Intravascular devices removed because of complications compared with those removed at the end of treatment</w:t>
            </w:r>
          </w:p>
          <w:p w14:paraId="20E27D6C" w14:textId="77777777" w:rsidR="00365BAF" w:rsidRPr="001678CB" w:rsidRDefault="00365BAF" w:rsidP="00365BAF">
            <w:pPr>
              <w:pStyle w:val="ListParagraph"/>
              <w:numPr>
                <w:ilvl w:val="1"/>
                <w:numId w:val="2"/>
              </w:numPr>
              <w:spacing w:before="60" w:after="60"/>
              <w:ind w:right="502"/>
              <w:rPr>
                <w:rFonts w:asciiTheme="minorHAnsi" w:hAnsiTheme="minorHAnsi"/>
                <w:color w:val="0E3178"/>
              </w:rPr>
            </w:pPr>
            <w:r w:rsidRPr="001678CB">
              <w:rPr>
                <w:rFonts w:asciiTheme="minorHAnsi" w:hAnsiTheme="minorHAnsi"/>
                <w:color w:val="0E3178"/>
              </w:rPr>
              <w:t xml:space="preserve">Consistency of antimicrobial prescribing with evidence-based Australian therapeutic guidelines </w:t>
            </w:r>
          </w:p>
          <w:p w14:paraId="7FCE42D1" w14:textId="2BF24AAA" w:rsidR="00365BAF" w:rsidRPr="001678CB" w:rsidRDefault="00365BAF" w:rsidP="00365BAF">
            <w:pPr>
              <w:pStyle w:val="ListParagraph"/>
              <w:numPr>
                <w:ilvl w:val="1"/>
                <w:numId w:val="2"/>
              </w:numPr>
              <w:spacing w:before="60" w:after="60"/>
              <w:ind w:right="502"/>
              <w:rPr>
                <w:rFonts w:asciiTheme="minorHAnsi" w:hAnsiTheme="minorHAnsi"/>
                <w:color w:val="0E3178"/>
              </w:rPr>
            </w:pPr>
            <w:r w:rsidRPr="001678CB">
              <w:rPr>
                <w:rFonts w:asciiTheme="minorHAnsi" w:hAnsiTheme="minorHAnsi"/>
                <w:color w:val="0E3178"/>
              </w:rPr>
              <w:t>Post-discharge infection data from other health service organisations, clinicians or general practitioners.</w:t>
            </w:r>
          </w:p>
        </w:tc>
      </w:tr>
      <w:tr w:rsidR="000D1B21" w:rsidRPr="008911C8" w14:paraId="42492FA7" w14:textId="77777777" w:rsidTr="00365BAF">
        <w:tc>
          <w:tcPr>
            <w:tcW w:w="993" w:type="dxa"/>
          </w:tcPr>
          <w:p w14:paraId="451E140E" w14:textId="4E13F773" w:rsidR="000D1B21" w:rsidRPr="008911C8" w:rsidRDefault="000D1B21" w:rsidP="00365BAF">
            <w:pPr>
              <w:spacing w:before="60" w:after="60"/>
              <w:rPr>
                <w:color w:val="0E3178"/>
                <w:sz w:val="20"/>
                <w:szCs w:val="20"/>
              </w:rPr>
            </w:pPr>
            <w:r>
              <w:rPr>
                <w:color w:val="0E3178"/>
                <w:sz w:val="20"/>
                <w:szCs w:val="20"/>
              </w:rPr>
              <w:lastRenderedPageBreak/>
              <w:t>3.06</w:t>
            </w:r>
          </w:p>
        </w:tc>
        <w:tc>
          <w:tcPr>
            <w:tcW w:w="2268" w:type="dxa"/>
            <w:vMerge w:val="restart"/>
          </w:tcPr>
          <w:p w14:paraId="2DF447CA" w14:textId="73561705" w:rsidR="000D1B21" w:rsidRPr="008911C8" w:rsidRDefault="000D1B21" w:rsidP="00365BAF">
            <w:pPr>
              <w:spacing w:before="60" w:after="60"/>
              <w:rPr>
                <w:color w:val="0E3178"/>
                <w:sz w:val="20"/>
                <w:szCs w:val="20"/>
              </w:rPr>
            </w:pPr>
            <w:r>
              <w:rPr>
                <w:color w:val="0E3178"/>
                <w:sz w:val="20"/>
                <w:szCs w:val="20"/>
              </w:rPr>
              <w:t xml:space="preserve">Standard &amp; Transmission-based Precautions </w:t>
            </w:r>
          </w:p>
        </w:tc>
        <w:tc>
          <w:tcPr>
            <w:tcW w:w="12474" w:type="dxa"/>
          </w:tcPr>
          <w:p w14:paraId="39C82A98" w14:textId="77777777" w:rsidR="00365BAF" w:rsidRPr="001678CB" w:rsidRDefault="006169A6" w:rsidP="00365BAF">
            <w:pPr>
              <w:pStyle w:val="ListParagraph"/>
              <w:numPr>
                <w:ilvl w:val="0"/>
                <w:numId w:val="2"/>
              </w:numPr>
              <w:spacing w:before="60" w:after="60"/>
              <w:ind w:right="502"/>
              <w:rPr>
                <w:rFonts w:asciiTheme="minorHAnsi" w:eastAsia="Calibri" w:hAnsiTheme="minorHAnsi" w:cs="Calibri"/>
                <w:color w:val="0E3178"/>
              </w:rPr>
            </w:pPr>
            <w:r w:rsidRPr="001678CB">
              <w:rPr>
                <w:rFonts w:asciiTheme="minorHAnsi" w:hAnsiTheme="minorHAnsi"/>
                <w:color w:val="0E3178"/>
              </w:rPr>
              <w:t>The risk of infection to patients, the workforce and visitors is minimised by the routine application of basic infection prevention and control strategies.</w:t>
            </w:r>
          </w:p>
          <w:p w14:paraId="0F72CDAD" w14:textId="7B1B22D7" w:rsidR="00365BAF" w:rsidRPr="001678CB" w:rsidRDefault="00365BAF" w:rsidP="00365BAF">
            <w:pPr>
              <w:pStyle w:val="ListParagraph"/>
              <w:numPr>
                <w:ilvl w:val="0"/>
                <w:numId w:val="2"/>
              </w:numPr>
              <w:spacing w:before="60" w:after="60"/>
              <w:ind w:right="502"/>
              <w:rPr>
                <w:rFonts w:asciiTheme="minorHAnsi" w:eastAsia="Calibri" w:hAnsiTheme="minorHAnsi" w:cs="Calibri"/>
                <w:color w:val="0E3178"/>
              </w:rPr>
            </w:pPr>
            <w:r w:rsidRPr="001678CB">
              <w:rPr>
                <w:rFonts w:asciiTheme="minorHAnsi" w:hAnsiTheme="minorHAnsi"/>
                <w:color w:val="0E3178"/>
              </w:rPr>
              <w:t xml:space="preserve">Understand the local policies and processes to apply standard and transmission-based precautions that are consistent with the current edition of the </w:t>
            </w:r>
            <w:hyperlink r:id="rId18" w:history="1">
              <w:r w:rsidRPr="001678CB">
                <w:rPr>
                  <w:rStyle w:val="Hyperlink"/>
                  <w:rFonts w:asciiTheme="minorHAnsi" w:hAnsiTheme="minorHAnsi"/>
                  <w:color w:val="0E3178"/>
                </w:rPr>
                <w:t>Australian Guidelines for the Prevention and Control of Infection in Healthcare</w:t>
              </w:r>
            </w:hyperlink>
          </w:p>
        </w:tc>
      </w:tr>
      <w:tr w:rsidR="000D1B21" w:rsidRPr="008911C8" w14:paraId="7A4D146B" w14:textId="77777777" w:rsidTr="00365BAF">
        <w:tc>
          <w:tcPr>
            <w:tcW w:w="993" w:type="dxa"/>
          </w:tcPr>
          <w:p w14:paraId="0CB5F04A" w14:textId="30C025D7" w:rsidR="000D1B21" w:rsidRPr="008911C8" w:rsidRDefault="000D1B21" w:rsidP="00365BAF">
            <w:pPr>
              <w:spacing w:before="60" w:after="60"/>
              <w:rPr>
                <w:color w:val="0E3178"/>
                <w:sz w:val="20"/>
                <w:szCs w:val="20"/>
              </w:rPr>
            </w:pPr>
            <w:r>
              <w:rPr>
                <w:color w:val="0E3178"/>
                <w:sz w:val="20"/>
                <w:szCs w:val="20"/>
              </w:rPr>
              <w:t>3.07</w:t>
            </w:r>
          </w:p>
        </w:tc>
        <w:tc>
          <w:tcPr>
            <w:tcW w:w="2268" w:type="dxa"/>
            <w:vMerge/>
          </w:tcPr>
          <w:p w14:paraId="3ACFF976" w14:textId="48BDFF25" w:rsidR="000D1B21" w:rsidRPr="008911C8" w:rsidRDefault="000D1B21" w:rsidP="00365BAF">
            <w:pPr>
              <w:spacing w:before="60" w:after="60"/>
              <w:rPr>
                <w:color w:val="0E3178"/>
                <w:sz w:val="20"/>
                <w:szCs w:val="20"/>
              </w:rPr>
            </w:pPr>
          </w:p>
        </w:tc>
        <w:tc>
          <w:tcPr>
            <w:tcW w:w="12474" w:type="dxa"/>
          </w:tcPr>
          <w:p w14:paraId="57A1EEA5" w14:textId="7003715C" w:rsidR="000D1B21" w:rsidRPr="001678CB" w:rsidRDefault="00E562BF" w:rsidP="00365BAF">
            <w:pPr>
              <w:pStyle w:val="ListParagraph"/>
              <w:numPr>
                <w:ilvl w:val="0"/>
                <w:numId w:val="2"/>
              </w:numPr>
              <w:spacing w:before="60" w:after="60"/>
              <w:ind w:right="502"/>
              <w:rPr>
                <w:rFonts w:asciiTheme="minorHAnsi" w:eastAsia="Calibri" w:hAnsiTheme="minorHAnsi" w:cs="Calibri"/>
                <w:color w:val="0E3178"/>
              </w:rPr>
            </w:pPr>
            <w:r w:rsidRPr="001678CB">
              <w:rPr>
                <w:rFonts w:asciiTheme="minorHAnsi" w:eastAsia="Calibri" w:hAnsiTheme="minorHAnsi" w:cs="Calibri"/>
                <w:color w:val="0E3178"/>
              </w:rPr>
              <w:t xml:space="preserve">Understand how to apply and remove PPE safely and if required, </w:t>
            </w:r>
            <w:r w:rsidR="006C4227" w:rsidRPr="001678CB">
              <w:rPr>
                <w:rFonts w:asciiTheme="minorHAnsi" w:eastAsia="Calibri" w:hAnsiTheme="minorHAnsi" w:cs="Calibri"/>
                <w:color w:val="0E3178"/>
              </w:rPr>
              <w:t>ensuring</w:t>
            </w:r>
            <w:r w:rsidRPr="001678CB">
              <w:rPr>
                <w:rFonts w:asciiTheme="minorHAnsi" w:eastAsia="Calibri" w:hAnsiTheme="minorHAnsi" w:cs="Calibri"/>
                <w:color w:val="0E3178"/>
              </w:rPr>
              <w:t xml:space="preserve"> that you have </w:t>
            </w:r>
            <w:r w:rsidR="00D51CE7" w:rsidRPr="001678CB">
              <w:rPr>
                <w:rFonts w:asciiTheme="minorHAnsi" w:eastAsia="Calibri" w:hAnsiTheme="minorHAnsi" w:cs="Calibri"/>
                <w:color w:val="0E3178"/>
              </w:rPr>
              <w:t>undergone the required training and fit testing process.</w:t>
            </w:r>
          </w:p>
        </w:tc>
      </w:tr>
      <w:tr w:rsidR="000D1B21" w:rsidRPr="008911C8" w14:paraId="02631940" w14:textId="77777777" w:rsidTr="00365BAF">
        <w:tc>
          <w:tcPr>
            <w:tcW w:w="993" w:type="dxa"/>
          </w:tcPr>
          <w:p w14:paraId="7A153CF6" w14:textId="77CE4394" w:rsidR="000D1B21" w:rsidRPr="008911C8" w:rsidRDefault="000D1B21" w:rsidP="00365BAF">
            <w:pPr>
              <w:spacing w:before="60" w:after="60"/>
              <w:rPr>
                <w:color w:val="0E3178"/>
                <w:sz w:val="20"/>
                <w:szCs w:val="20"/>
              </w:rPr>
            </w:pPr>
            <w:r>
              <w:rPr>
                <w:color w:val="0E3178"/>
                <w:sz w:val="20"/>
                <w:szCs w:val="20"/>
              </w:rPr>
              <w:t>3.08</w:t>
            </w:r>
          </w:p>
        </w:tc>
        <w:tc>
          <w:tcPr>
            <w:tcW w:w="2268" w:type="dxa"/>
            <w:vMerge/>
          </w:tcPr>
          <w:p w14:paraId="1BD09F62" w14:textId="5215CC0A" w:rsidR="000D1B21" w:rsidRPr="008911C8" w:rsidRDefault="000D1B21" w:rsidP="00365BAF">
            <w:pPr>
              <w:spacing w:before="60" w:after="60"/>
              <w:rPr>
                <w:color w:val="0E3178"/>
                <w:sz w:val="20"/>
                <w:szCs w:val="20"/>
              </w:rPr>
            </w:pPr>
          </w:p>
        </w:tc>
        <w:tc>
          <w:tcPr>
            <w:tcW w:w="12474" w:type="dxa"/>
          </w:tcPr>
          <w:p w14:paraId="1F4A8977" w14:textId="10EBB0E4" w:rsidR="0076051F" w:rsidRPr="001678CB" w:rsidRDefault="00C36773" w:rsidP="0076051F">
            <w:pPr>
              <w:pStyle w:val="ListParagraph"/>
              <w:numPr>
                <w:ilvl w:val="0"/>
                <w:numId w:val="2"/>
              </w:numPr>
              <w:spacing w:before="60" w:after="60"/>
              <w:ind w:right="502"/>
              <w:rPr>
                <w:rFonts w:asciiTheme="minorHAnsi" w:eastAsia="Calibri" w:hAnsiTheme="minorHAnsi" w:cs="Calibri"/>
                <w:color w:val="0E3178"/>
              </w:rPr>
            </w:pPr>
            <w:r w:rsidRPr="001678CB">
              <w:rPr>
                <w:rFonts w:asciiTheme="minorHAnsi" w:eastAsia="Calibri" w:hAnsiTheme="minorHAnsi" w:cs="Calibri"/>
                <w:color w:val="0E3178"/>
              </w:rPr>
              <w:t xml:space="preserve">Understand what </w:t>
            </w:r>
            <w:r w:rsidR="00CA469B" w:rsidRPr="001678CB">
              <w:rPr>
                <w:rFonts w:asciiTheme="minorHAnsi" w:eastAsia="Calibri" w:hAnsiTheme="minorHAnsi" w:cs="Calibri"/>
                <w:color w:val="0E3178"/>
              </w:rPr>
              <w:t>might make patients at increased risk of infection.</w:t>
            </w:r>
          </w:p>
          <w:p w14:paraId="254D8EC5" w14:textId="77777777" w:rsidR="00CA469B" w:rsidRPr="001678CB" w:rsidRDefault="00095333" w:rsidP="00365BAF">
            <w:pPr>
              <w:pStyle w:val="ListParagraph"/>
              <w:numPr>
                <w:ilvl w:val="0"/>
                <w:numId w:val="2"/>
              </w:numPr>
              <w:spacing w:before="60" w:after="60"/>
              <w:ind w:right="502"/>
              <w:rPr>
                <w:rFonts w:asciiTheme="minorHAnsi" w:eastAsia="Calibri" w:hAnsiTheme="minorHAnsi" w:cs="Calibri"/>
                <w:color w:val="0E3178"/>
              </w:rPr>
            </w:pPr>
            <w:r w:rsidRPr="001678CB">
              <w:rPr>
                <w:rFonts w:asciiTheme="minorHAnsi" w:eastAsia="Calibri" w:hAnsiTheme="minorHAnsi" w:cs="Calibri"/>
                <w:color w:val="0E3178"/>
              </w:rPr>
              <w:t>Know what infection prevention strategies are in place where you work.</w:t>
            </w:r>
          </w:p>
          <w:p w14:paraId="36C3DC03" w14:textId="77777777" w:rsidR="002731CD" w:rsidRPr="001678CB" w:rsidRDefault="002731CD" w:rsidP="00447CAB">
            <w:pPr>
              <w:pStyle w:val="ListParagraph"/>
              <w:numPr>
                <w:ilvl w:val="0"/>
                <w:numId w:val="2"/>
              </w:numPr>
              <w:spacing w:before="60" w:after="60"/>
              <w:ind w:right="502"/>
              <w:rPr>
                <w:rFonts w:asciiTheme="minorHAnsi" w:eastAsia="Calibri" w:hAnsiTheme="minorHAnsi" w:cs="Calibri"/>
                <w:color w:val="0E3178"/>
              </w:rPr>
            </w:pPr>
            <w:r w:rsidRPr="001678CB">
              <w:rPr>
                <w:rFonts w:asciiTheme="minorHAnsi" w:eastAsia="Calibri" w:hAnsiTheme="minorHAnsi" w:cs="Calibri"/>
                <w:color w:val="0E3178"/>
              </w:rPr>
              <w:t>Understand w</w:t>
            </w:r>
            <w:r w:rsidR="007E523A" w:rsidRPr="001678CB">
              <w:rPr>
                <w:rFonts w:asciiTheme="minorHAnsi" w:eastAsia="Calibri" w:hAnsiTheme="minorHAnsi" w:cs="Calibri"/>
                <w:color w:val="0E3178"/>
              </w:rPr>
              <w:t xml:space="preserve">hat actions need to </w:t>
            </w:r>
            <w:r w:rsidR="004F3F5D" w:rsidRPr="001678CB">
              <w:rPr>
                <w:rFonts w:asciiTheme="minorHAnsi" w:eastAsia="Calibri" w:hAnsiTheme="minorHAnsi" w:cs="Calibri"/>
                <w:color w:val="0E3178"/>
              </w:rPr>
              <w:t xml:space="preserve">be </w:t>
            </w:r>
            <w:r w:rsidR="007E523A" w:rsidRPr="001678CB">
              <w:rPr>
                <w:rFonts w:asciiTheme="minorHAnsi" w:eastAsia="Calibri" w:hAnsiTheme="minorHAnsi" w:cs="Calibri"/>
                <w:color w:val="0E3178"/>
              </w:rPr>
              <w:t xml:space="preserve">put in place if </w:t>
            </w:r>
            <w:r w:rsidRPr="001678CB">
              <w:rPr>
                <w:rFonts w:asciiTheme="minorHAnsi" w:eastAsia="Calibri" w:hAnsiTheme="minorHAnsi" w:cs="Calibri"/>
                <w:color w:val="0E3178"/>
              </w:rPr>
              <w:t>a patient develops an infection / becomes colonised.</w:t>
            </w:r>
          </w:p>
          <w:p w14:paraId="6E2ED0BE" w14:textId="77777777" w:rsidR="007F7C57" w:rsidRPr="001678CB" w:rsidRDefault="007F7C57" w:rsidP="00447CAB">
            <w:pPr>
              <w:pStyle w:val="ListParagraph"/>
              <w:numPr>
                <w:ilvl w:val="0"/>
                <w:numId w:val="2"/>
              </w:numPr>
              <w:spacing w:before="60" w:after="60"/>
              <w:ind w:right="502"/>
              <w:rPr>
                <w:rFonts w:asciiTheme="minorHAnsi" w:eastAsia="Calibri" w:hAnsiTheme="minorHAnsi" w:cs="Calibri"/>
                <w:color w:val="0E3178"/>
              </w:rPr>
            </w:pPr>
            <w:r w:rsidRPr="001678CB">
              <w:rPr>
                <w:rFonts w:asciiTheme="minorHAnsi" w:hAnsiTheme="minorHAnsi"/>
                <w:color w:val="0E3178"/>
              </w:rPr>
              <w:t xml:space="preserve">Clinicians assess infection risks and use transmission-based precautions based on the risk of transmission of infectious agents, and consider: </w:t>
            </w:r>
          </w:p>
          <w:p w14:paraId="6E36602D" w14:textId="77777777" w:rsidR="007F7C57" w:rsidRPr="001678CB" w:rsidRDefault="007F7C57" w:rsidP="007F7C57">
            <w:pPr>
              <w:pStyle w:val="ListParagraph"/>
              <w:numPr>
                <w:ilvl w:val="1"/>
                <w:numId w:val="2"/>
              </w:numPr>
              <w:spacing w:before="60" w:after="60"/>
              <w:ind w:right="502"/>
              <w:rPr>
                <w:rFonts w:asciiTheme="minorHAnsi" w:eastAsia="Calibri" w:hAnsiTheme="minorHAnsi" w:cs="Calibri"/>
                <w:color w:val="0E3178"/>
              </w:rPr>
            </w:pPr>
            <w:r w:rsidRPr="001678CB">
              <w:rPr>
                <w:rFonts w:asciiTheme="minorHAnsi" w:hAnsiTheme="minorHAnsi"/>
                <w:color w:val="0E3178"/>
              </w:rPr>
              <w:t xml:space="preserve">Patients’ risks, which are evaluated at referral, on admission or on presentation for care, and re-evaluated when clinically required during care </w:t>
            </w:r>
          </w:p>
          <w:p w14:paraId="6EAE4A58" w14:textId="77777777" w:rsidR="007F7C57" w:rsidRPr="001678CB" w:rsidRDefault="007F7C57" w:rsidP="007F7C57">
            <w:pPr>
              <w:pStyle w:val="ListParagraph"/>
              <w:numPr>
                <w:ilvl w:val="1"/>
                <w:numId w:val="2"/>
              </w:numPr>
              <w:spacing w:before="60" w:after="60"/>
              <w:ind w:right="502"/>
              <w:rPr>
                <w:rFonts w:asciiTheme="minorHAnsi" w:eastAsia="Calibri" w:hAnsiTheme="minorHAnsi" w:cs="Calibri"/>
                <w:color w:val="0E3178"/>
              </w:rPr>
            </w:pPr>
            <w:r w:rsidRPr="001678CB">
              <w:rPr>
                <w:rFonts w:asciiTheme="minorHAnsi" w:hAnsiTheme="minorHAnsi"/>
                <w:color w:val="0E3178"/>
              </w:rPr>
              <w:t xml:space="preserve">Whether a patient has a communicable disease, or an existing or a pre-existing colonisation or infection with organisms of local or national significance </w:t>
            </w:r>
          </w:p>
          <w:p w14:paraId="3B208114" w14:textId="77777777" w:rsidR="007F7C57" w:rsidRPr="001678CB" w:rsidRDefault="007F7C57" w:rsidP="007F7C57">
            <w:pPr>
              <w:pStyle w:val="ListParagraph"/>
              <w:numPr>
                <w:ilvl w:val="1"/>
                <w:numId w:val="2"/>
              </w:numPr>
              <w:spacing w:before="60" w:after="60"/>
              <w:ind w:right="502"/>
              <w:rPr>
                <w:rFonts w:asciiTheme="minorHAnsi" w:eastAsia="Calibri" w:hAnsiTheme="minorHAnsi" w:cs="Calibri"/>
                <w:color w:val="0E3178"/>
              </w:rPr>
            </w:pPr>
            <w:r w:rsidRPr="001678CB">
              <w:rPr>
                <w:rFonts w:asciiTheme="minorHAnsi" w:hAnsiTheme="minorHAnsi"/>
                <w:color w:val="0E3178"/>
              </w:rPr>
              <w:t xml:space="preserve">Accommodation needs to manage infection risks </w:t>
            </w:r>
          </w:p>
          <w:p w14:paraId="6CCADF02" w14:textId="77777777" w:rsidR="007F7C57" w:rsidRPr="001678CB" w:rsidRDefault="007F7C57" w:rsidP="007F7C57">
            <w:pPr>
              <w:pStyle w:val="ListParagraph"/>
              <w:numPr>
                <w:ilvl w:val="1"/>
                <w:numId w:val="2"/>
              </w:numPr>
              <w:spacing w:before="60" w:after="60"/>
              <w:ind w:right="502"/>
              <w:rPr>
                <w:rFonts w:asciiTheme="minorHAnsi" w:eastAsia="Calibri" w:hAnsiTheme="minorHAnsi" w:cs="Calibri"/>
                <w:color w:val="0E3178"/>
              </w:rPr>
            </w:pPr>
            <w:r w:rsidRPr="001678CB">
              <w:rPr>
                <w:rFonts w:asciiTheme="minorHAnsi" w:hAnsiTheme="minorHAnsi"/>
                <w:color w:val="0E3178"/>
              </w:rPr>
              <w:t xml:space="preserve">The need to control the environment </w:t>
            </w:r>
          </w:p>
          <w:p w14:paraId="670AB1BA" w14:textId="77777777" w:rsidR="007F7C57" w:rsidRPr="001678CB" w:rsidRDefault="007F7C57" w:rsidP="007F7C57">
            <w:pPr>
              <w:pStyle w:val="ListParagraph"/>
              <w:numPr>
                <w:ilvl w:val="1"/>
                <w:numId w:val="2"/>
              </w:numPr>
              <w:spacing w:before="60" w:after="60"/>
              <w:ind w:right="502"/>
              <w:rPr>
                <w:rFonts w:asciiTheme="minorHAnsi" w:eastAsia="Calibri" w:hAnsiTheme="minorHAnsi" w:cs="Calibri"/>
                <w:color w:val="0E3178"/>
              </w:rPr>
            </w:pPr>
            <w:r w:rsidRPr="001678CB">
              <w:rPr>
                <w:rFonts w:asciiTheme="minorHAnsi" w:hAnsiTheme="minorHAnsi"/>
                <w:color w:val="0E3178"/>
              </w:rPr>
              <w:t xml:space="preserve">Precautions required when the patient is moved within the facility or to external services </w:t>
            </w:r>
          </w:p>
          <w:p w14:paraId="35298D7D" w14:textId="77777777" w:rsidR="007F7C57" w:rsidRPr="001678CB" w:rsidRDefault="007F7C57" w:rsidP="007F7C57">
            <w:pPr>
              <w:pStyle w:val="ListParagraph"/>
              <w:numPr>
                <w:ilvl w:val="1"/>
                <w:numId w:val="2"/>
              </w:numPr>
              <w:spacing w:before="60" w:after="60"/>
              <w:ind w:right="502"/>
              <w:rPr>
                <w:rFonts w:asciiTheme="minorHAnsi" w:eastAsia="Calibri" w:hAnsiTheme="minorHAnsi" w:cs="Calibri"/>
                <w:color w:val="0E3178"/>
              </w:rPr>
            </w:pPr>
            <w:r w:rsidRPr="001678CB">
              <w:rPr>
                <w:rFonts w:asciiTheme="minorHAnsi" w:hAnsiTheme="minorHAnsi"/>
                <w:color w:val="0E3178"/>
              </w:rPr>
              <w:t xml:space="preserve">The need for additional environmental cleaning or disinfection </w:t>
            </w:r>
          </w:p>
          <w:p w14:paraId="2D7F2960" w14:textId="557CF0AA" w:rsidR="007F7C57" w:rsidRPr="001678CB" w:rsidRDefault="007F7C57" w:rsidP="007F7C57">
            <w:pPr>
              <w:pStyle w:val="ListParagraph"/>
              <w:numPr>
                <w:ilvl w:val="1"/>
                <w:numId w:val="2"/>
              </w:numPr>
              <w:spacing w:before="60" w:after="60"/>
              <w:ind w:right="502"/>
              <w:rPr>
                <w:rFonts w:asciiTheme="minorHAnsi" w:eastAsia="Calibri" w:hAnsiTheme="minorHAnsi" w:cs="Calibri"/>
                <w:color w:val="0E3178"/>
              </w:rPr>
            </w:pPr>
            <w:r w:rsidRPr="001678CB">
              <w:rPr>
                <w:rFonts w:asciiTheme="minorHAnsi" w:hAnsiTheme="minorHAnsi"/>
                <w:color w:val="0E3178"/>
              </w:rPr>
              <w:t>Equipment requirements</w:t>
            </w:r>
          </w:p>
        </w:tc>
      </w:tr>
      <w:tr w:rsidR="000D1B21" w:rsidRPr="008911C8" w14:paraId="46A6DDDA" w14:textId="77777777" w:rsidTr="00365BAF">
        <w:tc>
          <w:tcPr>
            <w:tcW w:w="993" w:type="dxa"/>
          </w:tcPr>
          <w:p w14:paraId="2ECC69C4" w14:textId="20F9A1EA" w:rsidR="000D1B21" w:rsidRPr="008911C8" w:rsidRDefault="000D1B21" w:rsidP="00365BAF">
            <w:pPr>
              <w:spacing w:before="60" w:after="60"/>
              <w:rPr>
                <w:color w:val="0E3178"/>
                <w:sz w:val="20"/>
                <w:szCs w:val="20"/>
              </w:rPr>
            </w:pPr>
            <w:r>
              <w:rPr>
                <w:color w:val="0E3178"/>
                <w:sz w:val="20"/>
                <w:szCs w:val="20"/>
              </w:rPr>
              <w:t>3.09</w:t>
            </w:r>
          </w:p>
        </w:tc>
        <w:tc>
          <w:tcPr>
            <w:tcW w:w="2268" w:type="dxa"/>
            <w:vMerge/>
          </w:tcPr>
          <w:p w14:paraId="730262E9" w14:textId="531008EA" w:rsidR="000D1B21" w:rsidRPr="008911C8" w:rsidRDefault="000D1B21" w:rsidP="00365BAF">
            <w:pPr>
              <w:spacing w:before="60" w:after="60"/>
              <w:rPr>
                <w:color w:val="0E3178"/>
                <w:sz w:val="20"/>
                <w:szCs w:val="20"/>
              </w:rPr>
            </w:pPr>
          </w:p>
        </w:tc>
        <w:tc>
          <w:tcPr>
            <w:tcW w:w="12474" w:type="dxa"/>
          </w:tcPr>
          <w:p w14:paraId="420A6E92" w14:textId="322EDD23" w:rsidR="007F7C57" w:rsidRPr="001678CB" w:rsidRDefault="007F7C57" w:rsidP="00447CAB">
            <w:pPr>
              <w:pStyle w:val="ListParagraph"/>
              <w:numPr>
                <w:ilvl w:val="0"/>
                <w:numId w:val="2"/>
              </w:numPr>
              <w:spacing w:before="60" w:after="60"/>
              <w:ind w:right="502"/>
              <w:rPr>
                <w:rFonts w:asciiTheme="minorHAnsi" w:eastAsia="Calibri" w:hAnsiTheme="minorHAnsi" w:cs="Calibri"/>
                <w:color w:val="0E3178"/>
              </w:rPr>
            </w:pPr>
            <w:r w:rsidRPr="001678CB">
              <w:rPr>
                <w:rFonts w:asciiTheme="minorHAnsi" w:hAnsiTheme="minorHAnsi"/>
                <w:color w:val="0E3178"/>
              </w:rPr>
              <w:t>A patient’s known or suspected colonisation or infection risks are communicated to an admitting, transferring or referring facility to minimise exposure of patients, the workforce and visitors to infectious agents.</w:t>
            </w:r>
          </w:p>
          <w:p w14:paraId="2A31AAAB" w14:textId="77777777" w:rsidR="007F7C57" w:rsidRPr="001678CB" w:rsidRDefault="007F7C57" w:rsidP="00447CAB">
            <w:pPr>
              <w:pStyle w:val="ListParagraph"/>
              <w:numPr>
                <w:ilvl w:val="0"/>
                <w:numId w:val="2"/>
              </w:numPr>
              <w:spacing w:before="60" w:after="60"/>
              <w:ind w:right="502"/>
              <w:rPr>
                <w:rFonts w:asciiTheme="minorHAnsi" w:eastAsia="Calibri" w:hAnsiTheme="minorHAnsi" w:cs="Calibri"/>
                <w:color w:val="0E3178"/>
              </w:rPr>
            </w:pPr>
            <w:r w:rsidRPr="001678CB">
              <w:rPr>
                <w:rFonts w:asciiTheme="minorHAnsi" w:hAnsiTheme="minorHAnsi"/>
                <w:color w:val="0E3178"/>
              </w:rPr>
              <w:t>Understand local systems and processes used by managers and the workforce on admission, at entry points or when care is transitioning, including:</w:t>
            </w:r>
          </w:p>
          <w:p w14:paraId="6C4B83F0" w14:textId="77777777" w:rsidR="007F7C57" w:rsidRPr="001678CB" w:rsidRDefault="007F7C57" w:rsidP="007F7C57">
            <w:pPr>
              <w:pStyle w:val="ListParagraph"/>
              <w:numPr>
                <w:ilvl w:val="1"/>
                <w:numId w:val="2"/>
              </w:numPr>
              <w:spacing w:before="60" w:after="60"/>
              <w:ind w:right="502"/>
              <w:rPr>
                <w:rFonts w:asciiTheme="minorHAnsi" w:eastAsia="Calibri" w:hAnsiTheme="minorHAnsi" w:cs="Calibri"/>
                <w:color w:val="0E3178"/>
              </w:rPr>
            </w:pPr>
            <w:r w:rsidRPr="001678CB">
              <w:rPr>
                <w:rFonts w:asciiTheme="minorHAnsi" w:hAnsiTheme="minorHAnsi"/>
                <w:color w:val="0E3178"/>
              </w:rPr>
              <w:t xml:space="preserve">pre-admission information </w:t>
            </w:r>
          </w:p>
          <w:p w14:paraId="27CC93DC" w14:textId="77777777" w:rsidR="007F7C57" w:rsidRPr="001678CB" w:rsidRDefault="007F7C57" w:rsidP="007F7C57">
            <w:pPr>
              <w:pStyle w:val="ListParagraph"/>
              <w:numPr>
                <w:ilvl w:val="1"/>
                <w:numId w:val="2"/>
              </w:numPr>
              <w:spacing w:before="60" w:after="60"/>
              <w:ind w:right="502"/>
              <w:rPr>
                <w:rFonts w:asciiTheme="minorHAnsi" w:eastAsia="Calibri" w:hAnsiTheme="minorHAnsi" w:cs="Calibri"/>
                <w:color w:val="0E3178"/>
              </w:rPr>
            </w:pPr>
            <w:r w:rsidRPr="001678CB">
              <w:rPr>
                <w:rFonts w:asciiTheme="minorHAnsi" w:hAnsiTheme="minorHAnsi"/>
                <w:color w:val="0E3178"/>
              </w:rPr>
              <w:t xml:space="preserve">alerts, flags or risk identification processes </w:t>
            </w:r>
          </w:p>
          <w:p w14:paraId="7A058178" w14:textId="77777777" w:rsidR="007F7C57" w:rsidRPr="001678CB" w:rsidRDefault="007F7C57" w:rsidP="007F7C57">
            <w:pPr>
              <w:pStyle w:val="ListParagraph"/>
              <w:numPr>
                <w:ilvl w:val="1"/>
                <w:numId w:val="2"/>
              </w:numPr>
              <w:spacing w:before="60" w:after="60"/>
              <w:ind w:right="502"/>
              <w:rPr>
                <w:rFonts w:asciiTheme="minorHAnsi" w:eastAsia="Calibri" w:hAnsiTheme="minorHAnsi" w:cs="Calibri"/>
                <w:color w:val="0E3178"/>
              </w:rPr>
            </w:pPr>
            <w:r w:rsidRPr="001678CB">
              <w:rPr>
                <w:rFonts w:asciiTheme="minorHAnsi" w:hAnsiTheme="minorHAnsi"/>
                <w:color w:val="0E3178"/>
              </w:rPr>
              <w:t xml:space="preserve">protocols for clinics, day surgery, emergency departments, community services and clinicians’ rooms on how to assess patients for colonisation, infections or communicable diseases </w:t>
            </w:r>
          </w:p>
          <w:p w14:paraId="169DCFA0" w14:textId="2AE863D3" w:rsidR="007F7C57" w:rsidRPr="001678CB" w:rsidRDefault="007F7C57" w:rsidP="007F7C57">
            <w:pPr>
              <w:pStyle w:val="ListParagraph"/>
              <w:numPr>
                <w:ilvl w:val="1"/>
                <w:numId w:val="2"/>
              </w:numPr>
              <w:spacing w:before="60" w:after="60"/>
              <w:ind w:right="502"/>
              <w:rPr>
                <w:rFonts w:asciiTheme="minorHAnsi" w:eastAsia="Calibri" w:hAnsiTheme="minorHAnsi" w:cs="Calibri"/>
                <w:color w:val="0E3178"/>
              </w:rPr>
            </w:pPr>
            <w:r w:rsidRPr="001678CB">
              <w:rPr>
                <w:rFonts w:asciiTheme="minorHAnsi" w:hAnsiTheme="minorHAnsi"/>
                <w:color w:val="0E3178"/>
              </w:rPr>
              <w:t>processes for transporting patients within or outside the health service organisation.</w:t>
            </w:r>
          </w:p>
          <w:p w14:paraId="4CCFD8FB" w14:textId="77777777" w:rsidR="007F7C57" w:rsidRPr="001678CB" w:rsidRDefault="007F7C57" w:rsidP="007F7C57">
            <w:pPr>
              <w:pStyle w:val="ListParagraph"/>
              <w:numPr>
                <w:ilvl w:val="0"/>
                <w:numId w:val="2"/>
              </w:numPr>
              <w:spacing w:before="60" w:after="60"/>
              <w:ind w:right="502"/>
              <w:rPr>
                <w:rFonts w:asciiTheme="minorHAnsi" w:eastAsia="Calibri" w:hAnsiTheme="minorHAnsi" w:cs="Calibri"/>
                <w:color w:val="0E3178"/>
              </w:rPr>
            </w:pPr>
            <w:r w:rsidRPr="001678CB">
              <w:rPr>
                <w:rFonts w:asciiTheme="minorHAnsi" w:hAnsiTheme="minorHAnsi"/>
                <w:color w:val="0E3178"/>
              </w:rPr>
              <w:t xml:space="preserve">Understand processes to communicate relevant information relating to a patient’s infection status whenever responsibility for care is transferred. This includes: </w:t>
            </w:r>
          </w:p>
          <w:p w14:paraId="5E80949F" w14:textId="77777777" w:rsidR="007F7C57" w:rsidRPr="001678CB" w:rsidRDefault="007F7C57" w:rsidP="007F7C57">
            <w:pPr>
              <w:pStyle w:val="ListParagraph"/>
              <w:numPr>
                <w:ilvl w:val="1"/>
                <w:numId w:val="2"/>
              </w:numPr>
              <w:spacing w:before="60" w:after="60"/>
              <w:ind w:right="502"/>
              <w:rPr>
                <w:rFonts w:asciiTheme="minorHAnsi" w:eastAsia="Calibri" w:hAnsiTheme="minorHAnsi" w:cs="Calibri"/>
                <w:color w:val="0E3178"/>
              </w:rPr>
            </w:pPr>
            <w:r w:rsidRPr="001678CB">
              <w:rPr>
                <w:rFonts w:asciiTheme="minorHAnsi" w:hAnsiTheme="minorHAnsi"/>
                <w:color w:val="0E3178"/>
              </w:rPr>
              <w:t>Between members of the workforce</w:t>
            </w:r>
          </w:p>
          <w:p w14:paraId="0C69B628" w14:textId="77777777" w:rsidR="007F7C57" w:rsidRPr="001678CB" w:rsidRDefault="007F7C57" w:rsidP="007F7C57">
            <w:pPr>
              <w:pStyle w:val="ListParagraph"/>
              <w:numPr>
                <w:ilvl w:val="2"/>
                <w:numId w:val="2"/>
              </w:numPr>
              <w:spacing w:before="60" w:after="60"/>
              <w:ind w:right="502"/>
              <w:rPr>
                <w:rFonts w:asciiTheme="minorHAnsi" w:eastAsia="Calibri" w:hAnsiTheme="minorHAnsi" w:cs="Calibri"/>
                <w:color w:val="0E3178"/>
              </w:rPr>
            </w:pPr>
            <w:r w:rsidRPr="001678CB">
              <w:rPr>
                <w:rFonts w:asciiTheme="minorHAnsi" w:hAnsiTheme="minorHAnsi"/>
                <w:color w:val="0E3178"/>
              </w:rPr>
              <w:t>on admission</w:t>
            </w:r>
          </w:p>
          <w:p w14:paraId="041A5788" w14:textId="77777777" w:rsidR="007F7C57" w:rsidRPr="001678CB" w:rsidRDefault="007F7C57" w:rsidP="007F7C57">
            <w:pPr>
              <w:pStyle w:val="ListParagraph"/>
              <w:numPr>
                <w:ilvl w:val="2"/>
                <w:numId w:val="2"/>
              </w:numPr>
              <w:spacing w:before="60" w:after="60"/>
              <w:ind w:right="502"/>
              <w:rPr>
                <w:rFonts w:asciiTheme="minorHAnsi" w:eastAsia="Calibri" w:hAnsiTheme="minorHAnsi" w:cs="Calibri"/>
                <w:color w:val="0E3178"/>
              </w:rPr>
            </w:pPr>
            <w:r w:rsidRPr="001678CB">
              <w:rPr>
                <w:rFonts w:asciiTheme="minorHAnsi" w:hAnsiTheme="minorHAnsi"/>
                <w:color w:val="0E3178"/>
              </w:rPr>
              <w:t>at every clinical handover</w:t>
            </w:r>
          </w:p>
          <w:p w14:paraId="774630AB" w14:textId="77777777" w:rsidR="007F7C57" w:rsidRPr="001678CB" w:rsidRDefault="007F7C57" w:rsidP="007F7C57">
            <w:pPr>
              <w:pStyle w:val="ListParagraph"/>
              <w:numPr>
                <w:ilvl w:val="2"/>
                <w:numId w:val="2"/>
              </w:numPr>
              <w:spacing w:before="60" w:after="60"/>
              <w:ind w:right="502"/>
              <w:rPr>
                <w:rFonts w:asciiTheme="minorHAnsi" w:eastAsia="Calibri" w:hAnsiTheme="minorHAnsi" w:cs="Calibri"/>
                <w:color w:val="0E3178"/>
              </w:rPr>
            </w:pPr>
            <w:r w:rsidRPr="001678CB">
              <w:rPr>
                <w:rFonts w:asciiTheme="minorHAnsi" w:hAnsiTheme="minorHAnsi"/>
                <w:color w:val="0E3178"/>
              </w:rPr>
              <w:t xml:space="preserve">at any transition or transfer of care, including to other departments in the health service organisation (for example, radiology, operating theatre, rehabilitation) </w:t>
            </w:r>
          </w:p>
          <w:p w14:paraId="669F0B17" w14:textId="77777777" w:rsidR="007F7C57" w:rsidRPr="001678CB" w:rsidRDefault="007F7C57" w:rsidP="007F7C57">
            <w:pPr>
              <w:pStyle w:val="ListParagraph"/>
              <w:numPr>
                <w:ilvl w:val="2"/>
                <w:numId w:val="2"/>
              </w:numPr>
              <w:spacing w:before="60" w:after="60"/>
              <w:ind w:right="502"/>
              <w:rPr>
                <w:rFonts w:asciiTheme="minorHAnsi" w:eastAsia="Calibri" w:hAnsiTheme="minorHAnsi" w:cs="Calibri"/>
                <w:color w:val="0E3178"/>
              </w:rPr>
            </w:pPr>
            <w:r w:rsidRPr="001678CB">
              <w:rPr>
                <w:rFonts w:asciiTheme="minorHAnsi" w:hAnsiTheme="minorHAnsi"/>
                <w:color w:val="0E3178"/>
              </w:rPr>
              <w:t xml:space="preserve">during clinical review or consultation </w:t>
            </w:r>
          </w:p>
          <w:p w14:paraId="460767EC" w14:textId="77777777" w:rsidR="007F7C57" w:rsidRPr="001678CB" w:rsidRDefault="007F7C57" w:rsidP="007F7C57">
            <w:pPr>
              <w:pStyle w:val="ListParagraph"/>
              <w:numPr>
                <w:ilvl w:val="2"/>
                <w:numId w:val="2"/>
              </w:numPr>
              <w:spacing w:before="60" w:after="60"/>
              <w:ind w:right="502"/>
              <w:rPr>
                <w:rFonts w:asciiTheme="minorHAnsi" w:eastAsia="Calibri" w:hAnsiTheme="minorHAnsi" w:cs="Calibri"/>
                <w:color w:val="0E3178"/>
              </w:rPr>
            </w:pPr>
            <w:r w:rsidRPr="001678CB">
              <w:rPr>
                <w:rFonts w:asciiTheme="minorHAnsi" w:hAnsiTheme="minorHAnsi"/>
                <w:color w:val="0E3178"/>
              </w:rPr>
              <w:t>during transport both within and outside the health service organisation</w:t>
            </w:r>
          </w:p>
          <w:p w14:paraId="286BF6C2" w14:textId="77777777" w:rsidR="007F7C57" w:rsidRPr="001678CB" w:rsidRDefault="007F7C57" w:rsidP="007F7C57">
            <w:pPr>
              <w:pStyle w:val="ListParagraph"/>
              <w:numPr>
                <w:ilvl w:val="1"/>
                <w:numId w:val="2"/>
              </w:numPr>
              <w:spacing w:before="60" w:after="60"/>
              <w:ind w:right="502"/>
              <w:rPr>
                <w:rFonts w:asciiTheme="minorHAnsi" w:eastAsia="Calibri" w:hAnsiTheme="minorHAnsi" w:cs="Calibri"/>
                <w:color w:val="0E3178"/>
              </w:rPr>
            </w:pPr>
            <w:r w:rsidRPr="001678CB">
              <w:rPr>
                <w:rFonts w:asciiTheme="minorHAnsi" w:hAnsiTheme="minorHAnsi"/>
                <w:color w:val="0E3178"/>
              </w:rPr>
              <w:t xml:space="preserve">To other relevant clinicians or care providers, including </w:t>
            </w:r>
          </w:p>
          <w:p w14:paraId="7A00D114" w14:textId="77777777" w:rsidR="007F7C57" w:rsidRPr="001678CB" w:rsidRDefault="007F7C57" w:rsidP="007F7C57">
            <w:pPr>
              <w:pStyle w:val="ListParagraph"/>
              <w:numPr>
                <w:ilvl w:val="2"/>
                <w:numId w:val="2"/>
              </w:numPr>
              <w:spacing w:before="60" w:after="60"/>
              <w:ind w:right="502"/>
              <w:rPr>
                <w:rFonts w:asciiTheme="minorHAnsi" w:eastAsia="Calibri" w:hAnsiTheme="minorHAnsi" w:cs="Calibri"/>
                <w:color w:val="0E3178"/>
              </w:rPr>
            </w:pPr>
            <w:r w:rsidRPr="001678CB">
              <w:rPr>
                <w:rFonts w:asciiTheme="minorHAnsi" w:hAnsiTheme="minorHAnsi"/>
                <w:color w:val="0E3178"/>
              </w:rPr>
              <w:t xml:space="preserve">general practitioners </w:t>
            </w:r>
          </w:p>
          <w:p w14:paraId="2B295E87" w14:textId="77777777" w:rsidR="007F7C57" w:rsidRPr="001678CB" w:rsidRDefault="007F7C57" w:rsidP="007F7C57">
            <w:pPr>
              <w:pStyle w:val="ListParagraph"/>
              <w:numPr>
                <w:ilvl w:val="2"/>
                <w:numId w:val="2"/>
              </w:numPr>
              <w:spacing w:before="60" w:after="60"/>
              <w:ind w:right="502"/>
              <w:rPr>
                <w:rFonts w:asciiTheme="minorHAnsi" w:eastAsia="Calibri" w:hAnsiTheme="minorHAnsi" w:cs="Calibri"/>
                <w:color w:val="0E3178"/>
              </w:rPr>
            </w:pPr>
            <w:r w:rsidRPr="001678CB">
              <w:rPr>
                <w:rFonts w:asciiTheme="minorHAnsi" w:hAnsiTheme="minorHAnsi"/>
                <w:color w:val="0E3178"/>
              </w:rPr>
              <w:t xml:space="preserve">community nurse services </w:t>
            </w:r>
          </w:p>
          <w:p w14:paraId="11C4F180" w14:textId="77777777" w:rsidR="007F7C57" w:rsidRPr="001678CB" w:rsidRDefault="007F7C57" w:rsidP="007F7C57">
            <w:pPr>
              <w:pStyle w:val="ListParagraph"/>
              <w:numPr>
                <w:ilvl w:val="2"/>
                <w:numId w:val="2"/>
              </w:numPr>
              <w:spacing w:before="60" w:after="60"/>
              <w:ind w:right="502"/>
              <w:rPr>
                <w:rFonts w:asciiTheme="minorHAnsi" w:eastAsia="Calibri" w:hAnsiTheme="minorHAnsi" w:cs="Calibri"/>
                <w:color w:val="0E3178"/>
              </w:rPr>
            </w:pPr>
            <w:r w:rsidRPr="001678CB">
              <w:rPr>
                <w:rFonts w:asciiTheme="minorHAnsi" w:hAnsiTheme="minorHAnsi"/>
                <w:color w:val="0E3178"/>
              </w:rPr>
              <w:t xml:space="preserve">allied health clinicians </w:t>
            </w:r>
          </w:p>
          <w:p w14:paraId="61D16999" w14:textId="77777777" w:rsidR="007F7C57" w:rsidRPr="001678CB" w:rsidRDefault="007F7C57" w:rsidP="007F7C57">
            <w:pPr>
              <w:pStyle w:val="ListParagraph"/>
              <w:numPr>
                <w:ilvl w:val="2"/>
                <w:numId w:val="2"/>
              </w:numPr>
              <w:spacing w:before="60" w:after="60"/>
              <w:ind w:right="502"/>
              <w:rPr>
                <w:rFonts w:asciiTheme="minorHAnsi" w:eastAsia="Calibri" w:hAnsiTheme="minorHAnsi" w:cs="Calibri"/>
                <w:color w:val="0E3178"/>
              </w:rPr>
            </w:pPr>
            <w:r w:rsidRPr="001678CB">
              <w:rPr>
                <w:rFonts w:asciiTheme="minorHAnsi" w:hAnsiTheme="minorHAnsi"/>
                <w:color w:val="0E3178"/>
              </w:rPr>
              <w:t xml:space="preserve">carers and family on discharge </w:t>
            </w:r>
          </w:p>
          <w:p w14:paraId="304A6381" w14:textId="14642AFA" w:rsidR="007F7C57" w:rsidRPr="001678CB" w:rsidRDefault="007F7C57" w:rsidP="007F7C57">
            <w:pPr>
              <w:pStyle w:val="ListParagraph"/>
              <w:numPr>
                <w:ilvl w:val="1"/>
                <w:numId w:val="2"/>
              </w:numPr>
              <w:spacing w:before="60" w:after="60"/>
              <w:ind w:right="502"/>
              <w:rPr>
                <w:rFonts w:asciiTheme="minorHAnsi" w:eastAsia="Calibri" w:hAnsiTheme="minorHAnsi" w:cs="Calibri"/>
                <w:color w:val="0E3178"/>
              </w:rPr>
            </w:pPr>
            <w:r w:rsidRPr="001678CB">
              <w:rPr>
                <w:rFonts w:asciiTheme="minorHAnsi" w:hAnsiTheme="minorHAnsi"/>
                <w:color w:val="0E3178"/>
              </w:rPr>
              <w:t>To other heath service organisations, including rehabilitation and aged care services.</w:t>
            </w:r>
          </w:p>
          <w:p w14:paraId="6A0944C9" w14:textId="4044AB35" w:rsidR="00E363C8" w:rsidRPr="001678CB" w:rsidRDefault="00E363C8" w:rsidP="00447CAB">
            <w:pPr>
              <w:pStyle w:val="ListParagraph"/>
              <w:numPr>
                <w:ilvl w:val="0"/>
                <w:numId w:val="2"/>
              </w:numPr>
              <w:spacing w:before="60" w:after="60"/>
              <w:ind w:right="502"/>
              <w:rPr>
                <w:rFonts w:asciiTheme="minorHAnsi" w:eastAsia="Calibri" w:hAnsiTheme="minorHAnsi" w:cs="Calibri"/>
                <w:color w:val="0E3178"/>
              </w:rPr>
            </w:pPr>
            <w:r w:rsidRPr="001678CB">
              <w:rPr>
                <w:rFonts w:asciiTheme="minorHAnsi" w:eastAsia="Calibri" w:hAnsiTheme="minorHAnsi" w:cs="Calibri"/>
                <w:color w:val="0E3178"/>
              </w:rPr>
              <w:t>Keep up to date with communication about infections</w:t>
            </w:r>
            <w:r w:rsidR="007F7C57" w:rsidRPr="001678CB">
              <w:rPr>
                <w:rFonts w:asciiTheme="minorHAnsi" w:eastAsia="Calibri" w:hAnsiTheme="minorHAnsi" w:cs="Calibri"/>
                <w:color w:val="0E3178"/>
              </w:rPr>
              <w:t>.</w:t>
            </w:r>
          </w:p>
          <w:p w14:paraId="3D998C44" w14:textId="77A3D7B4" w:rsidR="00867556" w:rsidRPr="001678CB" w:rsidRDefault="00867556" w:rsidP="00365BAF">
            <w:pPr>
              <w:pStyle w:val="ListParagraph"/>
              <w:numPr>
                <w:ilvl w:val="0"/>
                <w:numId w:val="2"/>
              </w:numPr>
              <w:spacing w:before="60" w:after="60"/>
              <w:ind w:right="502"/>
              <w:rPr>
                <w:rFonts w:asciiTheme="minorHAnsi" w:eastAsia="Calibri" w:hAnsiTheme="minorHAnsi" w:cs="Calibri"/>
                <w:color w:val="0E3178"/>
              </w:rPr>
            </w:pPr>
            <w:r w:rsidRPr="001678CB">
              <w:rPr>
                <w:rFonts w:asciiTheme="minorHAnsi" w:eastAsia="Calibri" w:hAnsiTheme="minorHAnsi" w:cs="Calibri"/>
                <w:color w:val="0E3178"/>
              </w:rPr>
              <w:t>Improvement strategies should be implemented to address areas of concern.</w:t>
            </w:r>
          </w:p>
        </w:tc>
      </w:tr>
      <w:tr w:rsidR="00174BDB" w:rsidRPr="008911C8" w14:paraId="1356DC61" w14:textId="77777777" w:rsidTr="00365BAF">
        <w:tc>
          <w:tcPr>
            <w:tcW w:w="993" w:type="dxa"/>
          </w:tcPr>
          <w:p w14:paraId="0A99C32C" w14:textId="5E9C4111" w:rsidR="00174BDB" w:rsidRPr="008911C8" w:rsidRDefault="007D0C41" w:rsidP="00365BAF">
            <w:pPr>
              <w:spacing w:before="60" w:after="60"/>
              <w:rPr>
                <w:color w:val="0E3178"/>
                <w:sz w:val="20"/>
                <w:szCs w:val="20"/>
              </w:rPr>
            </w:pPr>
            <w:r>
              <w:rPr>
                <w:color w:val="0E3178"/>
                <w:sz w:val="20"/>
                <w:szCs w:val="20"/>
              </w:rPr>
              <w:t>3.10</w:t>
            </w:r>
          </w:p>
        </w:tc>
        <w:tc>
          <w:tcPr>
            <w:tcW w:w="2268" w:type="dxa"/>
          </w:tcPr>
          <w:p w14:paraId="47E133B2" w14:textId="7BBBAF98" w:rsidR="00174BDB" w:rsidRPr="008911C8" w:rsidRDefault="006212BC" w:rsidP="00365BAF">
            <w:pPr>
              <w:spacing w:before="60" w:after="60"/>
              <w:rPr>
                <w:color w:val="0E3178"/>
                <w:sz w:val="20"/>
                <w:szCs w:val="20"/>
              </w:rPr>
            </w:pPr>
            <w:r>
              <w:rPr>
                <w:color w:val="0E3178"/>
                <w:sz w:val="20"/>
                <w:szCs w:val="20"/>
              </w:rPr>
              <w:t>Hand Hygiene</w:t>
            </w:r>
          </w:p>
        </w:tc>
        <w:tc>
          <w:tcPr>
            <w:tcW w:w="12474" w:type="dxa"/>
          </w:tcPr>
          <w:p w14:paraId="3E2C004D" w14:textId="77777777" w:rsidR="00174BDB" w:rsidRPr="001678CB" w:rsidRDefault="00D81719" w:rsidP="008E521A">
            <w:pPr>
              <w:pStyle w:val="ListParagraph"/>
              <w:numPr>
                <w:ilvl w:val="0"/>
                <w:numId w:val="2"/>
              </w:numPr>
              <w:spacing w:before="60" w:after="60"/>
              <w:ind w:right="502"/>
              <w:rPr>
                <w:rFonts w:asciiTheme="minorHAnsi" w:eastAsia="Calibri" w:hAnsiTheme="minorHAnsi" w:cs="Calibri"/>
                <w:color w:val="0E3178"/>
              </w:rPr>
            </w:pPr>
            <w:r w:rsidRPr="001678CB">
              <w:rPr>
                <w:rFonts w:asciiTheme="minorHAnsi" w:eastAsia="Calibri" w:hAnsiTheme="minorHAnsi" w:cs="Calibri"/>
                <w:color w:val="0E3178"/>
              </w:rPr>
              <w:t>All members of the Mater community must adhere to hand hygiene protocols at all times and particularly when working in designated clinical areas.</w:t>
            </w:r>
          </w:p>
          <w:p w14:paraId="0703CC7C" w14:textId="77777777" w:rsidR="007F7C57" w:rsidRPr="001678CB" w:rsidRDefault="007F7C57" w:rsidP="007F7C57">
            <w:pPr>
              <w:pStyle w:val="ListParagraph"/>
              <w:numPr>
                <w:ilvl w:val="0"/>
                <w:numId w:val="2"/>
              </w:numPr>
              <w:spacing w:before="60" w:after="60"/>
              <w:ind w:right="502"/>
              <w:rPr>
                <w:rFonts w:asciiTheme="minorHAnsi" w:eastAsia="Calibri" w:hAnsiTheme="minorHAnsi" w:cs="Calibri"/>
                <w:color w:val="0E3178"/>
              </w:rPr>
            </w:pPr>
            <w:r w:rsidRPr="001678CB">
              <w:rPr>
                <w:rFonts w:asciiTheme="minorHAnsi" w:eastAsia="Calibri" w:hAnsiTheme="minorHAnsi" w:cs="Calibri"/>
                <w:color w:val="0E3178"/>
              </w:rPr>
              <w:t>Hand hygiene data should be regularly shared and discussed.</w:t>
            </w:r>
          </w:p>
          <w:p w14:paraId="2588FCCC" w14:textId="7A37D6E6" w:rsidR="007F7C57" w:rsidRPr="001678CB" w:rsidRDefault="007F7C57" w:rsidP="007F7C57">
            <w:pPr>
              <w:pStyle w:val="ListParagraph"/>
              <w:numPr>
                <w:ilvl w:val="0"/>
                <w:numId w:val="2"/>
              </w:numPr>
              <w:spacing w:before="60" w:after="60"/>
              <w:ind w:right="502"/>
              <w:rPr>
                <w:rFonts w:asciiTheme="minorHAnsi" w:eastAsia="Calibri" w:hAnsiTheme="minorHAnsi" w:cs="Calibri"/>
                <w:color w:val="0E3178"/>
              </w:rPr>
            </w:pPr>
            <w:r w:rsidRPr="001678CB">
              <w:rPr>
                <w:rFonts w:asciiTheme="minorHAnsi" w:eastAsia="Calibri" w:hAnsiTheme="minorHAnsi" w:cs="Calibri"/>
                <w:color w:val="0E3178"/>
              </w:rPr>
              <w:t>Improvement strategies should be implemented to address areas of concern.</w:t>
            </w:r>
          </w:p>
        </w:tc>
      </w:tr>
      <w:tr w:rsidR="0039099E" w:rsidRPr="008911C8" w14:paraId="73B89005" w14:textId="77777777" w:rsidTr="00365BAF">
        <w:tc>
          <w:tcPr>
            <w:tcW w:w="993" w:type="dxa"/>
          </w:tcPr>
          <w:p w14:paraId="27962BB2" w14:textId="00FD4F2F" w:rsidR="0039099E" w:rsidRDefault="0039099E" w:rsidP="00365BAF">
            <w:pPr>
              <w:spacing w:before="60" w:after="60"/>
              <w:rPr>
                <w:color w:val="0E3178"/>
                <w:sz w:val="20"/>
                <w:szCs w:val="20"/>
              </w:rPr>
            </w:pPr>
            <w:r>
              <w:rPr>
                <w:color w:val="0E3178"/>
                <w:sz w:val="20"/>
                <w:szCs w:val="20"/>
              </w:rPr>
              <w:t>3.11</w:t>
            </w:r>
          </w:p>
        </w:tc>
        <w:tc>
          <w:tcPr>
            <w:tcW w:w="2268" w:type="dxa"/>
          </w:tcPr>
          <w:p w14:paraId="47170CED" w14:textId="6ECD87FA" w:rsidR="0039099E" w:rsidRDefault="00285A61" w:rsidP="00365BAF">
            <w:pPr>
              <w:spacing w:before="60" w:after="60"/>
              <w:rPr>
                <w:color w:val="0E3178"/>
                <w:sz w:val="20"/>
                <w:szCs w:val="20"/>
              </w:rPr>
            </w:pPr>
            <w:r>
              <w:rPr>
                <w:color w:val="0E3178"/>
                <w:sz w:val="20"/>
                <w:szCs w:val="20"/>
              </w:rPr>
              <w:t>Aseptic Technique</w:t>
            </w:r>
          </w:p>
        </w:tc>
        <w:tc>
          <w:tcPr>
            <w:tcW w:w="12474" w:type="dxa"/>
          </w:tcPr>
          <w:p w14:paraId="29697A15" w14:textId="77777777" w:rsidR="0039099E" w:rsidRPr="001678CB" w:rsidRDefault="007F7C57" w:rsidP="00365BAF">
            <w:pPr>
              <w:pStyle w:val="ListParagraph"/>
              <w:numPr>
                <w:ilvl w:val="0"/>
                <w:numId w:val="2"/>
              </w:numPr>
              <w:spacing w:before="60" w:after="60"/>
              <w:ind w:right="502"/>
              <w:rPr>
                <w:rFonts w:asciiTheme="minorHAnsi" w:eastAsia="Calibri" w:hAnsiTheme="minorHAnsi" w:cs="Calibri"/>
                <w:color w:val="0E3178"/>
              </w:rPr>
            </w:pPr>
            <w:r w:rsidRPr="001678CB">
              <w:rPr>
                <w:rFonts w:asciiTheme="minorHAnsi" w:hAnsiTheme="minorHAnsi"/>
                <w:color w:val="0E3178"/>
              </w:rPr>
              <w:t>A risk-based process is implemented that will prevent or minimise the risk of introducing infectious agents during clinical procedures and activities.</w:t>
            </w:r>
          </w:p>
          <w:p w14:paraId="1C614EC6" w14:textId="3D835503" w:rsidR="007F7C57" w:rsidRPr="001678CB" w:rsidRDefault="007F7C57" w:rsidP="00365BAF">
            <w:pPr>
              <w:pStyle w:val="ListParagraph"/>
              <w:numPr>
                <w:ilvl w:val="0"/>
                <w:numId w:val="2"/>
              </w:numPr>
              <w:spacing w:before="60" w:after="60"/>
              <w:ind w:right="502"/>
              <w:rPr>
                <w:rFonts w:asciiTheme="minorHAnsi" w:eastAsia="Calibri" w:hAnsiTheme="minorHAnsi" w:cs="Calibri"/>
                <w:color w:val="0E3178"/>
              </w:rPr>
            </w:pPr>
            <w:r w:rsidRPr="001678CB">
              <w:rPr>
                <w:rFonts w:asciiTheme="minorHAnsi" w:hAnsiTheme="minorHAnsi"/>
                <w:color w:val="0E3178"/>
              </w:rPr>
              <w:t xml:space="preserve">Know which clinical procedures and activities for which aseptic technique needs to be assessed, such as: </w:t>
            </w:r>
          </w:p>
          <w:p w14:paraId="0D1506A3" w14:textId="77777777" w:rsidR="007F7C57" w:rsidRPr="001678CB" w:rsidRDefault="007F7C57" w:rsidP="007F7C57">
            <w:pPr>
              <w:pStyle w:val="ListParagraph"/>
              <w:numPr>
                <w:ilvl w:val="1"/>
                <w:numId w:val="2"/>
              </w:numPr>
              <w:spacing w:before="60" w:after="60"/>
              <w:ind w:right="502"/>
              <w:rPr>
                <w:rFonts w:asciiTheme="minorHAnsi" w:eastAsia="Calibri" w:hAnsiTheme="minorHAnsi" w:cs="Calibri"/>
                <w:color w:val="0E3178"/>
              </w:rPr>
            </w:pPr>
            <w:r w:rsidRPr="001678CB">
              <w:rPr>
                <w:rFonts w:asciiTheme="minorHAnsi" w:hAnsiTheme="minorHAnsi"/>
                <w:color w:val="0E3178"/>
              </w:rPr>
              <w:t>Surgical procedures, including invasive procedures performed in the operating room, procedure room or clinical areas</w:t>
            </w:r>
          </w:p>
          <w:p w14:paraId="5FB86E9C" w14:textId="77777777" w:rsidR="007F7C57" w:rsidRPr="001678CB" w:rsidRDefault="007F7C57" w:rsidP="007F7C57">
            <w:pPr>
              <w:pStyle w:val="ListParagraph"/>
              <w:numPr>
                <w:ilvl w:val="1"/>
                <w:numId w:val="2"/>
              </w:numPr>
              <w:spacing w:before="60" w:after="60"/>
              <w:ind w:right="502"/>
              <w:rPr>
                <w:rFonts w:asciiTheme="minorHAnsi" w:eastAsia="Calibri" w:hAnsiTheme="minorHAnsi" w:cs="Calibri"/>
                <w:color w:val="0E3178"/>
              </w:rPr>
            </w:pPr>
            <w:r w:rsidRPr="001678CB">
              <w:rPr>
                <w:rFonts w:asciiTheme="minorHAnsi" w:hAnsiTheme="minorHAnsi"/>
                <w:color w:val="0E3178"/>
              </w:rPr>
              <w:t xml:space="preserve">Venepuncture </w:t>
            </w:r>
          </w:p>
          <w:p w14:paraId="1BEA4147" w14:textId="77777777" w:rsidR="007F7C57" w:rsidRPr="001678CB" w:rsidRDefault="007F7C57" w:rsidP="007F7C57">
            <w:pPr>
              <w:pStyle w:val="ListParagraph"/>
              <w:numPr>
                <w:ilvl w:val="1"/>
                <w:numId w:val="2"/>
              </w:numPr>
              <w:spacing w:before="60" w:after="60"/>
              <w:ind w:right="502"/>
              <w:rPr>
                <w:rFonts w:asciiTheme="minorHAnsi" w:eastAsia="Calibri" w:hAnsiTheme="minorHAnsi" w:cs="Calibri"/>
                <w:color w:val="0E3178"/>
              </w:rPr>
            </w:pPr>
            <w:r w:rsidRPr="001678CB">
              <w:rPr>
                <w:rFonts w:asciiTheme="minorHAnsi" w:hAnsiTheme="minorHAnsi"/>
                <w:color w:val="0E3178"/>
              </w:rPr>
              <w:lastRenderedPageBreak/>
              <w:t>Insertion of vascular access devices such as peripheral or central lines</w:t>
            </w:r>
          </w:p>
          <w:p w14:paraId="219EA1AD" w14:textId="77777777" w:rsidR="007F7C57" w:rsidRPr="001678CB" w:rsidRDefault="007F7C57" w:rsidP="007F7C57">
            <w:pPr>
              <w:pStyle w:val="ListParagraph"/>
              <w:numPr>
                <w:ilvl w:val="1"/>
                <w:numId w:val="2"/>
              </w:numPr>
              <w:spacing w:before="60" w:after="60"/>
              <w:ind w:right="502"/>
              <w:rPr>
                <w:rFonts w:asciiTheme="minorHAnsi" w:eastAsia="Calibri" w:hAnsiTheme="minorHAnsi" w:cs="Calibri"/>
                <w:color w:val="0E3178"/>
              </w:rPr>
            </w:pPr>
            <w:r w:rsidRPr="001678CB">
              <w:rPr>
                <w:rFonts w:asciiTheme="minorHAnsi" w:hAnsiTheme="minorHAnsi"/>
                <w:color w:val="0E3178"/>
              </w:rPr>
              <w:t>Maintenance of vascular access devices, including line or dressing changes, or medicine administration through these devices</w:t>
            </w:r>
          </w:p>
          <w:p w14:paraId="1F08C02D" w14:textId="77777777" w:rsidR="007F7C57" w:rsidRPr="001678CB" w:rsidRDefault="007F7C57" w:rsidP="007F7C57">
            <w:pPr>
              <w:pStyle w:val="ListParagraph"/>
              <w:numPr>
                <w:ilvl w:val="1"/>
                <w:numId w:val="2"/>
              </w:numPr>
              <w:spacing w:before="60" w:after="60"/>
              <w:ind w:right="502"/>
              <w:rPr>
                <w:rFonts w:asciiTheme="minorHAnsi" w:eastAsia="Calibri" w:hAnsiTheme="minorHAnsi" w:cs="Calibri"/>
                <w:color w:val="0E3178"/>
              </w:rPr>
            </w:pPr>
            <w:r w:rsidRPr="001678CB">
              <w:rPr>
                <w:rFonts w:asciiTheme="minorHAnsi" w:hAnsiTheme="minorHAnsi"/>
                <w:color w:val="0E3178"/>
              </w:rPr>
              <w:t xml:space="preserve">Urinary catheterisation </w:t>
            </w:r>
          </w:p>
          <w:p w14:paraId="7186A872" w14:textId="77777777" w:rsidR="007F7C57" w:rsidRPr="001678CB" w:rsidRDefault="007F7C57" w:rsidP="007F7C57">
            <w:pPr>
              <w:pStyle w:val="ListParagraph"/>
              <w:numPr>
                <w:ilvl w:val="1"/>
                <w:numId w:val="2"/>
              </w:numPr>
              <w:spacing w:before="60" w:after="60"/>
              <w:ind w:right="502"/>
              <w:rPr>
                <w:rFonts w:asciiTheme="minorHAnsi" w:eastAsia="Calibri" w:hAnsiTheme="minorHAnsi" w:cs="Calibri"/>
                <w:color w:val="0E3178"/>
              </w:rPr>
            </w:pPr>
            <w:r w:rsidRPr="001678CB">
              <w:rPr>
                <w:rFonts w:asciiTheme="minorHAnsi" w:hAnsiTheme="minorHAnsi"/>
                <w:color w:val="0E3178"/>
              </w:rPr>
              <w:t xml:space="preserve">Simple dressings </w:t>
            </w:r>
          </w:p>
          <w:p w14:paraId="7BF78953" w14:textId="77777777" w:rsidR="007F7C57" w:rsidRPr="001678CB" w:rsidRDefault="007F7C57" w:rsidP="007F7C57">
            <w:pPr>
              <w:pStyle w:val="ListParagraph"/>
              <w:numPr>
                <w:ilvl w:val="1"/>
                <w:numId w:val="2"/>
              </w:numPr>
              <w:spacing w:before="60" w:after="60"/>
              <w:ind w:right="502"/>
              <w:rPr>
                <w:rFonts w:asciiTheme="minorHAnsi" w:eastAsia="Calibri" w:hAnsiTheme="minorHAnsi" w:cs="Calibri"/>
                <w:color w:val="0E3178"/>
              </w:rPr>
            </w:pPr>
            <w:r w:rsidRPr="001678CB">
              <w:rPr>
                <w:rFonts w:asciiTheme="minorHAnsi" w:hAnsiTheme="minorHAnsi"/>
                <w:color w:val="0E3178"/>
              </w:rPr>
              <w:t xml:space="preserve">Complex or large dressings </w:t>
            </w:r>
          </w:p>
          <w:p w14:paraId="17D6B325" w14:textId="77777777" w:rsidR="007F7C57" w:rsidRPr="001678CB" w:rsidRDefault="007F7C57" w:rsidP="007F7C57">
            <w:pPr>
              <w:pStyle w:val="ListParagraph"/>
              <w:numPr>
                <w:ilvl w:val="1"/>
                <w:numId w:val="2"/>
              </w:numPr>
              <w:spacing w:before="60" w:after="60"/>
              <w:ind w:right="502"/>
              <w:rPr>
                <w:rFonts w:asciiTheme="minorHAnsi" w:eastAsia="Calibri" w:hAnsiTheme="minorHAnsi" w:cs="Calibri"/>
                <w:color w:val="0E3178"/>
              </w:rPr>
            </w:pPr>
            <w:r w:rsidRPr="001678CB">
              <w:rPr>
                <w:rFonts w:asciiTheme="minorHAnsi" w:hAnsiTheme="minorHAnsi"/>
                <w:color w:val="0E3178"/>
              </w:rPr>
              <w:t xml:space="preserve">Gowning and gloving </w:t>
            </w:r>
          </w:p>
          <w:p w14:paraId="5A57C1F4" w14:textId="5D7620D7" w:rsidR="007F7C57" w:rsidRPr="001678CB" w:rsidRDefault="007F7C57" w:rsidP="007F7C57">
            <w:pPr>
              <w:pStyle w:val="ListParagraph"/>
              <w:numPr>
                <w:ilvl w:val="1"/>
                <w:numId w:val="2"/>
              </w:numPr>
              <w:spacing w:before="60" w:after="60"/>
              <w:ind w:right="502"/>
              <w:rPr>
                <w:rFonts w:asciiTheme="minorHAnsi" w:eastAsia="Calibri" w:hAnsiTheme="minorHAnsi" w:cs="Calibri"/>
                <w:color w:val="0E3178"/>
              </w:rPr>
            </w:pPr>
            <w:r w:rsidRPr="001678CB">
              <w:rPr>
                <w:rFonts w:asciiTheme="minorHAnsi" w:hAnsiTheme="minorHAnsi"/>
                <w:color w:val="0E3178"/>
              </w:rPr>
              <w:t>Collecting of swabs and other specimens.</w:t>
            </w:r>
          </w:p>
        </w:tc>
      </w:tr>
      <w:tr w:rsidR="0039099E" w:rsidRPr="008911C8" w14:paraId="34BC8EA2" w14:textId="77777777" w:rsidTr="00365BAF">
        <w:tc>
          <w:tcPr>
            <w:tcW w:w="993" w:type="dxa"/>
          </w:tcPr>
          <w:p w14:paraId="0A7D8F42" w14:textId="414251E2" w:rsidR="0039099E" w:rsidRDefault="0039099E" w:rsidP="00365BAF">
            <w:pPr>
              <w:spacing w:before="60" w:after="60"/>
              <w:rPr>
                <w:color w:val="0E3178"/>
                <w:sz w:val="20"/>
                <w:szCs w:val="20"/>
              </w:rPr>
            </w:pPr>
            <w:r>
              <w:rPr>
                <w:color w:val="0E3178"/>
                <w:sz w:val="20"/>
                <w:szCs w:val="20"/>
              </w:rPr>
              <w:lastRenderedPageBreak/>
              <w:t>3.12</w:t>
            </w:r>
          </w:p>
        </w:tc>
        <w:tc>
          <w:tcPr>
            <w:tcW w:w="2268" w:type="dxa"/>
          </w:tcPr>
          <w:p w14:paraId="0DED9911" w14:textId="5BF2E9A6" w:rsidR="0039099E" w:rsidRDefault="00285A61" w:rsidP="00365BAF">
            <w:pPr>
              <w:spacing w:before="60" w:after="60"/>
              <w:rPr>
                <w:color w:val="0E3178"/>
                <w:sz w:val="20"/>
                <w:szCs w:val="20"/>
              </w:rPr>
            </w:pPr>
            <w:r>
              <w:rPr>
                <w:color w:val="0E3178"/>
                <w:sz w:val="20"/>
                <w:szCs w:val="20"/>
              </w:rPr>
              <w:t>Invasive Medical Devices</w:t>
            </w:r>
          </w:p>
        </w:tc>
        <w:tc>
          <w:tcPr>
            <w:tcW w:w="12474" w:type="dxa"/>
          </w:tcPr>
          <w:p w14:paraId="43E51776" w14:textId="5A5475E1" w:rsidR="0039099E" w:rsidRPr="001678CB" w:rsidRDefault="007F7C57" w:rsidP="00365BAF">
            <w:pPr>
              <w:pStyle w:val="ListParagraph"/>
              <w:numPr>
                <w:ilvl w:val="0"/>
                <w:numId w:val="2"/>
              </w:numPr>
              <w:spacing w:before="60" w:after="60"/>
              <w:ind w:right="502"/>
              <w:rPr>
                <w:rFonts w:asciiTheme="minorHAnsi" w:eastAsia="Calibri" w:hAnsiTheme="minorHAnsi" w:cs="Calibri"/>
                <w:color w:val="0E3178"/>
              </w:rPr>
            </w:pPr>
            <w:r w:rsidRPr="001678CB">
              <w:rPr>
                <w:rFonts w:asciiTheme="minorHAnsi" w:hAnsiTheme="minorHAnsi"/>
                <w:color w:val="0E3178"/>
              </w:rPr>
              <w:t>Infections are minimised by the appropriate selection, safe insertion and maintenance, and timely removal of invasive medical devices.</w:t>
            </w:r>
          </w:p>
          <w:p w14:paraId="0CF57F82" w14:textId="77777777" w:rsidR="007029AD" w:rsidRPr="001678CB" w:rsidRDefault="007029AD" w:rsidP="00365BAF">
            <w:pPr>
              <w:pStyle w:val="ListParagraph"/>
              <w:numPr>
                <w:ilvl w:val="0"/>
                <w:numId w:val="2"/>
              </w:numPr>
              <w:spacing w:before="60" w:after="60"/>
              <w:ind w:right="502"/>
              <w:rPr>
                <w:rFonts w:asciiTheme="minorHAnsi" w:eastAsia="Calibri" w:hAnsiTheme="minorHAnsi" w:cs="Calibri"/>
                <w:color w:val="0E3178"/>
              </w:rPr>
            </w:pPr>
            <w:r w:rsidRPr="001678CB">
              <w:rPr>
                <w:rFonts w:asciiTheme="minorHAnsi" w:hAnsiTheme="minorHAnsi"/>
                <w:color w:val="0E3178"/>
              </w:rPr>
              <w:t>As part of the organisational risk assessment, determine:</w:t>
            </w:r>
          </w:p>
          <w:p w14:paraId="0438E998" w14:textId="4F05A4F3" w:rsidR="007029AD" w:rsidRPr="001678CB" w:rsidRDefault="007029AD" w:rsidP="007029AD">
            <w:pPr>
              <w:pStyle w:val="ListParagraph"/>
              <w:numPr>
                <w:ilvl w:val="1"/>
                <w:numId w:val="2"/>
              </w:numPr>
              <w:spacing w:before="60" w:after="60"/>
              <w:ind w:right="502"/>
              <w:rPr>
                <w:rFonts w:asciiTheme="minorHAnsi" w:eastAsia="Calibri" w:hAnsiTheme="minorHAnsi" w:cs="Calibri"/>
                <w:color w:val="0E3178"/>
              </w:rPr>
            </w:pPr>
            <w:r w:rsidRPr="001678CB">
              <w:rPr>
                <w:rFonts w:asciiTheme="minorHAnsi" w:hAnsiTheme="minorHAnsi"/>
                <w:color w:val="0E3178"/>
              </w:rPr>
              <w:t>Which invasive medical devices are used in your local facility</w:t>
            </w:r>
          </w:p>
          <w:p w14:paraId="0B31AA19" w14:textId="77777777" w:rsidR="007029AD" w:rsidRPr="001678CB" w:rsidRDefault="007029AD" w:rsidP="007029AD">
            <w:pPr>
              <w:pStyle w:val="ListParagraph"/>
              <w:numPr>
                <w:ilvl w:val="1"/>
                <w:numId w:val="2"/>
              </w:numPr>
              <w:spacing w:before="60" w:after="60"/>
              <w:ind w:right="502"/>
              <w:rPr>
                <w:rFonts w:asciiTheme="minorHAnsi" w:eastAsia="Calibri" w:hAnsiTheme="minorHAnsi" w:cs="Calibri"/>
                <w:color w:val="0E3178"/>
              </w:rPr>
            </w:pPr>
            <w:r w:rsidRPr="001678CB">
              <w:rPr>
                <w:rFonts w:asciiTheme="minorHAnsi" w:hAnsiTheme="minorHAnsi"/>
                <w:color w:val="0E3178"/>
              </w:rPr>
              <w:t xml:space="preserve">Where they are used </w:t>
            </w:r>
          </w:p>
          <w:p w14:paraId="2B287AEF" w14:textId="77777777" w:rsidR="007029AD" w:rsidRPr="001678CB" w:rsidRDefault="007029AD" w:rsidP="007029AD">
            <w:pPr>
              <w:pStyle w:val="ListParagraph"/>
              <w:numPr>
                <w:ilvl w:val="1"/>
                <w:numId w:val="2"/>
              </w:numPr>
              <w:spacing w:before="60" w:after="60"/>
              <w:ind w:right="502"/>
              <w:rPr>
                <w:rFonts w:asciiTheme="minorHAnsi" w:eastAsia="Calibri" w:hAnsiTheme="minorHAnsi" w:cs="Calibri"/>
                <w:color w:val="0E3178"/>
              </w:rPr>
            </w:pPr>
            <w:r w:rsidRPr="001678CB">
              <w:rPr>
                <w:rFonts w:asciiTheme="minorHAnsi" w:hAnsiTheme="minorHAnsi"/>
                <w:color w:val="0E3178"/>
              </w:rPr>
              <w:t xml:space="preserve">Which clinicians are using them </w:t>
            </w:r>
          </w:p>
          <w:p w14:paraId="49748B2E" w14:textId="77777777" w:rsidR="007029AD" w:rsidRPr="001678CB" w:rsidRDefault="007029AD" w:rsidP="007029AD">
            <w:pPr>
              <w:pStyle w:val="ListParagraph"/>
              <w:numPr>
                <w:ilvl w:val="1"/>
                <w:numId w:val="2"/>
              </w:numPr>
              <w:spacing w:before="60" w:after="60"/>
              <w:ind w:right="502"/>
              <w:rPr>
                <w:rFonts w:asciiTheme="minorHAnsi" w:eastAsia="Calibri" w:hAnsiTheme="minorHAnsi" w:cs="Calibri"/>
                <w:color w:val="0E3178"/>
              </w:rPr>
            </w:pPr>
            <w:r w:rsidRPr="001678CB">
              <w:rPr>
                <w:rFonts w:asciiTheme="minorHAnsi" w:hAnsiTheme="minorHAnsi"/>
                <w:color w:val="0E3178"/>
              </w:rPr>
              <w:t xml:space="preserve">Escalation pathways to manage difficult insertion of invasive devices </w:t>
            </w:r>
          </w:p>
          <w:p w14:paraId="05D784B9" w14:textId="77777777" w:rsidR="007029AD" w:rsidRPr="001678CB" w:rsidRDefault="007029AD" w:rsidP="007029AD">
            <w:pPr>
              <w:pStyle w:val="ListParagraph"/>
              <w:numPr>
                <w:ilvl w:val="1"/>
                <w:numId w:val="2"/>
              </w:numPr>
              <w:spacing w:before="60" w:after="60"/>
              <w:ind w:right="502"/>
              <w:rPr>
                <w:rFonts w:asciiTheme="minorHAnsi" w:eastAsia="Calibri" w:hAnsiTheme="minorHAnsi" w:cs="Calibri"/>
                <w:color w:val="0E3178"/>
              </w:rPr>
            </w:pPr>
            <w:r w:rsidRPr="001678CB">
              <w:rPr>
                <w:rFonts w:asciiTheme="minorHAnsi" w:hAnsiTheme="minorHAnsi"/>
                <w:color w:val="0E3178"/>
              </w:rPr>
              <w:t xml:space="preserve">Whether clinicians have been trained and assessed in appropriate selection, management and removal of the invasive medical devices they use </w:t>
            </w:r>
          </w:p>
          <w:p w14:paraId="3F140E8D" w14:textId="77777777" w:rsidR="007029AD" w:rsidRPr="001678CB" w:rsidRDefault="007029AD" w:rsidP="007029AD">
            <w:pPr>
              <w:pStyle w:val="ListParagraph"/>
              <w:numPr>
                <w:ilvl w:val="1"/>
                <w:numId w:val="2"/>
              </w:numPr>
              <w:spacing w:before="60" w:after="60"/>
              <w:ind w:right="502"/>
              <w:rPr>
                <w:rFonts w:asciiTheme="minorHAnsi" w:eastAsia="Calibri" w:hAnsiTheme="minorHAnsi" w:cs="Calibri"/>
                <w:color w:val="0E3178"/>
              </w:rPr>
            </w:pPr>
            <w:r w:rsidRPr="001678CB">
              <w:rPr>
                <w:rFonts w:asciiTheme="minorHAnsi" w:hAnsiTheme="minorHAnsi"/>
                <w:color w:val="0E3178"/>
              </w:rPr>
              <w:t>Consistency with the current edition of the Australian Guidelines for the Prevention and Control of Infection in Healthcare</w:t>
            </w:r>
          </w:p>
          <w:p w14:paraId="7E5BFB58" w14:textId="77777777" w:rsidR="007F7C57" w:rsidRPr="001678CB" w:rsidRDefault="007029AD" w:rsidP="007029AD">
            <w:pPr>
              <w:pStyle w:val="ListParagraph"/>
              <w:numPr>
                <w:ilvl w:val="1"/>
                <w:numId w:val="2"/>
              </w:numPr>
              <w:spacing w:before="60" w:after="60"/>
              <w:ind w:right="502"/>
              <w:rPr>
                <w:rFonts w:asciiTheme="minorHAnsi" w:eastAsia="Calibri" w:hAnsiTheme="minorHAnsi" w:cs="Calibri"/>
                <w:color w:val="0E3178"/>
              </w:rPr>
            </w:pPr>
            <w:r w:rsidRPr="001678CB">
              <w:rPr>
                <w:rFonts w:asciiTheme="minorHAnsi" w:hAnsiTheme="minorHAnsi"/>
                <w:color w:val="0E3178"/>
              </w:rPr>
              <w:t>Compliance with relevant regulations, guidelines and state or territory requirements covering invasive medical devices.</w:t>
            </w:r>
          </w:p>
          <w:p w14:paraId="6F15DC97" w14:textId="17E6F395" w:rsidR="001678CB" w:rsidRPr="001678CB" w:rsidRDefault="001678CB" w:rsidP="001678CB">
            <w:pPr>
              <w:pStyle w:val="ListParagraph"/>
              <w:numPr>
                <w:ilvl w:val="0"/>
                <w:numId w:val="2"/>
              </w:numPr>
              <w:spacing w:before="60" w:after="60"/>
              <w:ind w:right="502"/>
              <w:rPr>
                <w:rFonts w:asciiTheme="minorHAnsi" w:eastAsia="Calibri" w:hAnsiTheme="minorHAnsi" w:cs="Calibri"/>
                <w:color w:val="0E3178"/>
              </w:rPr>
            </w:pPr>
            <w:r w:rsidRPr="001678CB">
              <w:rPr>
                <w:rFonts w:asciiTheme="minorHAnsi" w:hAnsiTheme="minorHAnsi"/>
                <w:color w:val="0E3178"/>
              </w:rPr>
              <w:t xml:space="preserve">Understand the recommendations and principles from the new </w:t>
            </w:r>
            <w:hyperlink r:id="rId19" w:history="1">
              <w:r w:rsidRPr="001678CB">
                <w:rPr>
                  <w:rStyle w:val="Hyperlink"/>
                  <w:rFonts w:asciiTheme="minorHAnsi" w:hAnsiTheme="minorHAnsi"/>
                  <w:color w:val="0E3178"/>
                </w:rPr>
                <w:t>Management of Peripheral Intravenous Catheters Clinical Care Standard</w:t>
              </w:r>
            </w:hyperlink>
            <w:r w:rsidRPr="001678CB">
              <w:rPr>
                <w:rFonts w:asciiTheme="minorHAnsi" w:hAnsiTheme="minorHAnsi"/>
                <w:color w:val="0E3178"/>
              </w:rPr>
              <w:t>.</w:t>
            </w:r>
          </w:p>
        </w:tc>
      </w:tr>
      <w:tr w:rsidR="00DB69AC" w:rsidRPr="008911C8" w14:paraId="10D7448C" w14:textId="77777777" w:rsidTr="00365BAF">
        <w:tc>
          <w:tcPr>
            <w:tcW w:w="993" w:type="dxa"/>
          </w:tcPr>
          <w:p w14:paraId="6F88BF60" w14:textId="0EE2BABB" w:rsidR="00DB69AC" w:rsidRPr="008911C8" w:rsidRDefault="00DB69AC" w:rsidP="00365BAF">
            <w:pPr>
              <w:spacing w:before="60" w:after="60"/>
              <w:rPr>
                <w:color w:val="0E3178"/>
                <w:sz w:val="20"/>
                <w:szCs w:val="20"/>
              </w:rPr>
            </w:pPr>
            <w:r>
              <w:rPr>
                <w:color w:val="0E3178"/>
                <w:sz w:val="20"/>
                <w:szCs w:val="20"/>
              </w:rPr>
              <w:t>3.13</w:t>
            </w:r>
          </w:p>
        </w:tc>
        <w:tc>
          <w:tcPr>
            <w:tcW w:w="2268" w:type="dxa"/>
          </w:tcPr>
          <w:p w14:paraId="6C22B43E" w14:textId="7D3F7044" w:rsidR="00DB69AC" w:rsidRPr="008911C8" w:rsidRDefault="00DB69AC" w:rsidP="00365BAF">
            <w:pPr>
              <w:spacing w:before="60" w:after="60"/>
              <w:rPr>
                <w:color w:val="0E3178"/>
                <w:sz w:val="20"/>
                <w:szCs w:val="20"/>
              </w:rPr>
            </w:pPr>
            <w:r>
              <w:rPr>
                <w:color w:val="0E3178"/>
                <w:sz w:val="20"/>
                <w:szCs w:val="20"/>
              </w:rPr>
              <w:t>Clean &amp; Safe Environment</w:t>
            </w:r>
          </w:p>
        </w:tc>
        <w:tc>
          <w:tcPr>
            <w:tcW w:w="12474" w:type="dxa"/>
          </w:tcPr>
          <w:p w14:paraId="706995DC" w14:textId="77777777" w:rsidR="00DB69AC" w:rsidRPr="001678CB" w:rsidRDefault="00F27101" w:rsidP="00365BAF">
            <w:pPr>
              <w:pStyle w:val="ListParagraph"/>
              <w:numPr>
                <w:ilvl w:val="0"/>
                <w:numId w:val="2"/>
              </w:numPr>
              <w:spacing w:before="60" w:after="60"/>
              <w:ind w:right="502"/>
              <w:rPr>
                <w:rFonts w:asciiTheme="minorHAnsi" w:eastAsia="Calibri" w:hAnsiTheme="minorHAnsi" w:cs="Calibri"/>
                <w:color w:val="0E3178"/>
              </w:rPr>
            </w:pPr>
            <w:r w:rsidRPr="001678CB">
              <w:rPr>
                <w:rFonts w:asciiTheme="minorHAnsi" w:eastAsia="Calibri" w:hAnsiTheme="minorHAnsi" w:cs="Calibri"/>
                <w:color w:val="0E3178"/>
              </w:rPr>
              <w:t xml:space="preserve">Know how to arrange for additional </w:t>
            </w:r>
            <w:r w:rsidR="004265ED" w:rsidRPr="001678CB">
              <w:rPr>
                <w:rFonts w:asciiTheme="minorHAnsi" w:eastAsia="Calibri" w:hAnsiTheme="minorHAnsi" w:cs="Calibri"/>
                <w:color w:val="0E3178"/>
              </w:rPr>
              <w:t xml:space="preserve">environmental </w:t>
            </w:r>
            <w:r w:rsidRPr="001678CB">
              <w:rPr>
                <w:rFonts w:asciiTheme="minorHAnsi" w:eastAsia="Calibri" w:hAnsiTheme="minorHAnsi" w:cs="Calibri"/>
                <w:color w:val="0E3178"/>
              </w:rPr>
              <w:t>cleaning if required.</w:t>
            </w:r>
          </w:p>
          <w:p w14:paraId="0A699DCC" w14:textId="11EDC21C" w:rsidR="004265ED" w:rsidRPr="001678CB" w:rsidRDefault="004265ED" w:rsidP="00365BAF">
            <w:pPr>
              <w:pStyle w:val="ListParagraph"/>
              <w:numPr>
                <w:ilvl w:val="0"/>
                <w:numId w:val="2"/>
              </w:numPr>
              <w:spacing w:before="60" w:after="60"/>
              <w:ind w:right="502"/>
              <w:rPr>
                <w:rFonts w:asciiTheme="minorHAnsi" w:eastAsia="Calibri" w:hAnsiTheme="minorHAnsi" w:cs="Calibri"/>
                <w:color w:val="0E3178"/>
              </w:rPr>
            </w:pPr>
            <w:r w:rsidRPr="001678CB">
              <w:rPr>
                <w:rFonts w:asciiTheme="minorHAnsi" w:eastAsia="Calibri" w:hAnsiTheme="minorHAnsi" w:cs="Calibri"/>
                <w:color w:val="0E3178"/>
              </w:rPr>
              <w:t>Maintain a clean</w:t>
            </w:r>
            <w:r w:rsidR="00C22E80" w:rsidRPr="001678CB">
              <w:rPr>
                <w:rFonts w:asciiTheme="minorHAnsi" w:eastAsia="Calibri" w:hAnsiTheme="minorHAnsi" w:cs="Calibri"/>
                <w:color w:val="0E3178"/>
              </w:rPr>
              <w:t xml:space="preserve"> and clutter free </w:t>
            </w:r>
            <w:r w:rsidR="00FF6B7F" w:rsidRPr="001678CB">
              <w:rPr>
                <w:rFonts w:asciiTheme="minorHAnsi" w:eastAsia="Calibri" w:hAnsiTheme="minorHAnsi" w:cs="Calibri"/>
                <w:color w:val="0E3178"/>
              </w:rPr>
              <w:t>area of work.</w:t>
            </w:r>
          </w:p>
        </w:tc>
      </w:tr>
      <w:tr w:rsidR="00F944A3" w:rsidRPr="008911C8" w14:paraId="4B8F9EB7" w14:textId="77777777" w:rsidTr="00365BAF">
        <w:tc>
          <w:tcPr>
            <w:tcW w:w="993" w:type="dxa"/>
          </w:tcPr>
          <w:p w14:paraId="360F6744" w14:textId="5DCDFD5C" w:rsidR="00F944A3" w:rsidRDefault="00F944A3" w:rsidP="00F944A3">
            <w:pPr>
              <w:spacing w:before="60" w:after="60"/>
              <w:rPr>
                <w:color w:val="0E3178"/>
                <w:sz w:val="20"/>
                <w:szCs w:val="20"/>
              </w:rPr>
            </w:pPr>
            <w:r>
              <w:rPr>
                <w:color w:val="0E3178"/>
                <w:sz w:val="20"/>
                <w:szCs w:val="20"/>
              </w:rPr>
              <w:t>3.15</w:t>
            </w:r>
          </w:p>
        </w:tc>
        <w:tc>
          <w:tcPr>
            <w:tcW w:w="2268" w:type="dxa"/>
          </w:tcPr>
          <w:p w14:paraId="07F97BEA" w14:textId="30E4A7B8" w:rsidR="00F944A3" w:rsidRPr="008911C8" w:rsidRDefault="00F944A3" w:rsidP="00F944A3">
            <w:pPr>
              <w:spacing w:before="60" w:after="60"/>
              <w:rPr>
                <w:color w:val="0E3178"/>
                <w:sz w:val="20"/>
                <w:szCs w:val="20"/>
              </w:rPr>
            </w:pPr>
            <w:r>
              <w:rPr>
                <w:color w:val="0E3178"/>
                <w:sz w:val="20"/>
                <w:szCs w:val="20"/>
              </w:rPr>
              <w:t>Workforce Screening &amp; Immunisation</w:t>
            </w:r>
          </w:p>
        </w:tc>
        <w:tc>
          <w:tcPr>
            <w:tcW w:w="12474" w:type="dxa"/>
          </w:tcPr>
          <w:p w14:paraId="6E27E00C" w14:textId="77777777" w:rsidR="00F944A3" w:rsidRPr="001678CB" w:rsidRDefault="00BA65C7" w:rsidP="00F944A3">
            <w:pPr>
              <w:pStyle w:val="ListParagraph"/>
              <w:numPr>
                <w:ilvl w:val="0"/>
                <w:numId w:val="2"/>
              </w:numPr>
              <w:spacing w:before="60" w:after="60"/>
              <w:ind w:right="502"/>
              <w:rPr>
                <w:rFonts w:asciiTheme="minorHAnsi" w:eastAsia="Calibri" w:hAnsiTheme="minorHAnsi" w:cs="Calibri"/>
                <w:color w:val="0E3178"/>
              </w:rPr>
            </w:pPr>
            <w:r w:rsidRPr="001678CB">
              <w:rPr>
                <w:rFonts w:asciiTheme="minorHAnsi" w:eastAsia="Calibri" w:hAnsiTheme="minorHAnsi" w:cs="Calibri"/>
                <w:color w:val="0E3178"/>
              </w:rPr>
              <w:t>Keep your immunisation status up to date</w:t>
            </w:r>
            <w:r w:rsidR="00A6024F" w:rsidRPr="001678CB">
              <w:rPr>
                <w:rFonts w:asciiTheme="minorHAnsi" w:eastAsia="Calibri" w:hAnsiTheme="minorHAnsi" w:cs="Calibri"/>
                <w:color w:val="0E3178"/>
              </w:rPr>
              <w:t>.</w:t>
            </w:r>
          </w:p>
          <w:p w14:paraId="09137C2E" w14:textId="1E225F4C" w:rsidR="00A6024F" w:rsidRPr="001678CB" w:rsidRDefault="00A6024F" w:rsidP="00F944A3">
            <w:pPr>
              <w:pStyle w:val="ListParagraph"/>
              <w:numPr>
                <w:ilvl w:val="0"/>
                <w:numId w:val="2"/>
              </w:numPr>
              <w:spacing w:before="60" w:after="60"/>
              <w:ind w:right="502"/>
              <w:rPr>
                <w:rFonts w:asciiTheme="minorHAnsi" w:eastAsia="Calibri" w:hAnsiTheme="minorHAnsi" w:cs="Calibri"/>
                <w:color w:val="0E3178"/>
              </w:rPr>
            </w:pPr>
            <w:r w:rsidRPr="001678CB">
              <w:rPr>
                <w:rFonts w:asciiTheme="minorHAnsi" w:eastAsia="Calibri" w:hAnsiTheme="minorHAnsi" w:cs="Calibri"/>
                <w:color w:val="0E3178"/>
              </w:rPr>
              <w:t xml:space="preserve">Partake in the </w:t>
            </w:r>
            <w:r w:rsidR="007029AD" w:rsidRPr="001678CB">
              <w:rPr>
                <w:rFonts w:asciiTheme="minorHAnsi" w:eastAsia="Calibri" w:hAnsiTheme="minorHAnsi" w:cs="Calibri"/>
                <w:color w:val="0E3178"/>
              </w:rPr>
              <w:t xml:space="preserve">workforce </w:t>
            </w:r>
            <w:r w:rsidRPr="001678CB">
              <w:rPr>
                <w:rFonts w:asciiTheme="minorHAnsi" w:eastAsia="Calibri" w:hAnsiTheme="minorHAnsi" w:cs="Calibri"/>
                <w:color w:val="0E3178"/>
              </w:rPr>
              <w:t xml:space="preserve">immunisation campaigns provided to all staff </w:t>
            </w:r>
            <w:r w:rsidR="007275C2" w:rsidRPr="001678CB">
              <w:rPr>
                <w:rFonts w:asciiTheme="minorHAnsi" w:eastAsia="Calibri" w:hAnsiTheme="minorHAnsi" w:cs="Calibri"/>
                <w:color w:val="0E3178"/>
              </w:rPr>
              <w:t xml:space="preserve">e.g. influenza </w:t>
            </w:r>
            <w:r w:rsidR="002D16CF" w:rsidRPr="001678CB">
              <w:rPr>
                <w:rFonts w:asciiTheme="minorHAnsi" w:eastAsia="Calibri" w:hAnsiTheme="minorHAnsi" w:cs="Calibri"/>
                <w:color w:val="0E3178"/>
              </w:rPr>
              <w:t>and COVID-19 vaccines.</w:t>
            </w:r>
          </w:p>
        </w:tc>
      </w:tr>
      <w:tr w:rsidR="00F944A3" w:rsidRPr="008911C8" w14:paraId="40EB25F5" w14:textId="77777777" w:rsidTr="00365BAF">
        <w:tc>
          <w:tcPr>
            <w:tcW w:w="993" w:type="dxa"/>
          </w:tcPr>
          <w:p w14:paraId="55CB3FF3" w14:textId="70D5B080" w:rsidR="00F944A3" w:rsidRDefault="00F944A3" w:rsidP="00F944A3">
            <w:pPr>
              <w:spacing w:before="60" w:after="60"/>
              <w:rPr>
                <w:color w:val="0E3178"/>
                <w:sz w:val="20"/>
                <w:szCs w:val="20"/>
              </w:rPr>
            </w:pPr>
            <w:r>
              <w:rPr>
                <w:color w:val="0E3178"/>
                <w:sz w:val="20"/>
                <w:szCs w:val="20"/>
              </w:rPr>
              <w:t>3.16</w:t>
            </w:r>
          </w:p>
        </w:tc>
        <w:tc>
          <w:tcPr>
            <w:tcW w:w="2268" w:type="dxa"/>
          </w:tcPr>
          <w:p w14:paraId="71612145" w14:textId="4F0304E0" w:rsidR="00F944A3" w:rsidRPr="008911C8" w:rsidRDefault="00F944A3" w:rsidP="00F944A3">
            <w:pPr>
              <w:spacing w:before="60" w:after="60"/>
              <w:rPr>
                <w:color w:val="0E3178"/>
                <w:sz w:val="20"/>
                <w:szCs w:val="20"/>
              </w:rPr>
            </w:pPr>
            <w:r>
              <w:rPr>
                <w:color w:val="0E3178"/>
                <w:sz w:val="20"/>
                <w:szCs w:val="20"/>
              </w:rPr>
              <w:t>Infections in the Workforce</w:t>
            </w:r>
          </w:p>
        </w:tc>
        <w:tc>
          <w:tcPr>
            <w:tcW w:w="12474" w:type="dxa"/>
          </w:tcPr>
          <w:p w14:paraId="1C382ACC" w14:textId="77777777" w:rsidR="00F944A3" w:rsidRPr="001678CB" w:rsidRDefault="00A10F44" w:rsidP="00F944A3">
            <w:pPr>
              <w:pStyle w:val="ListParagraph"/>
              <w:numPr>
                <w:ilvl w:val="0"/>
                <w:numId w:val="2"/>
              </w:numPr>
              <w:spacing w:before="60" w:after="60"/>
              <w:ind w:right="502"/>
              <w:rPr>
                <w:rFonts w:asciiTheme="minorHAnsi" w:eastAsia="Calibri" w:hAnsiTheme="minorHAnsi" w:cs="Calibri"/>
                <w:color w:val="0E3178"/>
              </w:rPr>
            </w:pPr>
            <w:r w:rsidRPr="001678CB">
              <w:rPr>
                <w:rFonts w:asciiTheme="minorHAnsi" w:eastAsia="Calibri" w:hAnsiTheme="minorHAnsi" w:cs="Calibri"/>
                <w:color w:val="0E3178"/>
              </w:rPr>
              <w:t>Promote non-attendance at work and avoid visiting or volunteering when infection is suspected or confirmed.</w:t>
            </w:r>
          </w:p>
          <w:p w14:paraId="73792BB5" w14:textId="77777777" w:rsidR="00C74CCE" w:rsidRPr="001678CB" w:rsidRDefault="00C74CCE" w:rsidP="00F944A3">
            <w:pPr>
              <w:pStyle w:val="ListParagraph"/>
              <w:numPr>
                <w:ilvl w:val="0"/>
                <w:numId w:val="2"/>
              </w:numPr>
              <w:spacing w:before="60" w:after="60"/>
              <w:ind w:right="502"/>
              <w:rPr>
                <w:rFonts w:asciiTheme="minorHAnsi" w:eastAsia="Calibri" w:hAnsiTheme="minorHAnsi" w:cs="Calibri"/>
                <w:color w:val="0E3178"/>
              </w:rPr>
            </w:pPr>
            <w:r w:rsidRPr="001678CB">
              <w:rPr>
                <w:rFonts w:asciiTheme="minorHAnsi" w:eastAsia="Calibri" w:hAnsiTheme="minorHAnsi" w:cs="Calibri"/>
                <w:color w:val="0E3178"/>
              </w:rPr>
              <w:t>Arrange for support if you are required to isolate or quarantine following</w:t>
            </w:r>
            <w:r w:rsidR="00B65046" w:rsidRPr="001678CB">
              <w:rPr>
                <w:rFonts w:asciiTheme="minorHAnsi" w:eastAsia="Calibri" w:hAnsiTheme="minorHAnsi" w:cs="Calibri"/>
                <w:color w:val="0E3178"/>
              </w:rPr>
              <w:t xml:space="preserve"> exposure to or confirmation of infection.</w:t>
            </w:r>
          </w:p>
          <w:p w14:paraId="364645A9" w14:textId="6B913050" w:rsidR="007029AD" w:rsidRPr="001678CB" w:rsidRDefault="007029AD" w:rsidP="00F944A3">
            <w:pPr>
              <w:pStyle w:val="ListParagraph"/>
              <w:numPr>
                <w:ilvl w:val="0"/>
                <w:numId w:val="2"/>
              </w:numPr>
              <w:spacing w:before="60" w:after="60"/>
              <w:ind w:right="502"/>
              <w:rPr>
                <w:rFonts w:asciiTheme="minorHAnsi" w:eastAsia="Calibri" w:hAnsiTheme="minorHAnsi" w:cs="Calibri"/>
                <w:color w:val="0E3178"/>
              </w:rPr>
            </w:pPr>
            <w:r w:rsidRPr="001678CB">
              <w:rPr>
                <w:rFonts w:asciiTheme="minorHAnsi" w:hAnsiTheme="minorHAnsi"/>
                <w:color w:val="0E3178"/>
              </w:rPr>
              <w:t xml:space="preserve">Assist in planning for, and managing, ongoing service provision during outbreaks and pandemics or events in which there is increased risk of transmission of infection. </w:t>
            </w:r>
          </w:p>
        </w:tc>
      </w:tr>
      <w:tr w:rsidR="00285A61" w:rsidRPr="008911C8" w14:paraId="1332F03B" w14:textId="77777777" w:rsidTr="00365BAF">
        <w:tc>
          <w:tcPr>
            <w:tcW w:w="993" w:type="dxa"/>
          </w:tcPr>
          <w:p w14:paraId="06F10FB2" w14:textId="61B26BC5" w:rsidR="00285A61" w:rsidRDefault="00285A61" w:rsidP="00F944A3">
            <w:pPr>
              <w:spacing w:before="60" w:after="60"/>
              <w:rPr>
                <w:color w:val="0E3178"/>
                <w:sz w:val="20"/>
                <w:szCs w:val="20"/>
              </w:rPr>
            </w:pPr>
            <w:r>
              <w:rPr>
                <w:color w:val="0E3178"/>
                <w:sz w:val="20"/>
                <w:szCs w:val="20"/>
              </w:rPr>
              <w:t>3.17</w:t>
            </w:r>
          </w:p>
        </w:tc>
        <w:tc>
          <w:tcPr>
            <w:tcW w:w="2268" w:type="dxa"/>
          </w:tcPr>
          <w:p w14:paraId="68F3E4E5" w14:textId="62118F81" w:rsidR="00285A61" w:rsidRDefault="00285A61" w:rsidP="00F944A3">
            <w:pPr>
              <w:spacing w:before="60" w:after="60"/>
              <w:rPr>
                <w:color w:val="0E3178"/>
                <w:sz w:val="20"/>
                <w:szCs w:val="20"/>
              </w:rPr>
            </w:pPr>
            <w:r>
              <w:rPr>
                <w:color w:val="0E3178"/>
                <w:sz w:val="20"/>
                <w:szCs w:val="20"/>
              </w:rPr>
              <w:t>Reprocessing of Reusable Equipment &amp; Devices</w:t>
            </w:r>
          </w:p>
        </w:tc>
        <w:tc>
          <w:tcPr>
            <w:tcW w:w="12474" w:type="dxa"/>
          </w:tcPr>
          <w:p w14:paraId="77FC0D25" w14:textId="77777777" w:rsidR="007029AD" w:rsidRPr="001678CB" w:rsidRDefault="007029AD" w:rsidP="00F944A3">
            <w:pPr>
              <w:pStyle w:val="ListParagraph"/>
              <w:numPr>
                <w:ilvl w:val="0"/>
                <w:numId w:val="2"/>
              </w:numPr>
              <w:spacing w:before="60" w:after="60"/>
              <w:ind w:right="502"/>
              <w:rPr>
                <w:rFonts w:asciiTheme="minorHAnsi" w:eastAsia="Calibri" w:hAnsiTheme="minorHAnsi" w:cs="Calibri"/>
                <w:color w:val="0E3178"/>
              </w:rPr>
            </w:pPr>
            <w:r w:rsidRPr="001678CB">
              <w:rPr>
                <w:rFonts w:asciiTheme="minorHAnsi" w:hAnsiTheme="minorHAnsi"/>
                <w:color w:val="0E3178"/>
              </w:rPr>
              <w:t>When reusable equipment and devices are used, understand:</w:t>
            </w:r>
          </w:p>
          <w:p w14:paraId="0787D742" w14:textId="77777777" w:rsidR="007029AD" w:rsidRPr="001678CB" w:rsidRDefault="007029AD" w:rsidP="007029AD">
            <w:pPr>
              <w:pStyle w:val="ListParagraph"/>
              <w:numPr>
                <w:ilvl w:val="1"/>
                <w:numId w:val="2"/>
              </w:numPr>
              <w:spacing w:before="60" w:after="60"/>
              <w:ind w:right="502"/>
              <w:rPr>
                <w:rFonts w:asciiTheme="minorHAnsi" w:eastAsia="Calibri" w:hAnsiTheme="minorHAnsi" w:cs="Calibri"/>
                <w:color w:val="0E3178"/>
              </w:rPr>
            </w:pPr>
            <w:r w:rsidRPr="001678CB">
              <w:rPr>
                <w:rFonts w:asciiTheme="minorHAnsi" w:hAnsiTheme="minorHAnsi"/>
                <w:color w:val="0E3178"/>
              </w:rPr>
              <w:t xml:space="preserve">Processes for reprocessing that are consistent with relevant national and international standards, in conjunction with manufacturers’ guidelines </w:t>
            </w:r>
          </w:p>
          <w:p w14:paraId="36F451A9" w14:textId="705C9B11" w:rsidR="007029AD" w:rsidRPr="001678CB" w:rsidRDefault="007029AD" w:rsidP="007029AD">
            <w:pPr>
              <w:pStyle w:val="ListParagraph"/>
              <w:numPr>
                <w:ilvl w:val="1"/>
                <w:numId w:val="2"/>
              </w:numPr>
              <w:spacing w:before="60" w:after="60"/>
              <w:ind w:right="502"/>
              <w:rPr>
                <w:rFonts w:asciiTheme="minorHAnsi" w:eastAsia="Calibri" w:hAnsiTheme="minorHAnsi" w:cs="Calibri"/>
                <w:color w:val="0E3178"/>
              </w:rPr>
            </w:pPr>
            <w:r w:rsidRPr="001678CB">
              <w:rPr>
                <w:rFonts w:asciiTheme="minorHAnsi" w:hAnsiTheme="minorHAnsi"/>
                <w:color w:val="0E3178"/>
              </w:rPr>
              <w:t xml:space="preserve">The traceability process for critical and semi-critical equipment, instruments and devices that </w:t>
            </w:r>
            <w:r w:rsidR="00B26452" w:rsidRPr="001678CB">
              <w:rPr>
                <w:rFonts w:asciiTheme="minorHAnsi" w:hAnsiTheme="minorHAnsi"/>
                <w:color w:val="0E3178"/>
              </w:rPr>
              <w:t>can identify</w:t>
            </w:r>
            <w:r w:rsidRPr="001678CB">
              <w:rPr>
                <w:rFonts w:asciiTheme="minorHAnsi" w:hAnsiTheme="minorHAnsi"/>
                <w:color w:val="0E3178"/>
              </w:rPr>
              <w:t xml:space="preserve"> </w:t>
            </w:r>
          </w:p>
          <w:p w14:paraId="49C991D5" w14:textId="77777777" w:rsidR="007029AD" w:rsidRPr="001678CB" w:rsidRDefault="007029AD" w:rsidP="007029AD">
            <w:pPr>
              <w:pStyle w:val="ListParagraph"/>
              <w:numPr>
                <w:ilvl w:val="2"/>
                <w:numId w:val="2"/>
              </w:numPr>
              <w:spacing w:before="60" w:after="60"/>
              <w:ind w:right="502"/>
              <w:rPr>
                <w:rFonts w:asciiTheme="minorHAnsi" w:eastAsia="Calibri" w:hAnsiTheme="minorHAnsi" w:cs="Calibri"/>
                <w:color w:val="0E3178"/>
              </w:rPr>
            </w:pPr>
            <w:r w:rsidRPr="001678CB">
              <w:rPr>
                <w:rFonts w:asciiTheme="minorHAnsi" w:hAnsiTheme="minorHAnsi"/>
                <w:color w:val="0E3178"/>
              </w:rPr>
              <w:t xml:space="preserve">the patient </w:t>
            </w:r>
          </w:p>
          <w:p w14:paraId="09607782" w14:textId="77777777" w:rsidR="007029AD" w:rsidRPr="001678CB" w:rsidRDefault="007029AD" w:rsidP="007029AD">
            <w:pPr>
              <w:pStyle w:val="ListParagraph"/>
              <w:numPr>
                <w:ilvl w:val="2"/>
                <w:numId w:val="2"/>
              </w:numPr>
              <w:spacing w:before="60" w:after="60"/>
              <w:ind w:right="502"/>
              <w:rPr>
                <w:rFonts w:asciiTheme="minorHAnsi" w:eastAsia="Calibri" w:hAnsiTheme="minorHAnsi" w:cs="Calibri"/>
                <w:color w:val="0E3178"/>
              </w:rPr>
            </w:pPr>
            <w:r w:rsidRPr="001678CB">
              <w:rPr>
                <w:rFonts w:asciiTheme="minorHAnsi" w:hAnsiTheme="minorHAnsi"/>
                <w:color w:val="0E3178"/>
              </w:rPr>
              <w:t xml:space="preserve">the procedure </w:t>
            </w:r>
          </w:p>
          <w:p w14:paraId="360970D6" w14:textId="77777777" w:rsidR="007029AD" w:rsidRPr="001678CB" w:rsidRDefault="007029AD" w:rsidP="007029AD">
            <w:pPr>
              <w:pStyle w:val="ListParagraph"/>
              <w:numPr>
                <w:ilvl w:val="2"/>
                <w:numId w:val="2"/>
              </w:numPr>
              <w:spacing w:before="60" w:after="60"/>
              <w:ind w:right="502"/>
              <w:rPr>
                <w:rFonts w:asciiTheme="minorHAnsi" w:eastAsia="Calibri" w:hAnsiTheme="minorHAnsi" w:cs="Calibri"/>
                <w:color w:val="0E3178"/>
              </w:rPr>
            </w:pPr>
            <w:r w:rsidRPr="001678CB">
              <w:rPr>
                <w:rFonts w:asciiTheme="minorHAnsi" w:hAnsiTheme="minorHAnsi"/>
                <w:color w:val="0E3178"/>
              </w:rPr>
              <w:t xml:space="preserve">the reusable equipment, instruments and devices that were used for the procedure </w:t>
            </w:r>
          </w:p>
          <w:p w14:paraId="6FA11F19" w14:textId="233A8BEC" w:rsidR="00285A61" w:rsidRPr="001678CB" w:rsidRDefault="007029AD" w:rsidP="007029AD">
            <w:pPr>
              <w:pStyle w:val="ListParagraph"/>
              <w:numPr>
                <w:ilvl w:val="1"/>
                <w:numId w:val="2"/>
              </w:numPr>
              <w:spacing w:before="60" w:after="60"/>
              <w:ind w:right="502"/>
              <w:rPr>
                <w:rFonts w:asciiTheme="minorHAnsi" w:eastAsia="Calibri" w:hAnsiTheme="minorHAnsi" w:cs="Calibri"/>
                <w:color w:val="0E3178"/>
              </w:rPr>
            </w:pPr>
            <w:r w:rsidRPr="001678CB">
              <w:rPr>
                <w:rFonts w:asciiTheme="minorHAnsi" w:hAnsiTheme="minorHAnsi"/>
                <w:color w:val="0E3178"/>
              </w:rPr>
              <w:t>Processes to plan and manage reprocessing requirements, and additional controls for novel and emerging infections.</w:t>
            </w:r>
          </w:p>
        </w:tc>
      </w:tr>
      <w:tr w:rsidR="00285A61" w:rsidRPr="008911C8" w14:paraId="19AA4B5C" w14:textId="77777777" w:rsidTr="00365BAF">
        <w:tc>
          <w:tcPr>
            <w:tcW w:w="993" w:type="dxa"/>
          </w:tcPr>
          <w:p w14:paraId="28A02E54" w14:textId="4A9C4F69" w:rsidR="00285A61" w:rsidRDefault="005A195A" w:rsidP="00F944A3">
            <w:pPr>
              <w:spacing w:before="60" w:after="60"/>
              <w:rPr>
                <w:color w:val="0E3178"/>
                <w:sz w:val="20"/>
                <w:szCs w:val="20"/>
              </w:rPr>
            </w:pPr>
            <w:r>
              <w:rPr>
                <w:color w:val="0E3178"/>
                <w:sz w:val="20"/>
                <w:szCs w:val="20"/>
              </w:rPr>
              <w:t>3.18</w:t>
            </w:r>
          </w:p>
        </w:tc>
        <w:tc>
          <w:tcPr>
            <w:tcW w:w="2268" w:type="dxa"/>
          </w:tcPr>
          <w:p w14:paraId="241E27B5" w14:textId="36D7B93F" w:rsidR="00285A61" w:rsidRDefault="005A195A" w:rsidP="00F944A3">
            <w:pPr>
              <w:spacing w:before="60" w:after="60"/>
              <w:rPr>
                <w:color w:val="0E3178"/>
                <w:sz w:val="20"/>
                <w:szCs w:val="20"/>
              </w:rPr>
            </w:pPr>
            <w:r>
              <w:rPr>
                <w:color w:val="0E3178"/>
                <w:sz w:val="20"/>
                <w:szCs w:val="20"/>
              </w:rPr>
              <w:t>Antimicrobial Stewardship</w:t>
            </w:r>
          </w:p>
        </w:tc>
        <w:tc>
          <w:tcPr>
            <w:tcW w:w="12474" w:type="dxa"/>
          </w:tcPr>
          <w:p w14:paraId="35AEAC21" w14:textId="3014F3C4" w:rsidR="007029AD" w:rsidRPr="001678CB" w:rsidRDefault="007029AD" w:rsidP="007029AD">
            <w:pPr>
              <w:pStyle w:val="ListParagraph"/>
              <w:numPr>
                <w:ilvl w:val="0"/>
                <w:numId w:val="2"/>
              </w:numPr>
              <w:spacing w:before="60" w:after="60"/>
              <w:ind w:right="502"/>
              <w:rPr>
                <w:rFonts w:asciiTheme="minorHAnsi" w:eastAsia="Calibri" w:hAnsiTheme="minorHAnsi" w:cs="Calibri"/>
                <w:color w:val="0E3178"/>
              </w:rPr>
            </w:pPr>
            <w:r w:rsidRPr="001678CB">
              <w:rPr>
                <w:rFonts w:asciiTheme="minorHAnsi" w:eastAsia="Calibri" w:hAnsiTheme="minorHAnsi" w:cs="Calibri"/>
                <w:color w:val="0E3178"/>
              </w:rPr>
              <w:t xml:space="preserve">Understand and be familiar with the Mater Antimicrobial Stewardship Policy and antimicrobial </w:t>
            </w:r>
            <w:r w:rsidR="00064DFB" w:rsidRPr="001678CB">
              <w:rPr>
                <w:rFonts w:asciiTheme="minorHAnsi" w:eastAsia="Calibri" w:hAnsiTheme="minorHAnsi" w:cs="Calibri"/>
                <w:color w:val="0E3178"/>
              </w:rPr>
              <w:t>formulary</w:t>
            </w:r>
            <w:r w:rsidR="001678CB" w:rsidRPr="001678CB">
              <w:rPr>
                <w:rFonts w:asciiTheme="minorHAnsi" w:eastAsia="Calibri" w:hAnsiTheme="minorHAnsi" w:cs="Calibri"/>
                <w:color w:val="0E3178"/>
              </w:rPr>
              <w:t>.</w:t>
            </w:r>
          </w:p>
          <w:p w14:paraId="011D367C" w14:textId="77777777" w:rsidR="001678CB" w:rsidRPr="001678CB" w:rsidRDefault="001678CB" w:rsidP="007029AD">
            <w:pPr>
              <w:pStyle w:val="ListParagraph"/>
              <w:numPr>
                <w:ilvl w:val="0"/>
                <w:numId w:val="2"/>
              </w:numPr>
              <w:spacing w:before="60" w:after="60"/>
              <w:ind w:right="502"/>
              <w:rPr>
                <w:rFonts w:asciiTheme="minorHAnsi" w:eastAsia="Calibri" w:hAnsiTheme="minorHAnsi" w:cs="Calibri"/>
                <w:color w:val="0E3178"/>
              </w:rPr>
            </w:pPr>
            <w:r w:rsidRPr="001678CB">
              <w:rPr>
                <w:rFonts w:asciiTheme="minorHAnsi" w:eastAsia="Calibri" w:hAnsiTheme="minorHAnsi" w:cs="Calibri"/>
                <w:color w:val="0E3178"/>
              </w:rPr>
              <w:t xml:space="preserve">Have access to, </w:t>
            </w:r>
            <w:r w:rsidRPr="001678CB">
              <w:rPr>
                <w:rFonts w:asciiTheme="minorHAnsi" w:hAnsiTheme="minorHAnsi"/>
                <w:color w:val="0E3178"/>
              </w:rPr>
              <w:t>and promotes the use of, current evidence-based Australian therapeutic guidelines and resources on antimicrobial prescribing.</w:t>
            </w:r>
          </w:p>
          <w:p w14:paraId="26F8F3C0" w14:textId="77777777" w:rsidR="001678CB" w:rsidRPr="001678CB" w:rsidRDefault="001678CB" w:rsidP="007029AD">
            <w:pPr>
              <w:pStyle w:val="ListParagraph"/>
              <w:numPr>
                <w:ilvl w:val="0"/>
                <w:numId w:val="2"/>
              </w:numPr>
              <w:spacing w:before="60" w:after="60"/>
              <w:ind w:right="502"/>
              <w:rPr>
                <w:rFonts w:asciiTheme="minorHAnsi" w:eastAsia="Calibri" w:hAnsiTheme="minorHAnsi" w:cs="Calibri"/>
                <w:color w:val="0E3178"/>
              </w:rPr>
            </w:pPr>
            <w:r w:rsidRPr="001678CB">
              <w:rPr>
                <w:rFonts w:asciiTheme="minorHAnsi" w:hAnsiTheme="minorHAnsi"/>
                <w:color w:val="0E3178"/>
              </w:rPr>
              <w:t xml:space="preserve">Understand the recommendations and principles from the current </w:t>
            </w:r>
            <w:hyperlink r:id="rId20" w:history="1">
              <w:r w:rsidRPr="001678CB">
                <w:rPr>
                  <w:rStyle w:val="Hyperlink"/>
                  <w:rFonts w:asciiTheme="minorHAnsi" w:hAnsiTheme="minorHAnsi"/>
                  <w:color w:val="0E3178"/>
                </w:rPr>
                <w:t>Antimicrobial Stewardship Clinical Care Standard</w:t>
              </w:r>
            </w:hyperlink>
            <w:r w:rsidRPr="001678CB">
              <w:rPr>
                <w:rFonts w:asciiTheme="minorHAnsi" w:hAnsiTheme="minorHAnsi"/>
                <w:color w:val="0E3178"/>
              </w:rPr>
              <w:t>.</w:t>
            </w:r>
          </w:p>
          <w:p w14:paraId="33E60067" w14:textId="785FD2E2" w:rsidR="001678CB" w:rsidRPr="001678CB" w:rsidRDefault="001678CB" w:rsidP="007029AD">
            <w:pPr>
              <w:pStyle w:val="ListParagraph"/>
              <w:numPr>
                <w:ilvl w:val="0"/>
                <w:numId w:val="2"/>
              </w:numPr>
              <w:spacing w:before="60" w:after="60"/>
              <w:ind w:right="502"/>
              <w:rPr>
                <w:rFonts w:asciiTheme="minorHAnsi" w:eastAsia="Calibri" w:hAnsiTheme="minorHAnsi" w:cs="Calibri"/>
                <w:color w:val="0E3178"/>
              </w:rPr>
            </w:pPr>
            <w:r w:rsidRPr="001678CB">
              <w:rPr>
                <w:rFonts w:asciiTheme="minorHAnsi" w:hAnsiTheme="minorHAnsi"/>
                <w:color w:val="0E3178"/>
              </w:rPr>
              <w:t>Act on the results of antimicrobial use and appropriateness audits to promote continuous quality improvement.</w:t>
            </w:r>
          </w:p>
        </w:tc>
      </w:tr>
      <w:tr w:rsidR="005A195A" w:rsidRPr="008911C8" w14:paraId="31B3A85B" w14:textId="77777777" w:rsidTr="00365BAF">
        <w:tc>
          <w:tcPr>
            <w:tcW w:w="993" w:type="dxa"/>
          </w:tcPr>
          <w:p w14:paraId="59F6D327" w14:textId="56943722" w:rsidR="005A195A" w:rsidRDefault="005A195A" w:rsidP="00F944A3">
            <w:pPr>
              <w:spacing w:before="60" w:after="60"/>
              <w:rPr>
                <w:color w:val="0E3178"/>
                <w:sz w:val="20"/>
                <w:szCs w:val="20"/>
              </w:rPr>
            </w:pPr>
            <w:r>
              <w:rPr>
                <w:color w:val="0E3178"/>
                <w:sz w:val="20"/>
                <w:szCs w:val="20"/>
              </w:rPr>
              <w:t>3.19</w:t>
            </w:r>
          </w:p>
        </w:tc>
        <w:tc>
          <w:tcPr>
            <w:tcW w:w="2268" w:type="dxa"/>
          </w:tcPr>
          <w:p w14:paraId="6D0F6FC8" w14:textId="77777777" w:rsidR="005A195A" w:rsidRDefault="005A195A" w:rsidP="00F944A3">
            <w:pPr>
              <w:spacing w:before="60" w:after="60"/>
              <w:rPr>
                <w:color w:val="0E3178"/>
                <w:sz w:val="20"/>
                <w:szCs w:val="20"/>
              </w:rPr>
            </w:pPr>
          </w:p>
        </w:tc>
        <w:tc>
          <w:tcPr>
            <w:tcW w:w="12474" w:type="dxa"/>
          </w:tcPr>
          <w:p w14:paraId="245BF08D" w14:textId="77777777" w:rsidR="005A195A" w:rsidRPr="001678CB" w:rsidRDefault="001678CB" w:rsidP="00F944A3">
            <w:pPr>
              <w:pStyle w:val="ListParagraph"/>
              <w:numPr>
                <w:ilvl w:val="0"/>
                <w:numId w:val="2"/>
              </w:numPr>
              <w:spacing w:before="60" w:after="60"/>
              <w:ind w:right="502"/>
              <w:rPr>
                <w:rFonts w:asciiTheme="minorHAnsi" w:eastAsia="Calibri" w:hAnsiTheme="minorHAnsi" w:cs="Calibri"/>
                <w:color w:val="0E3178"/>
              </w:rPr>
            </w:pPr>
            <w:r w:rsidRPr="001678CB">
              <w:rPr>
                <w:rFonts w:asciiTheme="minorHAnsi" w:hAnsiTheme="minorHAnsi"/>
                <w:color w:val="0E3178"/>
              </w:rPr>
              <w:t>Use surveillance data on antimicrobial resistance and use to support appropriate prescribing.</w:t>
            </w:r>
          </w:p>
          <w:p w14:paraId="6E4230F8" w14:textId="15D9364F" w:rsidR="001678CB" w:rsidRPr="001678CB" w:rsidRDefault="001678CB" w:rsidP="00F944A3">
            <w:pPr>
              <w:pStyle w:val="ListParagraph"/>
              <w:numPr>
                <w:ilvl w:val="0"/>
                <w:numId w:val="2"/>
              </w:numPr>
              <w:spacing w:before="60" w:after="60"/>
              <w:ind w:right="502"/>
              <w:rPr>
                <w:rFonts w:asciiTheme="minorHAnsi" w:eastAsia="Calibri" w:hAnsiTheme="minorHAnsi" w:cs="Calibri"/>
                <w:color w:val="0E3178"/>
              </w:rPr>
            </w:pPr>
            <w:r w:rsidRPr="001678CB">
              <w:rPr>
                <w:rFonts w:asciiTheme="minorHAnsi" w:hAnsiTheme="minorHAnsi"/>
                <w:color w:val="0E3178"/>
              </w:rPr>
              <w:t>Identify areas for improvement and take action to improve the appropriateness of antimicrobial prescribing and use.</w:t>
            </w:r>
          </w:p>
          <w:p w14:paraId="47AC3957" w14:textId="77777777" w:rsidR="001678CB" w:rsidRPr="001678CB" w:rsidRDefault="001678CB" w:rsidP="00F944A3">
            <w:pPr>
              <w:pStyle w:val="ListParagraph"/>
              <w:numPr>
                <w:ilvl w:val="0"/>
                <w:numId w:val="2"/>
              </w:numPr>
              <w:spacing w:before="60" w:after="60"/>
              <w:ind w:right="502"/>
              <w:rPr>
                <w:rFonts w:asciiTheme="minorHAnsi" w:eastAsia="Calibri" w:hAnsiTheme="minorHAnsi" w:cs="Calibri"/>
                <w:color w:val="0E3178"/>
              </w:rPr>
            </w:pPr>
            <w:r w:rsidRPr="001678CB">
              <w:rPr>
                <w:rFonts w:asciiTheme="minorHAnsi" w:eastAsia="Calibri" w:hAnsiTheme="minorHAnsi" w:cs="Calibri"/>
                <w:color w:val="0E3178"/>
              </w:rPr>
              <w:t>Know your:</w:t>
            </w:r>
          </w:p>
          <w:p w14:paraId="293D2469" w14:textId="5BA97DAB" w:rsidR="001678CB" w:rsidRPr="001678CB" w:rsidRDefault="001678CB" w:rsidP="001678CB">
            <w:pPr>
              <w:pStyle w:val="ListParagraph"/>
              <w:numPr>
                <w:ilvl w:val="1"/>
                <w:numId w:val="2"/>
              </w:numPr>
              <w:spacing w:before="60" w:after="60"/>
              <w:ind w:right="502"/>
              <w:rPr>
                <w:rFonts w:asciiTheme="minorHAnsi" w:eastAsia="Calibri" w:hAnsiTheme="minorHAnsi" w:cs="Calibri"/>
                <w:color w:val="0E3178"/>
              </w:rPr>
            </w:pPr>
            <w:r w:rsidRPr="001678CB">
              <w:rPr>
                <w:rFonts w:asciiTheme="minorHAnsi" w:hAnsiTheme="minorHAnsi"/>
                <w:color w:val="0E3178"/>
              </w:rPr>
              <w:t xml:space="preserve">Compliance with the antimicrobial stewardship policy and guidance </w:t>
            </w:r>
          </w:p>
          <w:p w14:paraId="469187E3" w14:textId="77777777" w:rsidR="001678CB" w:rsidRPr="001678CB" w:rsidRDefault="001678CB" w:rsidP="001678CB">
            <w:pPr>
              <w:pStyle w:val="ListParagraph"/>
              <w:numPr>
                <w:ilvl w:val="1"/>
                <w:numId w:val="2"/>
              </w:numPr>
              <w:spacing w:before="60" w:after="60"/>
              <w:ind w:right="502"/>
              <w:rPr>
                <w:rFonts w:asciiTheme="minorHAnsi" w:eastAsia="Calibri" w:hAnsiTheme="minorHAnsi" w:cs="Calibri"/>
                <w:color w:val="0E3178"/>
              </w:rPr>
            </w:pPr>
            <w:r w:rsidRPr="001678CB">
              <w:rPr>
                <w:rFonts w:asciiTheme="minorHAnsi" w:hAnsiTheme="minorHAnsi"/>
                <w:color w:val="0E3178"/>
              </w:rPr>
              <w:t xml:space="preserve">Areas of action for antimicrobial resistance </w:t>
            </w:r>
          </w:p>
          <w:p w14:paraId="6A6EBC26" w14:textId="3466671D" w:rsidR="001678CB" w:rsidRPr="001678CB" w:rsidRDefault="001678CB" w:rsidP="001678CB">
            <w:pPr>
              <w:pStyle w:val="ListParagraph"/>
              <w:numPr>
                <w:ilvl w:val="1"/>
                <w:numId w:val="2"/>
              </w:numPr>
              <w:spacing w:before="60" w:after="60"/>
              <w:ind w:right="502"/>
              <w:rPr>
                <w:rFonts w:asciiTheme="minorHAnsi" w:eastAsia="Calibri" w:hAnsiTheme="minorHAnsi" w:cs="Calibri"/>
                <w:color w:val="0E3178"/>
              </w:rPr>
            </w:pPr>
            <w:r w:rsidRPr="001678CB">
              <w:rPr>
                <w:rFonts w:asciiTheme="minorHAnsi" w:hAnsiTheme="minorHAnsi"/>
                <w:color w:val="0E3178"/>
              </w:rPr>
              <w:t xml:space="preserve">Areas of action to improve appropriateness of prescribing and compliance with current evidence-based Australian therapeutic guidelines or local resources on antimicrobial prescribing </w:t>
            </w:r>
          </w:p>
          <w:p w14:paraId="04404C16" w14:textId="4E1D0A52" w:rsidR="001678CB" w:rsidRPr="001678CB" w:rsidRDefault="001678CB" w:rsidP="001678CB">
            <w:pPr>
              <w:pStyle w:val="ListParagraph"/>
              <w:numPr>
                <w:ilvl w:val="1"/>
                <w:numId w:val="2"/>
              </w:numPr>
              <w:spacing w:before="60" w:after="60"/>
              <w:ind w:right="502"/>
              <w:rPr>
                <w:rFonts w:asciiTheme="minorHAnsi" w:eastAsia="Calibri" w:hAnsiTheme="minorHAnsi" w:cs="Calibri"/>
                <w:color w:val="0E3178"/>
              </w:rPr>
            </w:pPr>
            <w:r w:rsidRPr="001678CB">
              <w:rPr>
                <w:rFonts w:asciiTheme="minorHAnsi" w:hAnsiTheme="minorHAnsi"/>
                <w:color w:val="0E3178"/>
              </w:rPr>
              <w:t>The organisation’s performance over time for use and appropriateness of use of antimicrobials.</w:t>
            </w:r>
          </w:p>
        </w:tc>
      </w:tr>
    </w:tbl>
    <w:p w14:paraId="50B9B4D5" w14:textId="77777777" w:rsidR="003B1A4E" w:rsidRDefault="003B1A4E" w:rsidP="004F6A81">
      <w:pPr>
        <w:pStyle w:val="MaterGroupbody"/>
      </w:pPr>
    </w:p>
    <w:tbl>
      <w:tblPr>
        <w:tblStyle w:val="TableGrid"/>
        <w:tblW w:w="15735" w:type="dxa"/>
        <w:tblInd w:w="-289" w:type="dxa"/>
        <w:tblLook w:val="04A0" w:firstRow="1" w:lastRow="0" w:firstColumn="1" w:lastColumn="0" w:noHBand="0" w:noVBand="1"/>
      </w:tblPr>
      <w:tblGrid>
        <w:gridCol w:w="1005"/>
        <w:gridCol w:w="14730"/>
      </w:tblGrid>
      <w:tr w:rsidR="0066314D" w:rsidRPr="000C2452" w14:paraId="36DA3765" w14:textId="77777777" w:rsidTr="0046781F">
        <w:trPr>
          <w:trHeight w:val="684"/>
        </w:trPr>
        <w:tc>
          <w:tcPr>
            <w:tcW w:w="997" w:type="dxa"/>
          </w:tcPr>
          <w:p w14:paraId="4A373A5C" w14:textId="50FA72A9" w:rsidR="0066314D" w:rsidRPr="000C2452" w:rsidRDefault="0046781F" w:rsidP="00365BAF">
            <w:pPr>
              <w:jc w:val="center"/>
              <w:rPr>
                <w:b/>
                <w:bCs/>
                <w:color w:val="0D3078" w:themeColor="text1"/>
                <w:sz w:val="36"/>
                <w:szCs w:val="36"/>
              </w:rPr>
            </w:pPr>
            <w:r>
              <w:object w:dxaOrig="13830" w:dyaOrig="12915" w14:anchorId="738DC73E">
                <v:shape id="_x0000_i1027" type="#_x0000_t75" style="width:39.45pt;height:36.3pt" o:ole="">
                  <v:imagedata r:id="rId21" o:title=""/>
                </v:shape>
                <o:OLEObject Type="Embed" ProgID="PBrush" ShapeID="_x0000_i1027" DrawAspect="Content" ObjectID="_1684726703" r:id="rId22"/>
              </w:object>
            </w:r>
          </w:p>
        </w:tc>
        <w:tc>
          <w:tcPr>
            <w:tcW w:w="14738" w:type="dxa"/>
            <w:vAlign w:val="center"/>
          </w:tcPr>
          <w:p w14:paraId="43C6A5FA" w14:textId="7FAC0326" w:rsidR="0066314D" w:rsidRPr="000C2452" w:rsidRDefault="0066314D" w:rsidP="00365BAF">
            <w:pPr>
              <w:rPr>
                <w:rFonts w:ascii="Calibri" w:eastAsia="Calibri" w:hAnsi="Calibri" w:cs="Calibri"/>
                <w:b/>
                <w:bCs/>
                <w:spacing w:val="1"/>
                <w:sz w:val="36"/>
                <w:szCs w:val="36"/>
              </w:rPr>
            </w:pPr>
            <w:r>
              <w:rPr>
                <w:b/>
                <w:bCs/>
                <w:color w:val="0D3078" w:themeColor="text1"/>
                <w:sz w:val="36"/>
                <w:szCs w:val="36"/>
              </w:rPr>
              <w:t>Medication Safety</w:t>
            </w:r>
            <w:r w:rsidR="000437D5">
              <w:rPr>
                <w:b/>
                <w:bCs/>
                <w:color w:val="0D3078" w:themeColor="text1"/>
                <w:sz w:val="36"/>
                <w:szCs w:val="36"/>
              </w:rPr>
              <w:t xml:space="preserve"> Standard </w:t>
            </w:r>
          </w:p>
        </w:tc>
      </w:tr>
      <w:tr w:rsidR="0066314D" w:rsidRPr="00EC10CA" w14:paraId="5014348B" w14:textId="77777777" w:rsidTr="00174BDB">
        <w:tc>
          <w:tcPr>
            <w:tcW w:w="15735" w:type="dxa"/>
            <w:gridSpan w:val="2"/>
          </w:tcPr>
          <w:p w14:paraId="6C8BF3C8" w14:textId="77777777" w:rsidR="0066314D" w:rsidRPr="00EC10CA" w:rsidRDefault="0066314D" w:rsidP="00365BAF">
            <w:pPr>
              <w:rPr>
                <w:b/>
                <w:bCs/>
                <w:color w:val="0E3178"/>
                <w:sz w:val="22"/>
                <w:szCs w:val="22"/>
              </w:rPr>
            </w:pPr>
            <w:r w:rsidRPr="00EC10CA">
              <w:rPr>
                <w:b/>
                <w:bCs/>
                <w:color w:val="0E3178"/>
                <w:sz w:val="22"/>
                <w:szCs w:val="22"/>
              </w:rPr>
              <w:t>Key Messages:</w:t>
            </w:r>
          </w:p>
        </w:tc>
      </w:tr>
      <w:tr w:rsidR="0066314D" w:rsidRPr="00EC10CA" w14:paraId="0F0F4F38" w14:textId="77777777" w:rsidTr="00174BDB">
        <w:tc>
          <w:tcPr>
            <w:tcW w:w="15735" w:type="dxa"/>
            <w:gridSpan w:val="2"/>
          </w:tcPr>
          <w:p w14:paraId="349E41E1" w14:textId="2AFFFEBC" w:rsidR="00587A4D" w:rsidRPr="00587A4D" w:rsidRDefault="00587A4D" w:rsidP="00587A4D">
            <w:pPr>
              <w:pStyle w:val="ListParagraph"/>
              <w:numPr>
                <w:ilvl w:val="0"/>
                <w:numId w:val="21"/>
              </w:numPr>
              <w:spacing w:before="60" w:after="60"/>
              <w:rPr>
                <w:rFonts w:asciiTheme="minorHAnsi" w:eastAsia="Calibri" w:hAnsiTheme="minorHAnsi" w:cs="Calibri"/>
                <w:color w:val="0D3078" w:themeColor="text1"/>
              </w:rPr>
            </w:pPr>
            <w:r w:rsidRPr="0001051D">
              <w:rPr>
                <w:rFonts w:asciiTheme="minorHAnsi" w:eastAsia="Calibri" w:hAnsiTheme="minorHAnsi" w:cs="Calibri"/>
                <w:color w:val="0D3078" w:themeColor="text1"/>
              </w:rPr>
              <w:t xml:space="preserve">The intent of this standard is to </w:t>
            </w:r>
            <w:r w:rsidRPr="0001051D">
              <w:rPr>
                <w:rFonts w:asciiTheme="minorHAnsi" w:hAnsiTheme="minorHAnsi"/>
                <w:color w:val="0E3178"/>
              </w:rPr>
              <w:t>ensure clinicians are competent to safely prescribe, dispense and administer appropriate medicines and to monitor medicine use. To ensure consumers are informed about medicines and understand their individual medicine needs and risks.</w:t>
            </w:r>
          </w:p>
          <w:p w14:paraId="426AB15F" w14:textId="1BAF7167" w:rsidR="0066314D" w:rsidRPr="00C541D3" w:rsidRDefault="0066314D" w:rsidP="0066314D">
            <w:pPr>
              <w:pStyle w:val="ListParagraph"/>
              <w:numPr>
                <w:ilvl w:val="0"/>
                <w:numId w:val="21"/>
              </w:numPr>
              <w:spacing w:before="60" w:after="60"/>
              <w:rPr>
                <w:rFonts w:asciiTheme="minorHAnsi" w:eastAsia="Calibri" w:hAnsiTheme="minorHAnsi" w:cs="Calibri"/>
                <w:color w:val="0D3078" w:themeColor="text1"/>
              </w:rPr>
            </w:pPr>
            <w:r w:rsidRPr="00C541D3">
              <w:rPr>
                <w:rFonts w:asciiTheme="minorHAnsi" w:eastAsia="Calibri" w:hAnsiTheme="minorHAnsi" w:cs="Calibri"/>
                <w:color w:val="0D3078" w:themeColor="text1"/>
                <w:spacing w:val="-1"/>
              </w:rPr>
              <w:t>S</w:t>
            </w:r>
            <w:r w:rsidRPr="00C541D3">
              <w:rPr>
                <w:rFonts w:asciiTheme="minorHAnsi" w:eastAsia="Calibri" w:hAnsiTheme="minorHAnsi" w:cs="Calibri"/>
                <w:color w:val="0D3078" w:themeColor="text1"/>
                <w:spacing w:val="1"/>
              </w:rPr>
              <w:t>a</w:t>
            </w:r>
            <w:r w:rsidRPr="00C541D3">
              <w:rPr>
                <w:rFonts w:asciiTheme="minorHAnsi" w:eastAsia="Calibri" w:hAnsiTheme="minorHAnsi" w:cs="Calibri"/>
                <w:color w:val="0D3078" w:themeColor="text1"/>
              </w:rPr>
              <w:t>fe</w:t>
            </w:r>
            <w:r w:rsidRPr="00C541D3">
              <w:rPr>
                <w:rFonts w:asciiTheme="minorHAnsi" w:eastAsia="Calibri" w:hAnsiTheme="minorHAnsi" w:cs="Calibri"/>
                <w:color w:val="0D3078" w:themeColor="text1"/>
                <w:spacing w:val="-1"/>
              </w:rPr>
              <w:t xml:space="preserve"> </w:t>
            </w:r>
            <w:r w:rsidRPr="00C541D3">
              <w:rPr>
                <w:rFonts w:asciiTheme="minorHAnsi" w:eastAsia="Calibri" w:hAnsiTheme="minorHAnsi" w:cs="Calibri"/>
                <w:color w:val="0D3078" w:themeColor="text1"/>
              </w:rPr>
              <w:t>med</w:t>
            </w:r>
            <w:r w:rsidRPr="00C541D3">
              <w:rPr>
                <w:rFonts w:asciiTheme="minorHAnsi" w:eastAsia="Calibri" w:hAnsiTheme="minorHAnsi" w:cs="Calibri"/>
                <w:color w:val="0D3078" w:themeColor="text1"/>
                <w:spacing w:val="1"/>
              </w:rPr>
              <w:t>i</w:t>
            </w:r>
            <w:r w:rsidRPr="00C541D3">
              <w:rPr>
                <w:rFonts w:asciiTheme="minorHAnsi" w:eastAsia="Calibri" w:hAnsiTheme="minorHAnsi" w:cs="Calibri"/>
                <w:color w:val="0D3078" w:themeColor="text1"/>
                <w:spacing w:val="-2"/>
              </w:rPr>
              <w:t>c</w:t>
            </w:r>
            <w:r w:rsidRPr="00C541D3">
              <w:rPr>
                <w:rFonts w:asciiTheme="minorHAnsi" w:eastAsia="Calibri" w:hAnsiTheme="minorHAnsi" w:cs="Calibri"/>
                <w:color w:val="0D3078" w:themeColor="text1"/>
                <w:spacing w:val="1"/>
              </w:rPr>
              <w:t>a</w:t>
            </w:r>
            <w:r w:rsidRPr="00C541D3">
              <w:rPr>
                <w:rFonts w:asciiTheme="minorHAnsi" w:eastAsia="Calibri" w:hAnsiTheme="minorHAnsi" w:cs="Calibri"/>
                <w:color w:val="0D3078" w:themeColor="text1"/>
                <w:spacing w:val="-1"/>
              </w:rPr>
              <w:t>t</w:t>
            </w:r>
            <w:r w:rsidRPr="00C541D3">
              <w:rPr>
                <w:rFonts w:asciiTheme="minorHAnsi" w:eastAsia="Calibri" w:hAnsiTheme="minorHAnsi" w:cs="Calibri"/>
                <w:color w:val="0D3078" w:themeColor="text1"/>
                <w:spacing w:val="1"/>
              </w:rPr>
              <w:t>i</w:t>
            </w:r>
            <w:r w:rsidRPr="00C541D3">
              <w:rPr>
                <w:rFonts w:asciiTheme="minorHAnsi" w:eastAsia="Calibri" w:hAnsiTheme="minorHAnsi" w:cs="Calibri"/>
                <w:color w:val="0D3078" w:themeColor="text1"/>
              </w:rPr>
              <w:t xml:space="preserve">on </w:t>
            </w:r>
            <w:r w:rsidRPr="00C541D3">
              <w:rPr>
                <w:rFonts w:asciiTheme="minorHAnsi" w:eastAsia="Calibri" w:hAnsiTheme="minorHAnsi" w:cs="Calibri"/>
                <w:color w:val="0D3078" w:themeColor="text1"/>
                <w:spacing w:val="-3"/>
              </w:rPr>
              <w:t>m</w:t>
            </w:r>
            <w:r w:rsidRPr="00C541D3">
              <w:rPr>
                <w:rFonts w:asciiTheme="minorHAnsi" w:eastAsia="Calibri" w:hAnsiTheme="minorHAnsi" w:cs="Calibri"/>
                <w:color w:val="0D3078" w:themeColor="text1"/>
                <w:spacing w:val="1"/>
              </w:rPr>
              <w:t>a</w:t>
            </w:r>
            <w:r w:rsidRPr="00C541D3">
              <w:rPr>
                <w:rFonts w:asciiTheme="minorHAnsi" w:eastAsia="Calibri" w:hAnsiTheme="minorHAnsi" w:cs="Calibri"/>
                <w:color w:val="0D3078" w:themeColor="text1"/>
                <w:spacing w:val="-2"/>
              </w:rPr>
              <w:t>n</w:t>
            </w:r>
            <w:r w:rsidRPr="00C541D3">
              <w:rPr>
                <w:rFonts w:asciiTheme="minorHAnsi" w:eastAsia="Calibri" w:hAnsiTheme="minorHAnsi" w:cs="Calibri"/>
                <w:color w:val="0D3078" w:themeColor="text1"/>
                <w:spacing w:val="1"/>
              </w:rPr>
              <w:t>a</w:t>
            </w:r>
            <w:r w:rsidRPr="00C541D3">
              <w:rPr>
                <w:rFonts w:asciiTheme="minorHAnsi" w:eastAsia="Calibri" w:hAnsiTheme="minorHAnsi" w:cs="Calibri"/>
                <w:color w:val="0D3078" w:themeColor="text1"/>
                <w:spacing w:val="-1"/>
              </w:rPr>
              <w:t>g</w:t>
            </w:r>
            <w:r w:rsidRPr="00C541D3">
              <w:rPr>
                <w:rFonts w:asciiTheme="minorHAnsi" w:eastAsia="Calibri" w:hAnsiTheme="minorHAnsi" w:cs="Calibri"/>
                <w:color w:val="0D3078" w:themeColor="text1"/>
              </w:rPr>
              <w:t>eme</w:t>
            </w:r>
            <w:r w:rsidRPr="00C541D3">
              <w:rPr>
                <w:rFonts w:asciiTheme="minorHAnsi" w:eastAsia="Calibri" w:hAnsiTheme="minorHAnsi" w:cs="Calibri"/>
                <w:color w:val="0D3078" w:themeColor="text1"/>
                <w:spacing w:val="-2"/>
              </w:rPr>
              <w:t>n</w:t>
            </w:r>
            <w:r w:rsidRPr="00C541D3">
              <w:rPr>
                <w:rFonts w:asciiTheme="minorHAnsi" w:eastAsia="Calibri" w:hAnsiTheme="minorHAnsi" w:cs="Calibri"/>
                <w:color w:val="0D3078" w:themeColor="text1"/>
              </w:rPr>
              <w:t xml:space="preserve">t </w:t>
            </w:r>
            <w:r w:rsidRPr="00C541D3">
              <w:rPr>
                <w:rFonts w:asciiTheme="minorHAnsi" w:eastAsia="Calibri" w:hAnsiTheme="minorHAnsi" w:cs="Calibri"/>
                <w:color w:val="0D3078" w:themeColor="text1"/>
                <w:spacing w:val="1"/>
              </w:rPr>
              <w:t>i</w:t>
            </w:r>
            <w:r w:rsidRPr="00C541D3">
              <w:rPr>
                <w:rFonts w:asciiTheme="minorHAnsi" w:eastAsia="Calibri" w:hAnsiTheme="minorHAnsi" w:cs="Calibri"/>
                <w:color w:val="0D3078" w:themeColor="text1"/>
              </w:rPr>
              <w:t>s e</w:t>
            </w:r>
            <w:r w:rsidRPr="00C541D3">
              <w:rPr>
                <w:rFonts w:asciiTheme="minorHAnsi" w:eastAsia="Calibri" w:hAnsiTheme="minorHAnsi" w:cs="Calibri"/>
                <w:color w:val="0D3078" w:themeColor="text1"/>
                <w:spacing w:val="-2"/>
              </w:rPr>
              <w:t>s</w:t>
            </w:r>
            <w:r w:rsidRPr="00C541D3">
              <w:rPr>
                <w:rFonts w:asciiTheme="minorHAnsi" w:eastAsia="Calibri" w:hAnsiTheme="minorHAnsi" w:cs="Calibri"/>
                <w:color w:val="0D3078" w:themeColor="text1"/>
                <w:spacing w:val="1"/>
              </w:rPr>
              <w:t>s</w:t>
            </w:r>
            <w:r w:rsidRPr="00C541D3">
              <w:rPr>
                <w:rFonts w:asciiTheme="minorHAnsi" w:eastAsia="Calibri" w:hAnsiTheme="minorHAnsi" w:cs="Calibri"/>
                <w:color w:val="0D3078" w:themeColor="text1"/>
                <w:spacing w:val="-2"/>
              </w:rPr>
              <w:t>e</w:t>
            </w:r>
            <w:r w:rsidRPr="00C541D3">
              <w:rPr>
                <w:rFonts w:asciiTheme="minorHAnsi" w:eastAsia="Calibri" w:hAnsiTheme="minorHAnsi" w:cs="Calibri"/>
                <w:color w:val="0D3078" w:themeColor="text1"/>
              </w:rPr>
              <w:t>n</w:t>
            </w:r>
            <w:r w:rsidRPr="00C541D3">
              <w:rPr>
                <w:rFonts w:asciiTheme="minorHAnsi" w:eastAsia="Calibri" w:hAnsiTheme="minorHAnsi" w:cs="Calibri"/>
                <w:color w:val="0D3078" w:themeColor="text1"/>
                <w:spacing w:val="1"/>
              </w:rPr>
              <w:t>t</w:t>
            </w:r>
            <w:r w:rsidRPr="00C541D3">
              <w:rPr>
                <w:rFonts w:asciiTheme="minorHAnsi" w:eastAsia="Calibri" w:hAnsiTheme="minorHAnsi" w:cs="Calibri"/>
                <w:color w:val="0D3078" w:themeColor="text1"/>
                <w:spacing w:val="-2"/>
              </w:rPr>
              <w:t>i</w:t>
            </w:r>
            <w:r w:rsidRPr="00C541D3">
              <w:rPr>
                <w:rFonts w:asciiTheme="minorHAnsi" w:eastAsia="Calibri" w:hAnsiTheme="minorHAnsi" w:cs="Calibri"/>
                <w:color w:val="0D3078" w:themeColor="text1"/>
                <w:spacing w:val="1"/>
              </w:rPr>
              <w:t>a</w:t>
            </w:r>
            <w:r w:rsidRPr="00C541D3">
              <w:rPr>
                <w:rFonts w:asciiTheme="minorHAnsi" w:eastAsia="Calibri" w:hAnsiTheme="minorHAnsi" w:cs="Calibri"/>
                <w:color w:val="0D3078" w:themeColor="text1"/>
              </w:rPr>
              <w:t>l</w:t>
            </w:r>
            <w:r w:rsidRPr="00C541D3">
              <w:rPr>
                <w:rFonts w:asciiTheme="minorHAnsi" w:eastAsia="Calibri" w:hAnsiTheme="minorHAnsi" w:cs="Calibri"/>
                <w:color w:val="0D3078" w:themeColor="text1"/>
                <w:spacing w:val="-2"/>
              </w:rPr>
              <w:t xml:space="preserve"> </w:t>
            </w:r>
            <w:r w:rsidRPr="00C541D3">
              <w:rPr>
                <w:rFonts w:asciiTheme="minorHAnsi" w:eastAsia="Calibri" w:hAnsiTheme="minorHAnsi" w:cs="Calibri"/>
                <w:color w:val="0D3078" w:themeColor="text1"/>
                <w:spacing w:val="1"/>
              </w:rPr>
              <w:t>t</w:t>
            </w:r>
            <w:r w:rsidRPr="00C541D3">
              <w:rPr>
                <w:rFonts w:asciiTheme="minorHAnsi" w:eastAsia="Calibri" w:hAnsiTheme="minorHAnsi" w:cs="Calibri"/>
                <w:color w:val="0D3078" w:themeColor="text1"/>
              </w:rPr>
              <w:t>o</w:t>
            </w:r>
            <w:r w:rsidRPr="00C541D3">
              <w:rPr>
                <w:rFonts w:asciiTheme="minorHAnsi" w:eastAsia="Calibri" w:hAnsiTheme="minorHAnsi" w:cs="Calibri"/>
                <w:color w:val="0D3078" w:themeColor="text1"/>
                <w:spacing w:val="-1"/>
              </w:rPr>
              <w:t xml:space="preserve"> </w:t>
            </w:r>
            <w:r w:rsidRPr="00C541D3">
              <w:rPr>
                <w:rFonts w:asciiTheme="minorHAnsi" w:eastAsia="Calibri" w:hAnsiTheme="minorHAnsi" w:cs="Calibri"/>
                <w:color w:val="0D3078" w:themeColor="text1"/>
              </w:rPr>
              <w:t>p</w:t>
            </w:r>
            <w:r w:rsidRPr="00C541D3">
              <w:rPr>
                <w:rFonts w:asciiTheme="minorHAnsi" w:eastAsia="Calibri" w:hAnsiTheme="minorHAnsi" w:cs="Calibri"/>
                <w:color w:val="0D3078" w:themeColor="text1"/>
                <w:spacing w:val="-2"/>
              </w:rPr>
              <w:t>a</w:t>
            </w:r>
            <w:r w:rsidRPr="00C541D3">
              <w:rPr>
                <w:rFonts w:asciiTheme="minorHAnsi" w:eastAsia="Calibri" w:hAnsiTheme="minorHAnsi" w:cs="Calibri"/>
                <w:color w:val="0D3078" w:themeColor="text1"/>
                <w:spacing w:val="1"/>
              </w:rPr>
              <w:t>ti</w:t>
            </w:r>
            <w:r w:rsidRPr="00C541D3">
              <w:rPr>
                <w:rFonts w:asciiTheme="minorHAnsi" w:eastAsia="Calibri" w:hAnsiTheme="minorHAnsi" w:cs="Calibri"/>
                <w:color w:val="0D3078" w:themeColor="text1"/>
                <w:spacing w:val="-2"/>
              </w:rPr>
              <w:t>e</w:t>
            </w:r>
            <w:r w:rsidRPr="00C541D3">
              <w:rPr>
                <w:rFonts w:asciiTheme="minorHAnsi" w:eastAsia="Calibri" w:hAnsiTheme="minorHAnsi" w:cs="Calibri"/>
                <w:color w:val="0D3078" w:themeColor="text1"/>
              </w:rPr>
              <w:t xml:space="preserve">nt </w:t>
            </w:r>
            <w:r w:rsidRPr="00C541D3">
              <w:rPr>
                <w:rFonts w:asciiTheme="minorHAnsi" w:eastAsia="Calibri" w:hAnsiTheme="minorHAnsi" w:cs="Calibri"/>
                <w:color w:val="0D3078" w:themeColor="text1"/>
                <w:spacing w:val="-2"/>
              </w:rPr>
              <w:t>c</w:t>
            </w:r>
            <w:r w:rsidRPr="00C541D3">
              <w:rPr>
                <w:rFonts w:asciiTheme="minorHAnsi" w:eastAsia="Calibri" w:hAnsiTheme="minorHAnsi" w:cs="Calibri"/>
                <w:color w:val="0D3078" w:themeColor="text1"/>
                <w:spacing w:val="1"/>
              </w:rPr>
              <w:t>ar</w:t>
            </w:r>
            <w:r w:rsidRPr="00C541D3">
              <w:rPr>
                <w:rFonts w:asciiTheme="minorHAnsi" w:eastAsia="Calibri" w:hAnsiTheme="minorHAnsi" w:cs="Calibri"/>
                <w:color w:val="0D3078" w:themeColor="text1"/>
                <w:spacing w:val="2"/>
              </w:rPr>
              <w:t>e</w:t>
            </w:r>
            <w:r w:rsidRPr="00C541D3">
              <w:rPr>
                <w:rFonts w:asciiTheme="minorHAnsi" w:eastAsia="Calibri" w:hAnsiTheme="minorHAnsi" w:cs="Calibri"/>
                <w:color w:val="0D3078" w:themeColor="text1"/>
              </w:rPr>
              <w:t>.</w:t>
            </w:r>
          </w:p>
          <w:p w14:paraId="12234F46" w14:textId="77777777" w:rsidR="0066314D" w:rsidRPr="00C541D3" w:rsidRDefault="0066314D" w:rsidP="0066314D">
            <w:pPr>
              <w:pStyle w:val="ListParagraph"/>
              <w:numPr>
                <w:ilvl w:val="0"/>
                <w:numId w:val="21"/>
              </w:numPr>
              <w:spacing w:before="60" w:after="60"/>
              <w:rPr>
                <w:rFonts w:asciiTheme="minorHAnsi" w:eastAsia="Calibri" w:hAnsiTheme="minorHAnsi" w:cs="Calibri"/>
                <w:color w:val="0D3078" w:themeColor="text1"/>
              </w:rPr>
            </w:pPr>
            <w:r w:rsidRPr="00C541D3">
              <w:rPr>
                <w:rFonts w:asciiTheme="minorHAnsi" w:eastAsia="Calibri" w:hAnsiTheme="minorHAnsi" w:cs="Calibri"/>
                <w:color w:val="0D3078" w:themeColor="text1"/>
                <w:spacing w:val="1"/>
              </w:rPr>
              <w:t>F</w:t>
            </w:r>
            <w:r w:rsidRPr="00C541D3">
              <w:rPr>
                <w:rFonts w:asciiTheme="minorHAnsi" w:eastAsia="Calibri" w:hAnsiTheme="minorHAnsi" w:cs="Calibri"/>
                <w:color w:val="0D3078" w:themeColor="text1"/>
              </w:rPr>
              <w:t>o</w:t>
            </w:r>
            <w:r w:rsidRPr="00C541D3">
              <w:rPr>
                <w:rFonts w:asciiTheme="minorHAnsi" w:eastAsia="Calibri" w:hAnsiTheme="minorHAnsi" w:cs="Calibri"/>
                <w:color w:val="0D3078" w:themeColor="text1"/>
                <w:spacing w:val="1"/>
              </w:rPr>
              <w:t>l</w:t>
            </w:r>
            <w:r w:rsidRPr="00C541D3">
              <w:rPr>
                <w:rFonts w:asciiTheme="minorHAnsi" w:eastAsia="Calibri" w:hAnsiTheme="minorHAnsi" w:cs="Calibri"/>
                <w:color w:val="0D3078" w:themeColor="text1"/>
                <w:spacing w:val="-2"/>
              </w:rPr>
              <w:t>l</w:t>
            </w:r>
            <w:r w:rsidRPr="00C541D3">
              <w:rPr>
                <w:rFonts w:asciiTheme="minorHAnsi" w:eastAsia="Calibri" w:hAnsiTheme="minorHAnsi" w:cs="Calibri"/>
                <w:color w:val="0D3078" w:themeColor="text1"/>
              </w:rPr>
              <w:t>ow</w:t>
            </w:r>
            <w:r w:rsidRPr="00C541D3">
              <w:rPr>
                <w:rFonts w:asciiTheme="minorHAnsi" w:eastAsia="Calibri" w:hAnsiTheme="minorHAnsi" w:cs="Calibri"/>
                <w:color w:val="0D3078" w:themeColor="text1"/>
                <w:spacing w:val="-1"/>
              </w:rPr>
              <w:t xml:space="preserve"> </w:t>
            </w:r>
            <w:r w:rsidRPr="00C541D3">
              <w:rPr>
                <w:rFonts w:asciiTheme="minorHAnsi" w:eastAsia="Calibri" w:hAnsiTheme="minorHAnsi" w:cs="Calibri"/>
                <w:color w:val="0D3078" w:themeColor="text1"/>
                <w:spacing w:val="1"/>
              </w:rPr>
              <w:t>t</w:t>
            </w:r>
            <w:r w:rsidRPr="00C541D3">
              <w:rPr>
                <w:rFonts w:asciiTheme="minorHAnsi" w:eastAsia="Calibri" w:hAnsiTheme="minorHAnsi" w:cs="Calibri"/>
                <w:color w:val="0D3078" w:themeColor="text1"/>
                <w:spacing w:val="-2"/>
              </w:rPr>
              <w:t>h</w:t>
            </w:r>
            <w:r w:rsidRPr="00C541D3">
              <w:rPr>
                <w:rFonts w:asciiTheme="minorHAnsi" w:eastAsia="Calibri" w:hAnsiTheme="minorHAnsi" w:cs="Calibri"/>
                <w:color w:val="0D3078" w:themeColor="text1"/>
              </w:rPr>
              <w:t>e</w:t>
            </w:r>
            <w:r w:rsidRPr="00C541D3">
              <w:rPr>
                <w:rFonts w:asciiTheme="minorHAnsi" w:eastAsia="Calibri" w:hAnsiTheme="minorHAnsi" w:cs="Calibri"/>
                <w:color w:val="0D3078" w:themeColor="text1"/>
                <w:spacing w:val="-1"/>
              </w:rPr>
              <w:t xml:space="preserve"> </w:t>
            </w:r>
            <w:r w:rsidRPr="00C541D3">
              <w:rPr>
                <w:rFonts w:asciiTheme="minorHAnsi" w:eastAsia="Calibri" w:hAnsiTheme="minorHAnsi" w:cs="Calibri"/>
                <w:color w:val="0D3078" w:themeColor="text1"/>
                <w:spacing w:val="1"/>
              </w:rPr>
              <w:t>si</w:t>
            </w:r>
            <w:r w:rsidRPr="00C541D3">
              <w:rPr>
                <w:rFonts w:asciiTheme="minorHAnsi" w:eastAsia="Calibri" w:hAnsiTheme="minorHAnsi" w:cs="Calibri"/>
                <w:color w:val="0D3078" w:themeColor="text1"/>
              </w:rPr>
              <w:t>x</w:t>
            </w:r>
            <w:r w:rsidRPr="00C541D3">
              <w:rPr>
                <w:rFonts w:asciiTheme="minorHAnsi" w:eastAsia="Calibri" w:hAnsiTheme="minorHAnsi" w:cs="Calibri"/>
                <w:color w:val="0D3078" w:themeColor="text1"/>
                <w:spacing w:val="-2"/>
              </w:rPr>
              <w:t xml:space="preserve"> </w:t>
            </w:r>
            <w:r w:rsidRPr="00C541D3">
              <w:rPr>
                <w:rFonts w:asciiTheme="minorHAnsi" w:eastAsia="Calibri" w:hAnsiTheme="minorHAnsi" w:cs="Calibri"/>
                <w:color w:val="0D3078" w:themeColor="text1"/>
                <w:spacing w:val="1"/>
              </w:rPr>
              <w:t>ri</w:t>
            </w:r>
            <w:r w:rsidRPr="00C541D3">
              <w:rPr>
                <w:rFonts w:asciiTheme="minorHAnsi" w:eastAsia="Calibri" w:hAnsiTheme="minorHAnsi" w:cs="Calibri"/>
                <w:color w:val="0D3078" w:themeColor="text1"/>
                <w:spacing w:val="-1"/>
              </w:rPr>
              <w:t>g</w:t>
            </w:r>
            <w:r w:rsidRPr="00C541D3">
              <w:rPr>
                <w:rFonts w:asciiTheme="minorHAnsi" w:eastAsia="Calibri" w:hAnsiTheme="minorHAnsi" w:cs="Calibri"/>
                <w:color w:val="0D3078" w:themeColor="text1"/>
                <w:spacing w:val="-2"/>
              </w:rPr>
              <w:t>h</w:t>
            </w:r>
            <w:r w:rsidRPr="00C541D3">
              <w:rPr>
                <w:rFonts w:asciiTheme="minorHAnsi" w:eastAsia="Calibri" w:hAnsiTheme="minorHAnsi" w:cs="Calibri"/>
                <w:color w:val="0D3078" w:themeColor="text1"/>
                <w:spacing w:val="1"/>
              </w:rPr>
              <w:t>t</w:t>
            </w:r>
            <w:r w:rsidRPr="00C541D3">
              <w:rPr>
                <w:rFonts w:asciiTheme="minorHAnsi" w:eastAsia="Calibri" w:hAnsiTheme="minorHAnsi" w:cs="Calibri"/>
                <w:color w:val="0D3078" w:themeColor="text1"/>
              </w:rPr>
              <w:t>s</w:t>
            </w:r>
            <w:r w:rsidRPr="00C541D3">
              <w:rPr>
                <w:rFonts w:asciiTheme="minorHAnsi" w:eastAsia="Calibri" w:hAnsiTheme="minorHAnsi" w:cs="Calibri"/>
                <w:color w:val="0D3078" w:themeColor="text1"/>
                <w:spacing w:val="-2"/>
              </w:rPr>
              <w:t xml:space="preserve"> </w:t>
            </w:r>
            <w:r w:rsidRPr="00C541D3">
              <w:rPr>
                <w:rFonts w:asciiTheme="minorHAnsi" w:eastAsia="Calibri" w:hAnsiTheme="minorHAnsi" w:cs="Calibri"/>
                <w:color w:val="0D3078" w:themeColor="text1"/>
              </w:rPr>
              <w:t>of</w:t>
            </w:r>
            <w:r w:rsidRPr="00C541D3">
              <w:rPr>
                <w:rFonts w:asciiTheme="minorHAnsi" w:eastAsia="Calibri" w:hAnsiTheme="minorHAnsi" w:cs="Calibri"/>
                <w:color w:val="0D3078" w:themeColor="text1"/>
                <w:spacing w:val="-1"/>
              </w:rPr>
              <w:t xml:space="preserve"> </w:t>
            </w:r>
            <w:r w:rsidRPr="00C541D3">
              <w:rPr>
                <w:rFonts w:asciiTheme="minorHAnsi" w:eastAsia="Calibri" w:hAnsiTheme="minorHAnsi" w:cs="Calibri"/>
                <w:color w:val="0D3078" w:themeColor="text1"/>
              </w:rPr>
              <w:t>med</w:t>
            </w:r>
            <w:r w:rsidRPr="00C541D3">
              <w:rPr>
                <w:rFonts w:asciiTheme="minorHAnsi" w:eastAsia="Calibri" w:hAnsiTheme="minorHAnsi" w:cs="Calibri"/>
                <w:color w:val="0D3078" w:themeColor="text1"/>
                <w:spacing w:val="1"/>
              </w:rPr>
              <w:t>i</w:t>
            </w:r>
            <w:r w:rsidRPr="00C541D3">
              <w:rPr>
                <w:rFonts w:asciiTheme="minorHAnsi" w:eastAsia="Calibri" w:hAnsiTheme="minorHAnsi" w:cs="Calibri"/>
                <w:color w:val="0D3078" w:themeColor="text1"/>
                <w:spacing w:val="-2"/>
              </w:rPr>
              <w:t>c</w:t>
            </w:r>
            <w:r w:rsidRPr="00C541D3">
              <w:rPr>
                <w:rFonts w:asciiTheme="minorHAnsi" w:eastAsia="Calibri" w:hAnsiTheme="minorHAnsi" w:cs="Calibri"/>
                <w:color w:val="0D3078" w:themeColor="text1"/>
                <w:spacing w:val="1"/>
              </w:rPr>
              <w:t>a</w:t>
            </w:r>
            <w:r w:rsidRPr="00C541D3">
              <w:rPr>
                <w:rFonts w:asciiTheme="minorHAnsi" w:eastAsia="Calibri" w:hAnsiTheme="minorHAnsi" w:cs="Calibri"/>
                <w:color w:val="0D3078" w:themeColor="text1"/>
                <w:spacing w:val="-1"/>
              </w:rPr>
              <w:t>t</w:t>
            </w:r>
            <w:r w:rsidRPr="00C541D3">
              <w:rPr>
                <w:rFonts w:asciiTheme="minorHAnsi" w:eastAsia="Calibri" w:hAnsiTheme="minorHAnsi" w:cs="Calibri"/>
                <w:color w:val="0D3078" w:themeColor="text1"/>
                <w:spacing w:val="1"/>
              </w:rPr>
              <w:t>i</w:t>
            </w:r>
            <w:r w:rsidRPr="00C541D3">
              <w:rPr>
                <w:rFonts w:asciiTheme="minorHAnsi" w:eastAsia="Calibri" w:hAnsiTheme="minorHAnsi" w:cs="Calibri"/>
                <w:color w:val="0D3078" w:themeColor="text1"/>
              </w:rPr>
              <w:t xml:space="preserve">on </w:t>
            </w:r>
            <w:r w:rsidRPr="00C541D3">
              <w:rPr>
                <w:rFonts w:asciiTheme="minorHAnsi" w:eastAsia="Calibri" w:hAnsiTheme="minorHAnsi" w:cs="Calibri"/>
                <w:color w:val="0D3078" w:themeColor="text1"/>
                <w:spacing w:val="-2"/>
              </w:rPr>
              <w:t>a</w:t>
            </w:r>
            <w:r w:rsidRPr="00C541D3">
              <w:rPr>
                <w:rFonts w:asciiTheme="minorHAnsi" w:eastAsia="Calibri" w:hAnsiTheme="minorHAnsi" w:cs="Calibri"/>
                <w:color w:val="0D3078" w:themeColor="text1"/>
              </w:rPr>
              <w:t>dm</w:t>
            </w:r>
            <w:r w:rsidRPr="00C541D3">
              <w:rPr>
                <w:rFonts w:asciiTheme="minorHAnsi" w:eastAsia="Calibri" w:hAnsiTheme="minorHAnsi" w:cs="Calibri"/>
                <w:color w:val="0D3078" w:themeColor="text1"/>
                <w:spacing w:val="1"/>
              </w:rPr>
              <w:t>i</w:t>
            </w:r>
            <w:r w:rsidRPr="00C541D3">
              <w:rPr>
                <w:rFonts w:asciiTheme="minorHAnsi" w:eastAsia="Calibri" w:hAnsiTheme="minorHAnsi" w:cs="Calibri"/>
                <w:color w:val="0D3078" w:themeColor="text1"/>
                <w:spacing w:val="-2"/>
              </w:rPr>
              <w:t>n</w:t>
            </w:r>
            <w:r w:rsidRPr="00C541D3">
              <w:rPr>
                <w:rFonts w:asciiTheme="minorHAnsi" w:eastAsia="Calibri" w:hAnsiTheme="minorHAnsi" w:cs="Calibri"/>
                <w:color w:val="0D3078" w:themeColor="text1"/>
                <w:spacing w:val="1"/>
              </w:rPr>
              <w:t>is</w:t>
            </w:r>
            <w:r w:rsidRPr="00C541D3">
              <w:rPr>
                <w:rFonts w:asciiTheme="minorHAnsi" w:eastAsia="Calibri" w:hAnsiTheme="minorHAnsi" w:cs="Calibri"/>
                <w:color w:val="0D3078" w:themeColor="text1"/>
                <w:spacing w:val="-1"/>
              </w:rPr>
              <w:t>t</w:t>
            </w:r>
            <w:r w:rsidRPr="00C541D3">
              <w:rPr>
                <w:rFonts w:asciiTheme="minorHAnsi" w:eastAsia="Calibri" w:hAnsiTheme="minorHAnsi" w:cs="Calibri"/>
                <w:color w:val="0D3078" w:themeColor="text1"/>
                <w:spacing w:val="1"/>
              </w:rPr>
              <w:t>r</w:t>
            </w:r>
            <w:r w:rsidRPr="00C541D3">
              <w:rPr>
                <w:rFonts w:asciiTheme="minorHAnsi" w:eastAsia="Calibri" w:hAnsiTheme="minorHAnsi" w:cs="Calibri"/>
                <w:color w:val="0D3078" w:themeColor="text1"/>
                <w:spacing w:val="-2"/>
              </w:rPr>
              <w:t>a</w:t>
            </w:r>
            <w:r w:rsidRPr="00C541D3">
              <w:rPr>
                <w:rFonts w:asciiTheme="minorHAnsi" w:eastAsia="Calibri" w:hAnsiTheme="minorHAnsi" w:cs="Calibri"/>
                <w:color w:val="0D3078" w:themeColor="text1"/>
                <w:spacing w:val="1"/>
              </w:rPr>
              <w:t>ti</w:t>
            </w:r>
            <w:r w:rsidRPr="00C541D3">
              <w:rPr>
                <w:rFonts w:asciiTheme="minorHAnsi" w:eastAsia="Calibri" w:hAnsiTheme="minorHAnsi" w:cs="Calibri"/>
                <w:color w:val="0D3078" w:themeColor="text1"/>
                <w:spacing w:val="-2"/>
              </w:rPr>
              <w:t>o</w:t>
            </w:r>
            <w:r w:rsidRPr="00C541D3">
              <w:rPr>
                <w:rFonts w:asciiTheme="minorHAnsi" w:eastAsia="Calibri" w:hAnsiTheme="minorHAnsi" w:cs="Calibri"/>
                <w:color w:val="0D3078" w:themeColor="text1"/>
                <w:spacing w:val="1"/>
              </w:rPr>
              <w:t>n</w:t>
            </w:r>
            <w:r w:rsidRPr="00C541D3">
              <w:rPr>
                <w:rFonts w:asciiTheme="minorHAnsi" w:eastAsia="Calibri" w:hAnsiTheme="minorHAnsi" w:cs="Calibri"/>
                <w:color w:val="0D3078" w:themeColor="text1"/>
              </w:rPr>
              <w:t>.</w:t>
            </w:r>
          </w:p>
          <w:p w14:paraId="55BEAD68" w14:textId="6FA4E806" w:rsidR="0066314D" w:rsidRPr="00EC10CA" w:rsidRDefault="0066314D" w:rsidP="0066314D">
            <w:pPr>
              <w:pStyle w:val="ListParagraph"/>
              <w:numPr>
                <w:ilvl w:val="0"/>
                <w:numId w:val="21"/>
              </w:numPr>
              <w:rPr>
                <w:rFonts w:asciiTheme="minorHAnsi" w:hAnsiTheme="minorHAnsi"/>
                <w:color w:val="0E3178"/>
              </w:rPr>
            </w:pPr>
            <w:r w:rsidRPr="00C541D3">
              <w:rPr>
                <w:rFonts w:asciiTheme="minorHAnsi" w:eastAsia="Calibri" w:hAnsiTheme="minorHAnsi" w:cs="Calibri"/>
                <w:color w:val="0D3078" w:themeColor="text1"/>
                <w:spacing w:val="-1"/>
              </w:rPr>
              <w:t>M</w:t>
            </w:r>
            <w:r w:rsidRPr="00C541D3">
              <w:rPr>
                <w:rFonts w:asciiTheme="minorHAnsi" w:eastAsia="Calibri" w:hAnsiTheme="minorHAnsi" w:cs="Calibri"/>
                <w:color w:val="0D3078" w:themeColor="text1"/>
              </w:rPr>
              <w:t>on</w:t>
            </w:r>
            <w:r w:rsidRPr="00C541D3">
              <w:rPr>
                <w:rFonts w:asciiTheme="minorHAnsi" w:eastAsia="Calibri" w:hAnsiTheme="minorHAnsi" w:cs="Calibri"/>
                <w:color w:val="0D3078" w:themeColor="text1"/>
                <w:spacing w:val="-2"/>
              </w:rPr>
              <w:t>i</w:t>
            </w:r>
            <w:r w:rsidRPr="00C541D3">
              <w:rPr>
                <w:rFonts w:asciiTheme="minorHAnsi" w:eastAsia="Calibri" w:hAnsiTheme="minorHAnsi" w:cs="Calibri"/>
                <w:color w:val="0D3078" w:themeColor="text1"/>
                <w:spacing w:val="1"/>
              </w:rPr>
              <w:t>t</w:t>
            </w:r>
            <w:r w:rsidRPr="00C541D3">
              <w:rPr>
                <w:rFonts w:asciiTheme="minorHAnsi" w:eastAsia="Calibri" w:hAnsiTheme="minorHAnsi" w:cs="Calibri"/>
                <w:color w:val="0D3078" w:themeColor="text1"/>
              </w:rPr>
              <w:t>o</w:t>
            </w:r>
            <w:r w:rsidRPr="00C541D3">
              <w:rPr>
                <w:rFonts w:asciiTheme="minorHAnsi" w:eastAsia="Calibri" w:hAnsiTheme="minorHAnsi" w:cs="Calibri"/>
                <w:color w:val="0D3078" w:themeColor="text1"/>
                <w:spacing w:val="-1"/>
              </w:rPr>
              <w:t>r</w:t>
            </w:r>
            <w:r w:rsidRPr="00C541D3">
              <w:rPr>
                <w:rFonts w:asciiTheme="minorHAnsi" w:eastAsia="Calibri" w:hAnsiTheme="minorHAnsi" w:cs="Calibri"/>
                <w:color w:val="0D3078" w:themeColor="text1"/>
                <w:spacing w:val="1"/>
              </w:rPr>
              <w:t>i</w:t>
            </w:r>
            <w:r w:rsidRPr="00C541D3">
              <w:rPr>
                <w:rFonts w:asciiTheme="minorHAnsi" w:eastAsia="Calibri" w:hAnsiTheme="minorHAnsi" w:cs="Calibri"/>
                <w:color w:val="0D3078" w:themeColor="text1"/>
              </w:rPr>
              <w:t>ng</w:t>
            </w:r>
            <w:r w:rsidRPr="00C541D3">
              <w:rPr>
                <w:rFonts w:asciiTheme="minorHAnsi" w:eastAsia="Calibri" w:hAnsiTheme="minorHAnsi" w:cs="Calibri"/>
                <w:color w:val="0D3078" w:themeColor="text1"/>
                <w:spacing w:val="-2"/>
              </w:rPr>
              <w:t xml:space="preserve"> </w:t>
            </w:r>
            <w:r w:rsidRPr="00C541D3">
              <w:rPr>
                <w:rFonts w:asciiTheme="minorHAnsi" w:eastAsia="Calibri" w:hAnsiTheme="minorHAnsi" w:cs="Calibri"/>
                <w:color w:val="0D3078" w:themeColor="text1"/>
              </w:rPr>
              <w:t>me</w:t>
            </w:r>
            <w:r w:rsidRPr="00C541D3">
              <w:rPr>
                <w:rFonts w:asciiTheme="minorHAnsi" w:eastAsia="Calibri" w:hAnsiTheme="minorHAnsi" w:cs="Calibri"/>
                <w:color w:val="0D3078" w:themeColor="text1"/>
                <w:spacing w:val="-2"/>
              </w:rPr>
              <w:t>d</w:t>
            </w:r>
            <w:r w:rsidRPr="00C541D3">
              <w:rPr>
                <w:rFonts w:asciiTheme="minorHAnsi" w:eastAsia="Calibri" w:hAnsiTheme="minorHAnsi" w:cs="Calibri"/>
                <w:color w:val="0D3078" w:themeColor="text1"/>
                <w:spacing w:val="1"/>
              </w:rPr>
              <w:t>i</w:t>
            </w:r>
            <w:r w:rsidRPr="00C541D3">
              <w:rPr>
                <w:rFonts w:asciiTheme="minorHAnsi" w:eastAsia="Calibri" w:hAnsiTheme="minorHAnsi" w:cs="Calibri"/>
                <w:color w:val="0D3078" w:themeColor="text1"/>
              </w:rPr>
              <w:t>c</w:t>
            </w:r>
            <w:r w:rsidRPr="00C541D3">
              <w:rPr>
                <w:rFonts w:asciiTheme="minorHAnsi" w:eastAsia="Calibri" w:hAnsiTheme="minorHAnsi" w:cs="Calibri"/>
                <w:color w:val="0D3078" w:themeColor="text1"/>
                <w:spacing w:val="-2"/>
              </w:rPr>
              <w:t>a</w:t>
            </w:r>
            <w:r w:rsidRPr="00C541D3">
              <w:rPr>
                <w:rFonts w:asciiTheme="minorHAnsi" w:eastAsia="Calibri" w:hAnsiTheme="minorHAnsi" w:cs="Calibri"/>
                <w:color w:val="0D3078" w:themeColor="text1"/>
                <w:spacing w:val="1"/>
              </w:rPr>
              <w:t>t</w:t>
            </w:r>
            <w:r w:rsidRPr="00C541D3">
              <w:rPr>
                <w:rFonts w:asciiTheme="minorHAnsi" w:eastAsia="Calibri" w:hAnsiTheme="minorHAnsi" w:cs="Calibri"/>
                <w:color w:val="0D3078" w:themeColor="text1"/>
                <w:spacing w:val="-2"/>
              </w:rPr>
              <w:t>i</w:t>
            </w:r>
            <w:r w:rsidRPr="00C541D3">
              <w:rPr>
                <w:rFonts w:asciiTheme="minorHAnsi" w:eastAsia="Calibri" w:hAnsiTheme="minorHAnsi" w:cs="Calibri"/>
                <w:color w:val="0D3078" w:themeColor="text1"/>
              </w:rPr>
              <w:t>on e</w:t>
            </w:r>
            <w:r w:rsidRPr="00C541D3">
              <w:rPr>
                <w:rFonts w:asciiTheme="minorHAnsi" w:eastAsia="Calibri" w:hAnsiTheme="minorHAnsi" w:cs="Calibri"/>
                <w:color w:val="0D3078" w:themeColor="text1"/>
                <w:spacing w:val="-2"/>
              </w:rPr>
              <w:t>r</w:t>
            </w:r>
            <w:r w:rsidRPr="00C541D3">
              <w:rPr>
                <w:rFonts w:asciiTheme="minorHAnsi" w:eastAsia="Calibri" w:hAnsiTheme="minorHAnsi" w:cs="Calibri"/>
                <w:color w:val="0D3078" w:themeColor="text1"/>
                <w:spacing w:val="1"/>
              </w:rPr>
              <w:t>r</w:t>
            </w:r>
            <w:r w:rsidRPr="00C541D3">
              <w:rPr>
                <w:rFonts w:asciiTheme="minorHAnsi" w:eastAsia="Calibri" w:hAnsiTheme="minorHAnsi" w:cs="Calibri"/>
                <w:color w:val="0D3078" w:themeColor="text1"/>
              </w:rPr>
              <w:t>o</w:t>
            </w:r>
            <w:r w:rsidRPr="00C541D3">
              <w:rPr>
                <w:rFonts w:asciiTheme="minorHAnsi" w:eastAsia="Calibri" w:hAnsiTheme="minorHAnsi" w:cs="Calibri"/>
                <w:color w:val="0D3078" w:themeColor="text1"/>
                <w:spacing w:val="-2"/>
              </w:rPr>
              <w:t>r</w:t>
            </w:r>
            <w:r w:rsidRPr="00C541D3">
              <w:rPr>
                <w:rFonts w:asciiTheme="minorHAnsi" w:eastAsia="Calibri" w:hAnsiTheme="minorHAnsi" w:cs="Calibri"/>
                <w:color w:val="0D3078" w:themeColor="text1"/>
              </w:rPr>
              <w:t xml:space="preserve">s </w:t>
            </w:r>
            <w:r w:rsidRPr="00C541D3">
              <w:rPr>
                <w:rFonts w:asciiTheme="minorHAnsi" w:eastAsia="Calibri" w:hAnsiTheme="minorHAnsi" w:cs="Calibri"/>
                <w:color w:val="0D3078" w:themeColor="text1"/>
                <w:spacing w:val="1"/>
              </w:rPr>
              <w:t>a</w:t>
            </w:r>
            <w:r w:rsidRPr="00C541D3">
              <w:rPr>
                <w:rFonts w:asciiTheme="minorHAnsi" w:eastAsia="Calibri" w:hAnsiTheme="minorHAnsi" w:cs="Calibri"/>
                <w:color w:val="0D3078" w:themeColor="text1"/>
                <w:spacing w:val="-2"/>
              </w:rPr>
              <w:t>l</w:t>
            </w:r>
            <w:r w:rsidRPr="00C541D3">
              <w:rPr>
                <w:rFonts w:asciiTheme="minorHAnsi" w:eastAsia="Calibri" w:hAnsiTheme="minorHAnsi" w:cs="Calibri"/>
                <w:color w:val="0D3078" w:themeColor="text1"/>
                <w:spacing w:val="1"/>
              </w:rPr>
              <w:t>l</w:t>
            </w:r>
            <w:r w:rsidRPr="00C541D3">
              <w:rPr>
                <w:rFonts w:asciiTheme="minorHAnsi" w:eastAsia="Calibri" w:hAnsiTheme="minorHAnsi" w:cs="Calibri"/>
                <w:color w:val="0D3078" w:themeColor="text1"/>
              </w:rPr>
              <w:t>o</w:t>
            </w:r>
            <w:r w:rsidRPr="00C541D3">
              <w:rPr>
                <w:rFonts w:asciiTheme="minorHAnsi" w:eastAsia="Calibri" w:hAnsiTheme="minorHAnsi" w:cs="Calibri"/>
                <w:color w:val="0D3078" w:themeColor="text1"/>
                <w:spacing w:val="-1"/>
              </w:rPr>
              <w:t>w</w:t>
            </w:r>
            <w:r w:rsidRPr="00C541D3">
              <w:rPr>
                <w:rFonts w:asciiTheme="minorHAnsi" w:eastAsia="Calibri" w:hAnsiTheme="minorHAnsi" w:cs="Calibri"/>
                <w:color w:val="0D3078" w:themeColor="text1"/>
              </w:rPr>
              <w:t xml:space="preserve">s </w:t>
            </w:r>
            <w:r w:rsidRPr="00C541D3">
              <w:rPr>
                <w:rFonts w:asciiTheme="minorHAnsi" w:eastAsia="Calibri" w:hAnsiTheme="minorHAnsi" w:cs="Calibri"/>
                <w:color w:val="0D3078" w:themeColor="text1"/>
                <w:spacing w:val="-2"/>
              </w:rPr>
              <w:t>u</w:t>
            </w:r>
            <w:r w:rsidRPr="00C541D3">
              <w:rPr>
                <w:rFonts w:asciiTheme="minorHAnsi" w:eastAsia="Calibri" w:hAnsiTheme="minorHAnsi" w:cs="Calibri"/>
                <w:color w:val="0D3078" w:themeColor="text1"/>
              </w:rPr>
              <w:t xml:space="preserve">s </w:t>
            </w:r>
            <w:r w:rsidRPr="00C541D3">
              <w:rPr>
                <w:rFonts w:asciiTheme="minorHAnsi" w:eastAsia="Calibri" w:hAnsiTheme="minorHAnsi" w:cs="Calibri"/>
                <w:color w:val="0D3078" w:themeColor="text1"/>
                <w:spacing w:val="-1"/>
              </w:rPr>
              <w:t>t</w:t>
            </w:r>
            <w:r w:rsidRPr="00C541D3">
              <w:rPr>
                <w:rFonts w:asciiTheme="minorHAnsi" w:eastAsia="Calibri" w:hAnsiTheme="minorHAnsi" w:cs="Calibri"/>
                <w:color w:val="0D3078" w:themeColor="text1"/>
              </w:rPr>
              <w:t xml:space="preserve">o </w:t>
            </w:r>
            <w:r w:rsidRPr="00C541D3">
              <w:rPr>
                <w:rFonts w:asciiTheme="minorHAnsi" w:eastAsia="Calibri" w:hAnsiTheme="minorHAnsi" w:cs="Calibri"/>
                <w:color w:val="0D3078" w:themeColor="text1"/>
                <w:spacing w:val="1"/>
              </w:rPr>
              <w:t>ta</w:t>
            </w:r>
            <w:r w:rsidRPr="00C541D3">
              <w:rPr>
                <w:rFonts w:asciiTheme="minorHAnsi" w:eastAsia="Calibri" w:hAnsiTheme="minorHAnsi" w:cs="Calibri"/>
                <w:color w:val="0D3078" w:themeColor="text1"/>
              </w:rPr>
              <w:t>ke</w:t>
            </w:r>
            <w:r w:rsidRPr="00C541D3">
              <w:rPr>
                <w:rFonts w:asciiTheme="minorHAnsi" w:eastAsia="Calibri" w:hAnsiTheme="minorHAnsi" w:cs="Calibri"/>
                <w:color w:val="0D3078" w:themeColor="text1"/>
                <w:spacing w:val="-1"/>
              </w:rPr>
              <w:t xml:space="preserve"> </w:t>
            </w:r>
            <w:r w:rsidRPr="00C541D3">
              <w:rPr>
                <w:rFonts w:asciiTheme="minorHAnsi" w:eastAsia="Calibri" w:hAnsiTheme="minorHAnsi" w:cs="Calibri"/>
                <w:color w:val="0D3078" w:themeColor="text1"/>
                <w:spacing w:val="1"/>
              </w:rPr>
              <w:t>a</w:t>
            </w:r>
            <w:r w:rsidRPr="00C541D3">
              <w:rPr>
                <w:rFonts w:asciiTheme="minorHAnsi" w:eastAsia="Calibri" w:hAnsiTheme="minorHAnsi" w:cs="Calibri"/>
                <w:color w:val="0D3078" w:themeColor="text1"/>
                <w:spacing w:val="-2"/>
              </w:rPr>
              <w:t>c</w:t>
            </w:r>
            <w:r w:rsidRPr="00C541D3">
              <w:rPr>
                <w:rFonts w:asciiTheme="minorHAnsi" w:eastAsia="Calibri" w:hAnsiTheme="minorHAnsi" w:cs="Calibri"/>
                <w:color w:val="0D3078" w:themeColor="text1"/>
                <w:spacing w:val="1"/>
              </w:rPr>
              <w:t>ti</w:t>
            </w:r>
            <w:r w:rsidRPr="00C541D3">
              <w:rPr>
                <w:rFonts w:asciiTheme="minorHAnsi" w:eastAsia="Calibri" w:hAnsiTheme="minorHAnsi" w:cs="Calibri"/>
                <w:color w:val="0D3078" w:themeColor="text1"/>
                <w:spacing w:val="-2"/>
              </w:rPr>
              <w:t>o</w:t>
            </w:r>
            <w:r w:rsidRPr="00C541D3">
              <w:rPr>
                <w:rFonts w:asciiTheme="minorHAnsi" w:eastAsia="Calibri" w:hAnsiTheme="minorHAnsi" w:cs="Calibri"/>
                <w:color w:val="0D3078" w:themeColor="text1"/>
              </w:rPr>
              <w:t xml:space="preserve">n </w:t>
            </w:r>
            <w:r w:rsidRPr="00C541D3">
              <w:rPr>
                <w:rFonts w:asciiTheme="minorHAnsi" w:eastAsia="Calibri" w:hAnsiTheme="minorHAnsi" w:cs="Calibri"/>
                <w:color w:val="0D3078" w:themeColor="text1"/>
                <w:spacing w:val="1"/>
              </w:rPr>
              <w:t>t</w:t>
            </w:r>
            <w:r w:rsidRPr="00C541D3">
              <w:rPr>
                <w:rFonts w:asciiTheme="minorHAnsi" w:eastAsia="Calibri" w:hAnsiTheme="minorHAnsi" w:cs="Calibri"/>
                <w:color w:val="0D3078" w:themeColor="text1"/>
              </w:rPr>
              <w:t>o</w:t>
            </w:r>
            <w:r w:rsidRPr="00C541D3">
              <w:rPr>
                <w:rFonts w:asciiTheme="minorHAnsi" w:eastAsia="Calibri" w:hAnsiTheme="minorHAnsi" w:cs="Calibri"/>
                <w:color w:val="0D3078" w:themeColor="text1"/>
                <w:spacing w:val="-1"/>
              </w:rPr>
              <w:t xml:space="preserve"> </w:t>
            </w:r>
            <w:r w:rsidRPr="00C541D3">
              <w:rPr>
                <w:rFonts w:asciiTheme="minorHAnsi" w:eastAsia="Calibri" w:hAnsiTheme="minorHAnsi" w:cs="Calibri"/>
                <w:color w:val="0D3078" w:themeColor="text1"/>
                <w:spacing w:val="-2"/>
              </w:rPr>
              <w:t>r</w:t>
            </w:r>
            <w:r w:rsidRPr="00C541D3">
              <w:rPr>
                <w:rFonts w:asciiTheme="minorHAnsi" w:eastAsia="Calibri" w:hAnsiTheme="minorHAnsi" w:cs="Calibri"/>
                <w:color w:val="0D3078" w:themeColor="text1"/>
              </w:rPr>
              <w:t>e</w:t>
            </w:r>
            <w:r w:rsidRPr="00C541D3">
              <w:rPr>
                <w:rFonts w:asciiTheme="minorHAnsi" w:eastAsia="Calibri" w:hAnsiTheme="minorHAnsi" w:cs="Calibri"/>
                <w:color w:val="0D3078" w:themeColor="text1"/>
                <w:spacing w:val="-2"/>
              </w:rPr>
              <w:t>du</w:t>
            </w:r>
            <w:r w:rsidRPr="00C541D3">
              <w:rPr>
                <w:rFonts w:asciiTheme="minorHAnsi" w:eastAsia="Calibri" w:hAnsiTheme="minorHAnsi" w:cs="Calibri"/>
                <w:color w:val="0D3078" w:themeColor="text1"/>
              </w:rPr>
              <w:t>ce</w:t>
            </w:r>
            <w:r w:rsidRPr="00C541D3">
              <w:rPr>
                <w:rFonts w:asciiTheme="minorHAnsi" w:eastAsia="Calibri" w:hAnsiTheme="minorHAnsi" w:cs="Calibri"/>
                <w:color w:val="0D3078" w:themeColor="text1"/>
                <w:spacing w:val="-1"/>
              </w:rPr>
              <w:t xml:space="preserve"> </w:t>
            </w:r>
            <w:r w:rsidRPr="00C541D3">
              <w:rPr>
                <w:rFonts w:asciiTheme="minorHAnsi" w:eastAsia="Calibri" w:hAnsiTheme="minorHAnsi" w:cs="Calibri"/>
                <w:color w:val="0D3078" w:themeColor="text1"/>
                <w:spacing w:val="1"/>
              </w:rPr>
              <w:t>ris</w:t>
            </w:r>
            <w:r w:rsidRPr="00C541D3">
              <w:rPr>
                <w:rFonts w:asciiTheme="minorHAnsi" w:eastAsia="Calibri" w:hAnsiTheme="minorHAnsi" w:cs="Calibri"/>
                <w:color w:val="0D3078" w:themeColor="text1"/>
              </w:rPr>
              <w:t>k.</w:t>
            </w:r>
          </w:p>
        </w:tc>
      </w:tr>
    </w:tbl>
    <w:p w14:paraId="521C3BFA" w14:textId="200BBF9E" w:rsidR="0066314D" w:rsidRPr="00174BDB" w:rsidRDefault="0066314D" w:rsidP="004F6A81">
      <w:pPr>
        <w:pStyle w:val="MaterGroupbody"/>
        <w:rPr>
          <w:sz w:val="2"/>
          <w:szCs w:val="2"/>
        </w:rPr>
      </w:pPr>
    </w:p>
    <w:tbl>
      <w:tblPr>
        <w:tblStyle w:val="TableGrid"/>
        <w:tblW w:w="15735" w:type="dxa"/>
        <w:tblInd w:w="-289" w:type="dxa"/>
        <w:tblLook w:val="04A0" w:firstRow="1" w:lastRow="0" w:firstColumn="1" w:lastColumn="0" w:noHBand="0" w:noVBand="1"/>
      </w:tblPr>
      <w:tblGrid>
        <w:gridCol w:w="993"/>
        <w:gridCol w:w="2268"/>
        <w:gridCol w:w="12474"/>
      </w:tblGrid>
      <w:tr w:rsidR="00174BDB" w:rsidRPr="008911C8" w14:paraId="7EFEE41A" w14:textId="77777777" w:rsidTr="00365BAF">
        <w:tc>
          <w:tcPr>
            <w:tcW w:w="993" w:type="dxa"/>
          </w:tcPr>
          <w:p w14:paraId="371FF4AC" w14:textId="77777777" w:rsidR="00174BDB" w:rsidRPr="008911C8" w:rsidRDefault="00174BDB" w:rsidP="00365BAF">
            <w:pPr>
              <w:spacing w:before="60" w:after="60"/>
              <w:rPr>
                <w:b/>
                <w:bCs/>
                <w:color w:val="0E3178"/>
                <w:sz w:val="22"/>
                <w:szCs w:val="22"/>
              </w:rPr>
            </w:pPr>
            <w:r w:rsidRPr="008911C8">
              <w:rPr>
                <w:b/>
                <w:bCs/>
                <w:color w:val="0E3178"/>
                <w:sz w:val="22"/>
                <w:szCs w:val="22"/>
              </w:rPr>
              <w:lastRenderedPageBreak/>
              <w:t>Action:</w:t>
            </w:r>
          </w:p>
        </w:tc>
        <w:tc>
          <w:tcPr>
            <w:tcW w:w="2268" w:type="dxa"/>
          </w:tcPr>
          <w:p w14:paraId="5FFA4239" w14:textId="77777777" w:rsidR="00174BDB" w:rsidRPr="008911C8" w:rsidRDefault="00174BDB" w:rsidP="00365BAF">
            <w:pPr>
              <w:spacing w:before="60" w:after="60"/>
              <w:rPr>
                <w:b/>
                <w:bCs/>
                <w:color w:val="0E3178"/>
                <w:sz w:val="22"/>
                <w:szCs w:val="22"/>
              </w:rPr>
            </w:pPr>
            <w:r>
              <w:rPr>
                <w:b/>
                <w:bCs/>
                <w:color w:val="0E3178"/>
                <w:sz w:val="22"/>
                <w:szCs w:val="22"/>
              </w:rPr>
              <w:t>Intent:</w:t>
            </w:r>
          </w:p>
        </w:tc>
        <w:tc>
          <w:tcPr>
            <w:tcW w:w="12474" w:type="dxa"/>
          </w:tcPr>
          <w:p w14:paraId="1ECB7973" w14:textId="77777777" w:rsidR="00174BDB" w:rsidRPr="008911C8" w:rsidRDefault="00174BDB" w:rsidP="00365BAF">
            <w:pPr>
              <w:spacing w:before="60" w:after="60"/>
              <w:ind w:right="502"/>
              <w:rPr>
                <w:b/>
                <w:bCs/>
                <w:color w:val="0E3178"/>
                <w:sz w:val="22"/>
                <w:szCs w:val="22"/>
              </w:rPr>
            </w:pPr>
            <w:r w:rsidRPr="008911C8">
              <w:rPr>
                <w:b/>
                <w:bCs/>
                <w:color w:val="0E3178"/>
                <w:sz w:val="22"/>
                <w:szCs w:val="22"/>
              </w:rPr>
              <w:t>Key Tasks &amp; Strategies for Improvement:</w:t>
            </w:r>
          </w:p>
        </w:tc>
      </w:tr>
      <w:tr w:rsidR="00174BDB" w:rsidRPr="008911C8" w14:paraId="0FA1202E" w14:textId="77777777" w:rsidTr="00365BAF">
        <w:tc>
          <w:tcPr>
            <w:tcW w:w="993" w:type="dxa"/>
          </w:tcPr>
          <w:p w14:paraId="1381A38C" w14:textId="6A1893AE" w:rsidR="00174BDB" w:rsidRPr="008911C8" w:rsidRDefault="00CC7228" w:rsidP="00365BAF">
            <w:pPr>
              <w:spacing w:before="60" w:after="60"/>
              <w:rPr>
                <w:color w:val="0E3178"/>
                <w:sz w:val="20"/>
                <w:szCs w:val="20"/>
              </w:rPr>
            </w:pPr>
            <w:r>
              <w:rPr>
                <w:color w:val="0E3178"/>
                <w:sz w:val="20"/>
                <w:szCs w:val="20"/>
              </w:rPr>
              <w:t>4.01</w:t>
            </w:r>
          </w:p>
        </w:tc>
        <w:tc>
          <w:tcPr>
            <w:tcW w:w="2268" w:type="dxa"/>
          </w:tcPr>
          <w:p w14:paraId="6F6BED20" w14:textId="701200F4" w:rsidR="00174BDB" w:rsidRPr="008911C8" w:rsidRDefault="0024601F" w:rsidP="00365BAF">
            <w:pPr>
              <w:spacing w:before="60" w:after="60"/>
              <w:rPr>
                <w:color w:val="0E3178"/>
                <w:sz w:val="20"/>
                <w:szCs w:val="20"/>
              </w:rPr>
            </w:pPr>
            <w:r>
              <w:rPr>
                <w:color w:val="0E3178"/>
                <w:sz w:val="20"/>
                <w:szCs w:val="20"/>
              </w:rPr>
              <w:t>Clinical governance</w:t>
            </w:r>
          </w:p>
        </w:tc>
        <w:tc>
          <w:tcPr>
            <w:tcW w:w="12474" w:type="dxa"/>
          </w:tcPr>
          <w:p w14:paraId="7E6DC488" w14:textId="77777777" w:rsidR="00174BDB" w:rsidRPr="00B26452" w:rsidRDefault="0009579F" w:rsidP="00365BAF">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Safety and quality systems support clinicians in the safe and effective use of medicines and reduce medicine-related risk.</w:t>
            </w:r>
          </w:p>
          <w:p w14:paraId="2BF5EAAB" w14:textId="77777777" w:rsidR="00BC2D19" w:rsidRPr="00B26452" w:rsidRDefault="00736364" w:rsidP="00365BAF">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Familiarise yourself with local policies and procedures for medication managemen</w:t>
            </w:r>
            <w:r w:rsidR="00064DFB" w:rsidRPr="00B26452">
              <w:rPr>
                <w:rFonts w:asciiTheme="minorHAnsi" w:hAnsiTheme="minorHAnsi"/>
                <w:color w:val="0E3178"/>
              </w:rPr>
              <w:t>t</w:t>
            </w:r>
            <w:r w:rsidR="00130484" w:rsidRPr="00B26452">
              <w:rPr>
                <w:rFonts w:asciiTheme="minorHAnsi" w:hAnsiTheme="minorHAnsi"/>
                <w:color w:val="0E3178"/>
              </w:rPr>
              <w:t xml:space="preserve"> particularly procedures related to</w:t>
            </w:r>
            <w:r w:rsidR="00BC2D19" w:rsidRPr="00B26452">
              <w:rPr>
                <w:rFonts w:asciiTheme="minorHAnsi" w:hAnsiTheme="minorHAnsi"/>
                <w:color w:val="0E3178"/>
              </w:rPr>
              <w:t>:</w:t>
            </w:r>
          </w:p>
          <w:p w14:paraId="0C5BFB2F" w14:textId="77777777" w:rsidR="00BC2D19" w:rsidRPr="00B26452" w:rsidRDefault="00BC2D19" w:rsidP="00BC2D19">
            <w:pPr>
              <w:pStyle w:val="ListParagraph"/>
              <w:numPr>
                <w:ilvl w:val="1"/>
                <w:numId w:val="2"/>
              </w:numPr>
              <w:spacing w:before="60" w:after="60"/>
              <w:ind w:right="502"/>
              <w:rPr>
                <w:rFonts w:asciiTheme="minorHAnsi" w:eastAsia="Calibri" w:hAnsiTheme="minorHAnsi" w:cs="Calibri"/>
                <w:color w:val="0E3178"/>
              </w:rPr>
            </w:pPr>
            <w:r w:rsidRPr="00B26452">
              <w:rPr>
                <w:rFonts w:asciiTheme="minorHAnsi" w:hAnsiTheme="minorHAnsi"/>
                <w:color w:val="0E3178"/>
              </w:rPr>
              <w:t>Medicine evaluation and list of approved medicines (formulary)</w:t>
            </w:r>
          </w:p>
          <w:p w14:paraId="67F24ED0" w14:textId="77777777" w:rsidR="00BC2D19" w:rsidRPr="00B26452" w:rsidRDefault="00BC2D19" w:rsidP="00BC2D19">
            <w:pPr>
              <w:pStyle w:val="ListParagraph"/>
              <w:numPr>
                <w:ilvl w:val="1"/>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Procedures for managing high-risk medicines (for example, administration of medicines in high-risk domains such as paediatrics, anaesthetics and chemotherapy) </w:t>
            </w:r>
          </w:p>
          <w:p w14:paraId="20B7BB16" w14:textId="77777777" w:rsidR="00BC2D19" w:rsidRPr="00B26452" w:rsidRDefault="00BC2D19" w:rsidP="00BC2D19">
            <w:pPr>
              <w:pStyle w:val="ListParagraph"/>
              <w:numPr>
                <w:ilvl w:val="1"/>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Recording of a best possible medication history (BPMH) </w:t>
            </w:r>
          </w:p>
          <w:p w14:paraId="449CDF19" w14:textId="77777777" w:rsidR="00BC2D19" w:rsidRPr="00B26452" w:rsidRDefault="00BC2D19" w:rsidP="00BC2D19">
            <w:pPr>
              <w:pStyle w:val="ListParagraph"/>
              <w:numPr>
                <w:ilvl w:val="1"/>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Using standard forms such as the national inpatient medication chart (NIMC) or Pharmaceutical Benefits Scheme hospital medication chart (PBS HMC) </w:t>
            </w:r>
          </w:p>
          <w:p w14:paraId="32C8EC05" w14:textId="77777777" w:rsidR="00BC2D19" w:rsidRPr="00B26452" w:rsidRDefault="00BC2D19" w:rsidP="00BC2D19">
            <w:pPr>
              <w:pStyle w:val="ListParagraph"/>
              <w:numPr>
                <w:ilvl w:val="1"/>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Provision of information about medicines to patients </w:t>
            </w:r>
          </w:p>
          <w:p w14:paraId="0C8F3B5A" w14:textId="77777777" w:rsidR="00BC2D19" w:rsidRPr="00B26452" w:rsidRDefault="00BC2D19" w:rsidP="00BC2D19">
            <w:pPr>
              <w:pStyle w:val="ListParagraph"/>
              <w:numPr>
                <w:ilvl w:val="1"/>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Liaison with the pharmaceutical industry </w:t>
            </w:r>
          </w:p>
          <w:p w14:paraId="29DBA49F" w14:textId="77777777" w:rsidR="00BC2D19" w:rsidRPr="00B26452" w:rsidRDefault="00BC2D19" w:rsidP="00BC2D19">
            <w:pPr>
              <w:pStyle w:val="ListParagraph"/>
              <w:numPr>
                <w:ilvl w:val="1"/>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Use of oral dispensers for administering oral medicines </w:t>
            </w:r>
          </w:p>
          <w:p w14:paraId="05D67589" w14:textId="77777777" w:rsidR="00DE4A60" w:rsidRPr="00B26452" w:rsidRDefault="00BC2D19" w:rsidP="00BC2D19">
            <w:pPr>
              <w:pStyle w:val="ListParagraph"/>
              <w:numPr>
                <w:ilvl w:val="1"/>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User-applied labelling </w:t>
            </w:r>
          </w:p>
          <w:p w14:paraId="2132B5EC" w14:textId="77777777" w:rsidR="00DE4A60" w:rsidRPr="00B26452" w:rsidRDefault="00BC2D19" w:rsidP="00BC2D19">
            <w:pPr>
              <w:pStyle w:val="ListParagraph"/>
              <w:numPr>
                <w:ilvl w:val="1"/>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Avoiding use of abbreviations </w:t>
            </w:r>
          </w:p>
          <w:p w14:paraId="55684F93" w14:textId="77777777" w:rsidR="00DE4A60" w:rsidRPr="00B26452" w:rsidRDefault="00BC2D19" w:rsidP="00BC2D19">
            <w:pPr>
              <w:pStyle w:val="ListParagraph"/>
              <w:numPr>
                <w:ilvl w:val="1"/>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Safe implementation and use of electronic medication management </w:t>
            </w:r>
          </w:p>
          <w:p w14:paraId="287ECE74" w14:textId="77777777" w:rsidR="00DE4A60" w:rsidRPr="00B26452" w:rsidRDefault="00BC2D19" w:rsidP="00BC2D19">
            <w:pPr>
              <w:pStyle w:val="ListParagraph"/>
              <w:numPr>
                <w:ilvl w:val="1"/>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Use of standardised electronic display of clinical medicines information </w:t>
            </w:r>
          </w:p>
          <w:p w14:paraId="2842C9D2" w14:textId="71071141" w:rsidR="00736364" w:rsidRPr="00B26452" w:rsidRDefault="00BC2D19" w:rsidP="00BC2D19">
            <w:pPr>
              <w:pStyle w:val="ListParagraph"/>
              <w:numPr>
                <w:ilvl w:val="1"/>
                <w:numId w:val="2"/>
              </w:numPr>
              <w:spacing w:before="60" w:after="60"/>
              <w:ind w:right="502"/>
              <w:rPr>
                <w:rFonts w:asciiTheme="minorHAnsi" w:eastAsia="Calibri" w:hAnsiTheme="minorHAnsi" w:cs="Calibri"/>
                <w:color w:val="0E3178"/>
              </w:rPr>
            </w:pPr>
            <w:r w:rsidRPr="00B26452">
              <w:rPr>
                <w:rFonts w:asciiTheme="minorHAnsi" w:hAnsiTheme="minorHAnsi"/>
                <w:color w:val="0E3178"/>
              </w:rPr>
              <w:t>Management and reporting of medication incidents and suspected adverse drug reactions (ADRs</w:t>
            </w:r>
            <w:r w:rsidR="00DE4A60" w:rsidRPr="00B26452">
              <w:rPr>
                <w:rFonts w:asciiTheme="minorHAnsi" w:hAnsiTheme="minorHAnsi"/>
                <w:color w:val="0E3178"/>
              </w:rPr>
              <w:t>).</w:t>
            </w:r>
          </w:p>
          <w:p w14:paraId="1A74D877" w14:textId="1840954A" w:rsidR="00736364" w:rsidRPr="00B26452" w:rsidRDefault="004D7215" w:rsidP="00365BAF">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Ensure regular assessment of qualifications and competence of clinicians to safely prescribe, dispense and administer medicines.</w:t>
            </w:r>
          </w:p>
        </w:tc>
      </w:tr>
      <w:tr w:rsidR="00174BDB" w:rsidRPr="008911C8" w14:paraId="73100C71" w14:textId="77777777" w:rsidTr="00365BAF">
        <w:tc>
          <w:tcPr>
            <w:tcW w:w="993" w:type="dxa"/>
          </w:tcPr>
          <w:p w14:paraId="335C3B1C" w14:textId="100D0D97" w:rsidR="00174BDB" w:rsidRPr="008911C8" w:rsidRDefault="00CC7228" w:rsidP="00365BAF">
            <w:pPr>
              <w:spacing w:before="60" w:after="60"/>
              <w:rPr>
                <w:color w:val="0E3178"/>
                <w:sz w:val="20"/>
                <w:szCs w:val="20"/>
              </w:rPr>
            </w:pPr>
            <w:r>
              <w:rPr>
                <w:color w:val="0E3178"/>
                <w:sz w:val="20"/>
                <w:szCs w:val="20"/>
              </w:rPr>
              <w:t>4.02</w:t>
            </w:r>
          </w:p>
        </w:tc>
        <w:tc>
          <w:tcPr>
            <w:tcW w:w="2268" w:type="dxa"/>
          </w:tcPr>
          <w:p w14:paraId="74547610" w14:textId="52E6F53A" w:rsidR="00174BDB" w:rsidRPr="008911C8" w:rsidRDefault="0024601F" w:rsidP="00365BAF">
            <w:pPr>
              <w:spacing w:before="60" w:after="60"/>
              <w:rPr>
                <w:color w:val="0E3178"/>
                <w:sz w:val="20"/>
                <w:szCs w:val="20"/>
              </w:rPr>
            </w:pPr>
            <w:r>
              <w:rPr>
                <w:color w:val="0E3178"/>
                <w:sz w:val="20"/>
                <w:szCs w:val="20"/>
              </w:rPr>
              <w:t>Quality improvement</w:t>
            </w:r>
          </w:p>
        </w:tc>
        <w:tc>
          <w:tcPr>
            <w:tcW w:w="12474" w:type="dxa"/>
          </w:tcPr>
          <w:p w14:paraId="74F129F0" w14:textId="3E2434E5" w:rsidR="00174BDB" w:rsidRPr="00B26452" w:rsidRDefault="004413DA" w:rsidP="00365BAF">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Implement quality improvement strategies for medication management based on the outcomes of monitoring activities.</w:t>
            </w:r>
          </w:p>
          <w:p w14:paraId="67423C4C" w14:textId="4F1AB1E4" w:rsidR="004413DA" w:rsidRPr="00B26452" w:rsidRDefault="00377650" w:rsidP="00377650">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Monitoring the occurrence of, analysing the frequency and causes of, and reporting on, medicine-related incidents, including ADRs (related to Actions 4.7–4.9).</w:t>
            </w:r>
          </w:p>
        </w:tc>
      </w:tr>
      <w:tr w:rsidR="00174BDB" w:rsidRPr="008911C8" w14:paraId="19C7C521" w14:textId="77777777" w:rsidTr="00365BAF">
        <w:tc>
          <w:tcPr>
            <w:tcW w:w="993" w:type="dxa"/>
          </w:tcPr>
          <w:p w14:paraId="49BA4D47" w14:textId="767F1617" w:rsidR="00174BDB" w:rsidRPr="008911C8" w:rsidRDefault="00CC7228" w:rsidP="00365BAF">
            <w:pPr>
              <w:spacing w:before="60" w:after="60"/>
              <w:rPr>
                <w:color w:val="0E3178"/>
                <w:sz w:val="20"/>
                <w:szCs w:val="20"/>
              </w:rPr>
            </w:pPr>
            <w:r>
              <w:rPr>
                <w:color w:val="0E3178"/>
                <w:sz w:val="20"/>
                <w:szCs w:val="20"/>
              </w:rPr>
              <w:t>4.03</w:t>
            </w:r>
          </w:p>
        </w:tc>
        <w:tc>
          <w:tcPr>
            <w:tcW w:w="2268" w:type="dxa"/>
          </w:tcPr>
          <w:p w14:paraId="0B336AF2" w14:textId="105964AB" w:rsidR="00174BDB" w:rsidRPr="008911C8" w:rsidRDefault="002160CB" w:rsidP="00365BAF">
            <w:pPr>
              <w:spacing w:before="60" w:after="60"/>
              <w:rPr>
                <w:color w:val="0E3178"/>
                <w:sz w:val="20"/>
                <w:szCs w:val="20"/>
              </w:rPr>
            </w:pPr>
            <w:r>
              <w:rPr>
                <w:color w:val="0E3178"/>
                <w:sz w:val="20"/>
                <w:szCs w:val="20"/>
              </w:rPr>
              <w:t>Partnering with consumers</w:t>
            </w:r>
          </w:p>
        </w:tc>
        <w:tc>
          <w:tcPr>
            <w:tcW w:w="12474" w:type="dxa"/>
          </w:tcPr>
          <w:p w14:paraId="0824DB96" w14:textId="77777777" w:rsidR="00174BDB" w:rsidRPr="00B26452" w:rsidRDefault="00377650" w:rsidP="00365BAF">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Clinicians partner with patients to minimise medicine-related risks by:</w:t>
            </w:r>
          </w:p>
          <w:p w14:paraId="38EB4C81" w14:textId="77777777" w:rsidR="00377650" w:rsidRPr="00B26452" w:rsidRDefault="00407327" w:rsidP="00407327">
            <w:pPr>
              <w:pStyle w:val="ListParagraph"/>
              <w:numPr>
                <w:ilvl w:val="1"/>
                <w:numId w:val="2"/>
              </w:numPr>
              <w:spacing w:before="60" w:after="60"/>
              <w:ind w:right="502"/>
              <w:rPr>
                <w:rFonts w:asciiTheme="minorHAnsi" w:eastAsia="Calibri" w:hAnsiTheme="minorHAnsi" w:cs="Calibri"/>
                <w:color w:val="0E3178"/>
              </w:rPr>
            </w:pPr>
            <w:r w:rsidRPr="00B26452">
              <w:rPr>
                <w:rFonts w:asciiTheme="minorHAnsi" w:hAnsiTheme="minorHAnsi"/>
                <w:color w:val="0E3178"/>
              </w:rPr>
              <w:t>Actively involve patients in their own care</w:t>
            </w:r>
          </w:p>
          <w:p w14:paraId="4141F760" w14:textId="77777777" w:rsidR="00407327" w:rsidRPr="00B26452" w:rsidRDefault="00407327" w:rsidP="00407327">
            <w:pPr>
              <w:pStyle w:val="ListParagraph"/>
              <w:numPr>
                <w:ilvl w:val="1"/>
                <w:numId w:val="2"/>
              </w:numPr>
              <w:spacing w:before="60" w:after="60"/>
              <w:ind w:right="502"/>
              <w:rPr>
                <w:rFonts w:asciiTheme="minorHAnsi" w:eastAsia="Calibri" w:hAnsiTheme="minorHAnsi" w:cs="Calibri"/>
                <w:color w:val="0E3178"/>
              </w:rPr>
            </w:pPr>
            <w:r w:rsidRPr="00B26452">
              <w:rPr>
                <w:rFonts w:asciiTheme="minorHAnsi" w:hAnsiTheme="minorHAnsi"/>
                <w:color w:val="0E3178"/>
              </w:rPr>
              <w:t>Meeting the patient’s information needs</w:t>
            </w:r>
          </w:p>
          <w:p w14:paraId="715351F2" w14:textId="77777777" w:rsidR="00407327" w:rsidRPr="00B26452" w:rsidRDefault="00407327" w:rsidP="00407327">
            <w:pPr>
              <w:pStyle w:val="ListParagraph"/>
              <w:numPr>
                <w:ilvl w:val="1"/>
                <w:numId w:val="2"/>
              </w:numPr>
              <w:spacing w:before="60" w:after="60"/>
              <w:ind w:right="502"/>
              <w:rPr>
                <w:rFonts w:asciiTheme="minorHAnsi" w:eastAsia="Calibri" w:hAnsiTheme="minorHAnsi" w:cs="Calibri"/>
                <w:color w:val="0E3178"/>
              </w:rPr>
            </w:pPr>
            <w:r w:rsidRPr="00B26452">
              <w:rPr>
                <w:rFonts w:asciiTheme="minorHAnsi" w:hAnsiTheme="minorHAnsi"/>
                <w:color w:val="0E3178"/>
              </w:rPr>
              <w:t>Ensuring shared decision-making</w:t>
            </w:r>
          </w:p>
          <w:p w14:paraId="5D50BC46" w14:textId="77777777" w:rsidR="008E06BF" w:rsidRPr="00B26452" w:rsidRDefault="008E06BF" w:rsidP="008E06BF">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Shared decision making can only occur when a patient understands what medicines are being proposed, the need for a new medicine, or why a change to therapy (including a dose change or ceasing a medicine) is being recommended. </w:t>
            </w:r>
          </w:p>
          <w:p w14:paraId="4734E53C" w14:textId="77777777" w:rsidR="005F6921" w:rsidRPr="00B26452" w:rsidRDefault="008E06BF" w:rsidP="008E06BF">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Patients need to be involved in setting treatment goals and supported to understand the proposed outcomes of treatment. </w:t>
            </w:r>
          </w:p>
          <w:p w14:paraId="5E2A2687" w14:textId="77777777" w:rsidR="005F6921" w:rsidRPr="00B26452" w:rsidRDefault="008E06BF" w:rsidP="008E06BF">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Discussion about medicines should include: </w:t>
            </w:r>
          </w:p>
          <w:p w14:paraId="2FC6C2F5" w14:textId="77777777" w:rsidR="005F6921" w:rsidRPr="00B26452" w:rsidRDefault="008E06BF" w:rsidP="005F6921">
            <w:pPr>
              <w:pStyle w:val="ListParagraph"/>
              <w:numPr>
                <w:ilvl w:val="1"/>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Duration of treatment </w:t>
            </w:r>
          </w:p>
          <w:p w14:paraId="7B357D5B" w14:textId="77777777" w:rsidR="005F6921" w:rsidRPr="00B26452" w:rsidRDefault="008E06BF" w:rsidP="005F6921">
            <w:pPr>
              <w:pStyle w:val="ListParagraph"/>
              <w:numPr>
                <w:ilvl w:val="1"/>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Whether the medicine will cure their illness, or is required to control the symptoms of their chronic illness </w:t>
            </w:r>
          </w:p>
          <w:p w14:paraId="37D4797F" w14:textId="02972365" w:rsidR="008E06BF" w:rsidRPr="00B26452" w:rsidRDefault="008E06BF" w:rsidP="005F6921">
            <w:pPr>
              <w:pStyle w:val="ListParagraph"/>
              <w:numPr>
                <w:ilvl w:val="1"/>
                <w:numId w:val="2"/>
              </w:numPr>
              <w:spacing w:before="60" w:after="60"/>
              <w:ind w:right="502"/>
              <w:rPr>
                <w:rFonts w:asciiTheme="minorHAnsi" w:eastAsia="Calibri" w:hAnsiTheme="minorHAnsi" w:cs="Calibri"/>
                <w:color w:val="0E3178"/>
              </w:rPr>
            </w:pPr>
            <w:r w:rsidRPr="00B26452">
              <w:rPr>
                <w:rFonts w:asciiTheme="minorHAnsi" w:hAnsiTheme="minorHAnsi"/>
                <w:color w:val="0E3178"/>
              </w:rPr>
              <w:t>Untoward effects (for example, side effects, pain on administration) that the medicine may have.</w:t>
            </w:r>
          </w:p>
          <w:p w14:paraId="4E9A8AB3" w14:textId="27944900" w:rsidR="005F6921" w:rsidRPr="00B26452" w:rsidRDefault="005F6921" w:rsidP="008E06BF">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Use the strategies outlined in Action 2.5 to identify and support patients who do not have the capacity to understand the risks of medicine use or make decisions about their care.</w:t>
            </w:r>
          </w:p>
        </w:tc>
      </w:tr>
      <w:tr w:rsidR="00174BDB" w:rsidRPr="008911C8" w14:paraId="4DC225F8" w14:textId="77777777" w:rsidTr="00365BAF">
        <w:tc>
          <w:tcPr>
            <w:tcW w:w="993" w:type="dxa"/>
          </w:tcPr>
          <w:p w14:paraId="1FE23D23" w14:textId="6B268D4E" w:rsidR="00174BDB" w:rsidRPr="008911C8" w:rsidRDefault="00CC7228" w:rsidP="00365BAF">
            <w:pPr>
              <w:spacing w:before="60" w:after="60"/>
              <w:rPr>
                <w:color w:val="0E3178"/>
                <w:sz w:val="20"/>
                <w:szCs w:val="20"/>
              </w:rPr>
            </w:pPr>
            <w:r>
              <w:rPr>
                <w:color w:val="0E3178"/>
                <w:sz w:val="20"/>
                <w:szCs w:val="20"/>
              </w:rPr>
              <w:t>4.04</w:t>
            </w:r>
          </w:p>
        </w:tc>
        <w:tc>
          <w:tcPr>
            <w:tcW w:w="2268" w:type="dxa"/>
          </w:tcPr>
          <w:p w14:paraId="45501964" w14:textId="63CF5DF6" w:rsidR="00174BDB" w:rsidRPr="008911C8" w:rsidRDefault="002160CB" w:rsidP="00365BAF">
            <w:pPr>
              <w:spacing w:before="60" w:after="60"/>
              <w:rPr>
                <w:color w:val="0E3178"/>
                <w:sz w:val="20"/>
                <w:szCs w:val="20"/>
              </w:rPr>
            </w:pPr>
            <w:r>
              <w:rPr>
                <w:color w:val="0E3178"/>
                <w:sz w:val="20"/>
                <w:szCs w:val="20"/>
              </w:rPr>
              <w:t>Medicines scope of clinical practice</w:t>
            </w:r>
          </w:p>
        </w:tc>
        <w:tc>
          <w:tcPr>
            <w:tcW w:w="12474" w:type="dxa"/>
          </w:tcPr>
          <w:p w14:paraId="2CEAFB94" w14:textId="590211A3" w:rsidR="00BE1965" w:rsidRPr="0098582F" w:rsidRDefault="00BE1965" w:rsidP="0098582F">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Clinicians work within their scope of clinical practice, and have the knowledge, skills, competence.</w:t>
            </w:r>
          </w:p>
        </w:tc>
      </w:tr>
      <w:tr w:rsidR="002160CB" w:rsidRPr="008911C8" w14:paraId="29407C53" w14:textId="77777777" w:rsidTr="00365BAF">
        <w:tc>
          <w:tcPr>
            <w:tcW w:w="993" w:type="dxa"/>
          </w:tcPr>
          <w:p w14:paraId="2C3786B1" w14:textId="5C8BDE72" w:rsidR="002160CB" w:rsidRPr="008911C8" w:rsidRDefault="002160CB" w:rsidP="00365BAF">
            <w:pPr>
              <w:spacing w:before="60" w:after="60"/>
              <w:rPr>
                <w:color w:val="0E3178"/>
                <w:sz w:val="20"/>
                <w:szCs w:val="20"/>
              </w:rPr>
            </w:pPr>
            <w:r>
              <w:rPr>
                <w:color w:val="0E3178"/>
                <w:sz w:val="20"/>
                <w:szCs w:val="20"/>
              </w:rPr>
              <w:t>4.05</w:t>
            </w:r>
          </w:p>
        </w:tc>
        <w:tc>
          <w:tcPr>
            <w:tcW w:w="2268" w:type="dxa"/>
            <w:vMerge w:val="restart"/>
          </w:tcPr>
          <w:p w14:paraId="693707D8" w14:textId="18B162B2" w:rsidR="002160CB" w:rsidRPr="008911C8" w:rsidRDefault="002160CB" w:rsidP="00365BAF">
            <w:pPr>
              <w:spacing w:before="60" w:after="60"/>
              <w:rPr>
                <w:color w:val="0E3178"/>
                <w:sz w:val="20"/>
                <w:szCs w:val="20"/>
              </w:rPr>
            </w:pPr>
            <w:r>
              <w:rPr>
                <w:color w:val="0E3178"/>
                <w:sz w:val="20"/>
                <w:szCs w:val="20"/>
              </w:rPr>
              <w:t>Medication reconciliation</w:t>
            </w:r>
          </w:p>
        </w:tc>
        <w:tc>
          <w:tcPr>
            <w:tcW w:w="12474" w:type="dxa"/>
          </w:tcPr>
          <w:p w14:paraId="1768D25F" w14:textId="77777777" w:rsidR="002160CB" w:rsidRPr="00B26452" w:rsidRDefault="006B6C8F" w:rsidP="00365BAF">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Clinicians take a best possible medication history, which is documented in the healthcare record on presentation or as early as possible in the episode of care.</w:t>
            </w:r>
          </w:p>
          <w:p w14:paraId="087CA8D0" w14:textId="77AF6186" w:rsidR="006B6C8F" w:rsidRPr="00B26452" w:rsidRDefault="006B6C8F" w:rsidP="00365BAF">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Complete a </w:t>
            </w:r>
            <w:r w:rsidR="00FC4CC7">
              <w:rPr>
                <w:rFonts w:asciiTheme="minorHAnsi" w:hAnsiTheme="minorHAnsi"/>
                <w:color w:val="0E3178"/>
              </w:rPr>
              <w:t>Best Possible Medication History (</w:t>
            </w:r>
            <w:r w:rsidRPr="00B26452">
              <w:rPr>
                <w:rFonts w:asciiTheme="minorHAnsi" w:hAnsiTheme="minorHAnsi"/>
                <w:color w:val="0E3178"/>
              </w:rPr>
              <w:t>BPMH</w:t>
            </w:r>
            <w:r w:rsidR="00FC4CC7">
              <w:rPr>
                <w:rFonts w:asciiTheme="minorHAnsi" w:hAnsiTheme="minorHAnsi"/>
                <w:color w:val="0E3178"/>
              </w:rPr>
              <w:t>)</w:t>
            </w:r>
            <w:r w:rsidRPr="00B26452">
              <w:rPr>
                <w:rFonts w:asciiTheme="minorHAnsi" w:hAnsiTheme="minorHAnsi"/>
                <w:color w:val="0E3178"/>
              </w:rPr>
              <w:t xml:space="preserve"> as early as possible on admission – this is the key first step of a formal process of medication reconciliation. At least two sources of information are needed to obtain and then confirm the patient’s BPMH – for example, the patient and their nominated general practitioner or community pharmacist.</w:t>
            </w:r>
          </w:p>
          <w:p w14:paraId="5C4AD2D4" w14:textId="78871382" w:rsidR="00031D25" w:rsidRPr="00B26452" w:rsidRDefault="005B7D88" w:rsidP="00365BAF">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Use </w:t>
            </w:r>
            <w:r w:rsidR="00031D25" w:rsidRPr="00B26452">
              <w:rPr>
                <w:rFonts w:asciiTheme="minorHAnsi" w:hAnsiTheme="minorHAnsi"/>
                <w:color w:val="0E3178"/>
              </w:rPr>
              <w:t>a systematic approach to obtain and record an accurate and complete history of the medicines taken by patients at home</w:t>
            </w:r>
            <w:r w:rsidRPr="00B26452">
              <w:rPr>
                <w:rFonts w:asciiTheme="minorHAnsi" w:hAnsiTheme="minorHAnsi"/>
                <w:color w:val="0E3178"/>
              </w:rPr>
              <w:t>.</w:t>
            </w:r>
          </w:p>
          <w:p w14:paraId="311DFBAF" w14:textId="77777777" w:rsidR="005B7D88" w:rsidRPr="00B26452" w:rsidRDefault="005B7D88" w:rsidP="00365BAF">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The BPMH and associated information should be easily accessible to all clinicians involved in managing the patient’s medicines, and used to reconcile against medication orders on admission, at transfers of care and on discharge. At the end of an episode of care, verified information should be transferred and communicated effectively to the next health service organisation to ensure continuity of medication management.</w:t>
            </w:r>
          </w:p>
          <w:p w14:paraId="7F34D79C" w14:textId="6EA0359F" w:rsidR="004B6F8C" w:rsidRPr="00B26452" w:rsidRDefault="004B6F8C" w:rsidP="00365BAF">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Only clinicians with the requisite knowledge, skills and expertise should conduct medication reconciliation. These clinicians should be able to show competence in each of the steps of the medication reconciliation process.</w:t>
            </w:r>
          </w:p>
        </w:tc>
      </w:tr>
      <w:tr w:rsidR="002160CB" w:rsidRPr="008911C8" w14:paraId="56E1ECFD" w14:textId="77777777" w:rsidTr="00365BAF">
        <w:tc>
          <w:tcPr>
            <w:tcW w:w="993" w:type="dxa"/>
          </w:tcPr>
          <w:p w14:paraId="29EE5159" w14:textId="5F75C9D0" w:rsidR="002160CB" w:rsidRPr="008911C8" w:rsidRDefault="002160CB" w:rsidP="00365BAF">
            <w:pPr>
              <w:spacing w:before="60" w:after="60"/>
              <w:rPr>
                <w:color w:val="0E3178"/>
                <w:sz w:val="20"/>
                <w:szCs w:val="20"/>
              </w:rPr>
            </w:pPr>
            <w:r>
              <w:rPr>
                <w:color w:val="0E3178"/>
                <w:sz w:val="20"/>
                <w:szCs w:val="20"/>
              </w:rPr>
              <w:t>4.06</w:t>
            </w:r>
          </w:p>
        </w:tc>
        <w:tc>
          <w:tcPr>
            <w:tcW w:w="2268" w:type="dxa"/>
            <w:vMerge/>
          </w:tcPr>
          <w:p w14:paraId="36B38AF7" w14:textId="77777777" w:rsidR="002160CB" w:rsidRPr="008911C8" w:rsidRDefault="002160CB" w:rsidP="00365BAF">
            <w:pPr>
              <w:spacing w:before="60" w:after="60"/>
              <w:rPr>
                <w:color w:val="0E3178"/>
                <w:sz w:val="20"/>
                <w:szCs w:val="20"/>
              </w:rPr>
            </w:pPr>
          </w:p>
        </w:tc>
        <w:tc>
          <w:tcPr>
            <w:tcW w:w="12474" w:type="dxa"/>
          </w:tcPr>
          <w:p w14:paraId="37F96E53" w14:textId="01B3222F" w:rsidR="009872C9" w:rsidRPr="00B26452" w:rsidRDefault="009872C9" w:rsidP="00365BAF">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Clinicians review a patient’s current medication orders against their best possible medication history and the documented treatment plan, and reconcile any discrepancies on presentation and at transitions of care</w:t>
            </w:r>
          </w:p>
          <w:p w14:paraId="73ADE01C" w14:textId="77777777" w:rsidR="002160CB" w:rsidRPr="00B26452" w:rsidRDefault="009872C9" w:rsidP="00365BAF">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A formal, structured, multidisciplinary and timely process is in place for reconciling medicines against the BPMH and treatment plan, which involves patients and carers.</w:t>
            </w:r>
          </w:p>
          <w:p w14:paraId="3F2E8147" w14:textId="77777777" w:rsidR="006C79FA" w:rsidRPr="00B26452" w:rsidRDefault="006C79FA" w:rsidP="00365BAF">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Although specific aspects of medication reconciliation may be attributable to one professional group, medication reconciliation is everybody’s business, and a multidisciplinary approach is crucial to success. </w:t>
            </w:r>
          </w:p>
          <w:p w14:paraId="1102A4C9" w14:textId="77777777" w:rsidR="006C79FA" w:rsidRPr="00B26452" w:rsidRDefault="006C79FA" w:rsidP="00365BAF">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Medication reconciliation may occur: </w:t>
            </w:r>
          </w:p>
          <w:p w14:paraId="4AA5ACD2" w14:textId="77777777" w:rsidR="006C79FA" w:rsidRPr="00B26452" w:rsidRDefault="006C79FA" w:rsidP="006C79FA">
            <w:pPr>
              <w:pStyle w:val="ListParagraph"/>
              <w:numPr>
                <w:ilvl w:val="1"/>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On admission – matching the current medicine orders with the BPMH, ideally within 24 hours of admission </w:t>
            </w:r>
          </w:p>
          <w:p w14:paraId="11A65660" w14:textId="77777777" w:rsidR="006C79FA" w:rsidRPr="00B26452" w:rsidRDefault="006C79FA" w:rsidP="006C79FA">
            <w:pPr>
              <w:pStyle w:val="ListParagraph"/>
              <w:numPr>
                <w:ilvl w:val="1"/>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During the episode of care – verifying that the current list of medicines is accurately communicated each time care is transferred and when medicines are recharted </w:t>
            </w:r>
          </w:p>
          <w:p w14:paraId="01C6A426" w14:textId="77777777" w:rsidR="006C79FA" w:rsidRPr="00B26452" w:rsidRDefault="006C79FA" w:rsidP="006C79FA">
            <w:pPr>
              <w:pStyle w:val="ListParagraph"/>
              <w:numPr>
                <w:ilvl w:val="1"/>
                <w:numId w:val="2"/>
              </w:numPr>
              <w:spacing w:before="60" w:after="60"/>
              <w:ind w:right="502"/>
              <w:rPr>
                <w:rFonts w:asciiTheme="minorHAnsi" w:eastAsia="Calibri" w:hAnsiTheme="minorHAnsi" w:cs="Calibri"/>
                <w:color w:val="0E3178"/>
              </w:rPr>
            </w:pPr>
            <w:r w:rsidRPr="00B26452">
              <w:rPr>
                <w:rFonts w:asciiTheme="minorHAnsi" w:hAnsiTheme="minorHAnsi"/>
                <w:color w:val="0E3178"/>
              </w:rPr>
              <w:lastRenderedPageBreak/>
              <w:t>On discharge – checking that medicines ordered on the discharge prescription match those on the discharge plan and the medicines list, and confirming that changes have been documented.</w:t>
            </w:r>
          </w:p>
          <w:p w14:paraId="20E6F216" w14:textId="21D7DEC2" w:rsidR="00182C36" w:rsidRPr="00B26452" w:rsidRDefault="00182C36" w:rsidP="00182C36">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Prioritise medication reconciliation in patients who have a higher risk of experiencing medicinerelated problems or ADRs, in a similar manner to prioritising or risk assessing patients for medication review (see Actions 4.10 and 4.12).</w:t>
            </w:r>
          </w:p>
        </w:tc>
      </w:tr>
      <w:tr w:rsidR="00903DCA" w:rsidRPr="008911C8" w14:paraId="563ABC02" w14:textId="77777777" w:rsidTr="00365BAF">
        <w:tc>
          <w:tcPr>
            <w:tcW w:w="993" w:type="dxa"/>
          </w:tcPr>
          <w:p w14:paraId="344D8C30" w14:textId="2E512954" w:rsidR="00903DCA" w:rsidRPr="008911C8" w:rsidRDefault="00903DCA" w:rsidP="00365BAF">
            <w:pPr>
              <w:spacing w:before="60" w:after="60"/>
              <w:rPr>
                <w:color w:val="0E3178"/>
                <w:sz w:val="20"/>
                <w:szCs w:val="20"/>
              </w:rPr>
            </w:pPr>
            <w:r>
              <w:rPr>
                <w:color w:val="0E3178"/>
                <w:sz w:val="20"/>
                <w:szCs w:val="20"/>
              </w:rPr>
              <w:lastRenderedPageBreak/>
              <w:t>4.07</w:t>
            </w:r>
          </w:p>
        </w:tc>
        <w:tc>
          <w:tcPr>
            <w:tcW w:w="2268" w:type="dxa"/>
            <w:vMerge w:val="restart"/>
          </w:tcPr>
          <w:p w14:paraId="1E07E4F5" w14:textId="2217D3CA" w:rsidR="00903DCA" w:rsidRPr="008911C8" w:rsidRDefault="00903DCA" w:rsidP="00365BAF">
            <w:pPr>
              <w:spacing w:before="60" w:after="60"/>
              <w:rPr>
                <w:color w:val="0E3178"/>
                <w:sz w:val="20"/>
                <w:szCs w:val="20"/>
              </w:rPr>
            </w:pPr>
            <w:r>
              <w:rPr>
                <w:color w:val="0E3178"/>
                <w:sz w:val="20"/>
                <w:szCs w:val="20"/>
              </w:rPr>
              <w:t>Adverse drug reaction</w:t>
            </w:r>
            <w:r w:rsidR="002160CB">
              <w:rPr>
                <w:color w:val="0E3178"/>
                <w:sz w:val="20"/>
                <w:szCs w:val="20"/>
              </w:rPr>
              <w:t>s</w:t>
            </w:r>
            <w:r w:rsidR="00EA54E7">
              <w:rPr>
                <w:color w:val="0E3178"/>
                <w:sz w:val="20"/>
                <w:szCs w:val="20"/>
              </w:rPr>
              <w:t xml:space="preserve"> (ADR)</w:t>
            </w:r>
          </w:p>
        </w:tc>
        <w:tc>
          <w:tcPr>
            <w:tcW w:w="12474" w:type="dxa"/>
          </w:tcPr>
          <w:p w14:paraId="13E2849F" w14:textId="4CC6C451" w:rsidR="004B6F8C" w:rsidRPr="00B26452" w:rsidRDefault="004B6F8C" w:rsidP="00365BAF">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Medicine-related risks for patients are minimised by documenting and referring to the patient’s history of medicine allergies and ADRs.</w:t>
            </w:r>
          </w:p>
          <w:p w14:paraId="00663CA8" w14:textId="02173E84" w:rsidR="0011702A" w:rsidRPr="00B26452" w:rsidRDefault="0011702A" w:rsidP="00365BAF">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As part of a BPMH, clinicians must elicit and document known medicine allergies and ADRs experienced by a patient before their current admission (see Actions 4.4 and 4.6).</w:t>
            </w:r>
          </w:p>
          <w:p w14:paraId="02A8DFE6" w14:textId="3EF3391B" w:rsidR="00862148" w:rsidRPr="00B26452" w:rsidRDefault="00862148" w:rsidP="00365BAF">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Clinicians are to challenge and verify the diagnosis of true allergies.</w:t>
            </w:r>
          </w:p>
          <w:p w14:paraId="0254FB1E" w14:textId="66E2AF22" w:rsidR="00903DCA" w:rsidRPr="00B26452" w:rsidRDefault="00352495" w:rsidP="00365BAF">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To minimise the risk of preventable harm from adverse drug events, it is critical to ensure that clinicians understand their responsibility to refer to a patient’s medicine allergy and ADR history before, or at the point of, decision-making when prescribing, dispensing or administering medicines.</w:t>
            </w:r>
          </w:p>
          <w:p w14:paraId="7AAA93AF" w14:textId="77777777" w:rsidR="003C270A" w:rsidRPr="00B26452" w:rsidRDefault="003C270A" w:rsidP="00365BAF">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Ensure that known medicine allergies and ADRs are recorded: </w:t>
            </w:r>
          </w:p>
          <w:p w14:paraId="30EDD07C" w14:textId="77777777" w:rsidR="003C270A" w:rsidRPr="00B26452" w:rsidRDefault="003C270A" w:rsidP="003C270A">
            <w:pPr>
              <w:pStyle w:val="ListParagraph"/>
              <w:numPr>
                <w:ilvl w:val="1"/>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In the medication history (paper or electronic) </w:t>
            </w:r>
          </w:p>
          <w:p w14:paraId="17F26F2E" w14:textId="77777777" w:rsidR="003C270A" w:rsidRPr="00B26452" w:rsidRDefault="003C270A" w:rsidP="003C270A">
            <w:pPr>
              <w:pStyle w:val="ListParagraph"/>
              <w:numPr>
                <w:ilvl w:val="1"/>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On all forms on which medicines are ordered, such as national standard medication charts, ancillary charts and the anaesthesia record </w:t>
            </w:r>
          </w:p>
          <w:p w14:paraId="6B50BCF0" w14:textId="77777777" w:rsidR="003C270A" w:rsidRPr="00B26452" w:rsidRDefault="003C270A" w:rsidP="003C270A">
            <w:pPr>
              <w:pStyle w:val="ListParagraph"/>
              <w:numPr>
                <w:ilvl w:val="1"/>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In electronic medication management and dispensing systems </w:t>
            </w:r>
          </w:p>
          <w:p w14:paraId="7AA105F4" w14:textId="77777777" w:rsidR="003C270A" w:rsidRPr="00B26452" w:rsidRDefault="003C270A" w:rsidP="003C270A">
            <w:pPr>
              <w:pStyle w:val="ListParagraph"/>
              <w:numPr>
                <w:ilvl w:val="1"/>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On ADR summary sheets or similar </w:t>
            </w:r>
          </w:p>
          <w:p w14:paraId="7FA29E14" w14:textId="77777777" w:rsidR="003C270A" w:rsidRPr="00B26452" w:rsidRDefault="003C270A" w:rsidP="003C270A">
            <w:pPr>
              <w:pStyle w:val="ListParagraph"/>
              <w:numPr>
                <w:ilvl w:val="1"/>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By using an alert sticker on hard-copy healthcare records </w:t>
            </w:r>
          </w:p>
          <w:p w14:paraId="2FE7447A" w14:textId="362D7FF0" w:rsidR="006131B0" w:rsidRPr="00B26452" w:rsidRDefault="003C270A" w:rsidP="001830D5">
            <w:pPr>
              <w:pStyle w:val="ListParagraph"/>
              <w:numPr>
                <w:ilvl w:val="1"/>
                <w:numId w:val="2"/>
              </w:numPr>
              <w:spacing w:before="60" w:after="60"/>
              <w:ind w:right="502"/>
              <w:rPr>
                <w:rFonts w:asciiTheme="minorHAnsi" w:eastAsia="Calibri" w:hAnsiTheme="minorHAnsi" w:cs="Calibri"/>
                <w:color w:val="0E3178"/>
              </w:rPr>
            </w:pPr>
            <w:r w:rsidRPr="00B26452">
              <w:rPr>
                <w:rFonts w:asciiTheme="minorHAnsi" w:hAnsiTheme="minorHAnsi"/>
                <w:color w:val="0E3178"/>
              </w:rPr>
              <w:t>By using electronic allergy/ADR alerts in digital healthcare records.</w:t>
            </w:r>
          </w:p>
        </w:tc>
      </w:tr>
      <w:tr w:rsidR="00903DCA" w:rsidRPr="008911C8" w14:paraId="5AE20964" w14:textId="77777777" w:rsidTr="00365BAF">
        <w:tc>
          <w:tcPr>
            <w:tcW w:w="993" w:type="dxa"/>
          </w:tcPr>
          <w:p w14:paraId="264B81B4" w14:textId="5212E8BC" w:rsidR="00903DCA" w:rsidRPr="008911C8" w:rsidRDefault="00903DCA" w:rsidP="00365BAF">
            <w:pPr>
              <w:spacing w:before="60" w:after="60"/>
              <w:rPr>
                <w:color w:val="0E3178"/>
                <w:sz w:val="20"/>
                <w:szCs w:val="20"/>
              </w:rPr>
            </w:pPr>
            <w:r>
              <w:rPr>
                <w:color w:val="0E3178"/>
                <w:sz w:val="20"/>
                <w:szCs w:val="20"/>
              </w:rPr>
              <w:t>4.08</w:t>
            </w:r>
          </w:p>
        </w:tc>
        <w:tc>
          <w:tcPr>
            <w:tcW w:w="2268" w:type="dxa"/>
            <w:vMerge/>
          </w:tcPr>
          <w:p w14:paraId="39BB9C39" w14:textId="561C3774" w:rsidR="00903DCA" w:rsidRPr="008911C8" w:rsidRDefault="00903DCA" w:rsidP="00365BAF">
            <w:pPr>
              <w:spacing w:before="60" w:after="60"/>
              <w:rPr>
                <w:color w:val="0E3178"/>
                <w:sz w:val="20"/>
                <w:szCs w:val="20"/>
              </w:rPr>
            </w:pPr>
          </w:p>
        </w:tc>
        <w:tc>
          <w:tcPr>
            <w:tcW w:w="12474" w:type="dxa"/>
          </w:tcPr>
          <w:p w14:paraId="7C8AF9A5" w14:textId="77777777" w:rsidR="00903DCA" w:rsidRPr="00B26452" w:rsidRDefault="005B64DD" w:rsidP="00365BAF">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Document and report medicine allergies and ADRs experienced by patients during their episode of care (see Actions 4.1 and 4.2)</w:t>
            </w:r>
            <w:r w:rsidR="001830D5" w:rsidRPr="00B26452">
              <w:rPr>
                <w:rFonts w:asciiTheme="minorHAnsi" w:hAnsiTheme="minorHAnsi"/>
                <w:color w:val="0E3178"/>
              </w:rPr>
              <w:t>.</w:t>
            </w:r>
          </w:p>
          <w:p w14:paraId="6D651BA2" w14:textId="476534AB" w:rsidR="001830D5" w:rsidRPr="00B26452" w:rsidRDefault="001830D5" w:rsidP="00365BAF">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Collate and review trends in reported medicine allergies and audit results, and provide information to clinicians through medication safety bulletins, in-service orientation sessions, case reports or grand rounds. </w:t>
            </w:r>
          </w:p>
        </w:tc>
      </w:tr>
      <w:tr w:rsidR="00903DCA" w:rsidRPr="008911C8" w14:paraId="08F2652D" w14:textId="77777777" w:rsidTr="00365BAF">
        <w:tc>
          <w:tcPr>
            <w:tcW w:w="993" w:type="dxa"/>
          </w:tcPr>
          <w:p w14:paraId="2C8F1EC4" w14:textId="13E78F02" w:rsidR="00903DCA" w:rsidRPr="008911C8" w:rsidRDefault="00903DCA" w:rsidP="00365BAF">
            <w:pPr>
              <w:spacing w:before="60" w:after="60"/>
              <w:rPr>
                <w:color w:val="0E3178"/>
                <w:sz w:val="20"/>
                <w:szCs w:val="20"/>
              </w:rPr>
            </w:pPr>
            <w:r>
              <w:rPr>
                <w:color w:val="0E3178"/>
                <w:sz w:val="20"/>
                <w:szCs w:val="20"/>
              </w:rPr>
              <w:t>4.09</w:t>
            </w:r>
          </w:p>
        </w:tc>
        <w:tc>
          <w:tcPr>
            <w:tcW w:w="2268" w:type="dxa"/>
            <w:vMerge/>
          </w:tcPr>
          <w:p w14:paraId="099C0C17" w14:textId="1388412C" w:rsidR="00903DCA" w:rsidRPr="008911C8" w:rsidRDefault="00903DCA" w:rsidP="00365BAF">
            <w:pPr>
              <w:spacing w:before="60" w:after="60"/>
              <w:rPr>
                <w:color w:val="0E3178"/>
                <w:sz w:val="20"/>
                <w:szCs w:val="20"/>
              </w:rPr>
            </w:pPr>
          </w:p>
        </w:tc>
        <w:tc>
          <w:tcPr>
            <w:tcW w:w="12474" w:type="dxa"/>
          </w:tcPr>
          <w:p w14:paraId="59AA79FF" w14:textId="77777777" w:rsidR="00903DCA" w:rsidRPr="00B26452" w:rsidRDefault="003F146C" w:rsidP="00365BAF">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Understand</w:t>
            </w:r>
            <w:r w:rsidR="001830D5" w:rsidRPr="00B26452">
              <w:rPr>
                <w:rFonts w:asciiTheme="minorHAnsi" w:hAnsiTheme="minorHAnsi"/>
                <w:color w:val="0E3178"/>
              </w:rPr>
              <w:t xml:space="preserve"> local processes to report all new suspected ADRs experienced by patients to the TGA.</w:t>
            </w:r>
          </w:p>
          <w:p w14:paraId="4CFBEFEF" w14:textId="77777777" w:rsidR="00A74805" w:rsidRPr="00B26452" w:rsidRDefault="00A74805" w:rsidP="00365BAF">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This should include the importance of providing comprehensive information about the patient, the medicine that is suspected of causing the reaction, the patient’s concurrent medicines, the reaction they experienced and the organisation at which it was experienced.</w:t>
            </w:r>
          </w:p>
          <w:p w14:paraId="42887B63" w14:textId="1AD366F1" w:rsidR="00A74805" w:rsidRPr="00B26452" w:rsidRDefault="00A74805" w:rsidP="00365BAF">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Health service organisations can use </w:t>
            </w:r>
            <w:hyperlink r:id="rId23" w:history="1">
              <w:r w:rsidRPr="00B26452">
                <w:rPr>
                  <w:rStyle w:val="Hyperlink"/>
                  <w:rFonts w:asciiTheme="minorHAnsi" w:hAnsiTheme="minorHAnsi"/>
                  <w:color w:val="0E3178"/>
                </w:rPr>
                <w:t>online learning modules developed by the TGA</w:t>
              </w:r>
            </w:hyperlink>
            <w:r w:rsidRPr="00B26452">
              <w:rPr>
                <w:rFonts w:asciiTheme="minorHAnsi" w:hAnsiTheme="minorHAnsi"/>
                <w:color w:val="0E3178"/>
              </w:rPr>
              <w:t xml:space="preserve"> for health professionals on reporting adverse events with medicines and vaccines.</w:t>
            </w:r>
          </w:p>
        </w:tc>
      </w:tr>
      <w:tr w:rsidR="00174BDB" w:rsidRPr="008911C8" w14:paraId="3680193E" w14:textId="77777777" w:rsidTr="00365BAF">
        <w:tc>
          <w:tcPr>
            <w:tcW w:w="993" w:type="dxa"/>
          </w:tcPr>
          <w:p w14:paraId="56202B84" w14:textId="5F420348" w:rsidR="00174BDB" w:rsidRPr="008911C8" w:rsidRDefault="00CC7228" w:rsidP="00365BAF">
            <w:pPr>
              <w:spacing w:before="60" w:after="60"/>
              <w:rPr>
                <w:color w:val="0E3178"/>
                <w:sz w:val="20"/>
                <w:szCs w:val="20"/>
              </w:rPr>
            </w:pPr>
            <w:r>
              <w:rPr>
                <w:color w:val="0E3178"/>
                <w:sz w:val="20"/>
                <w:szCs w:val="20"/>
              </w:rPr>
              <w:t>4.10</w:t>
            </w:r>
          </w:p>
        </w:tc>
        <w:tc>
          <w:tcPr>
            <w:tcW w:w="2268" w:type="dxa"/>
          </w:tcPr>
          <w:p w14:paraId="2B323B53" w14:textId="4B5D6A5C" w:rsidR="00174BDB" w:rsidRPr="008911C8" w:rsidRDefault="00A4601A" w:rsidP="00365BAF">
            <w:pPr>
              <w:spacing w:before="60" w:after="60"/>
              <w:rPr>
                <w:color w:val="0E3178"/>
                <w:sz w:val="20"/>
                <w:szCs w:val="20"/>
              </w:rPr>
            </w:pPr>
            <w:r>
              <w:rPr>
                <w:color w:val="0E3178"/>
                <w:sz w:val="20"/>
                <w:szCs w:val="20"/>
              </w:rPr>
              <w:t>Medication review</w:t>
            </w:r>
          </w:p>
        </w:tc>
        <w:tc>
          <w:tcPr>
            <w:tcW w:w="12474" w:type="dxa"/>
          </w:tcPr>
          <w:p w14:paraId="40A6912D" w14:textId="77777777" w:rsidR="00174BDB" w:rsidRPr="00B26452" w:rsidRDefault="0012098E" w:rsidP="00365BAF">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Medicines use is optimised and medicine-related problems are minimised by conducting medication reviews and documenting the outcomes in partnership with patients.</w:t>
            </w:r>
          </w:p>
          <w:p w14:paraId="115E03A1" w14:textId="77777777" w:rsidR="00BE7FA9" w:rsidRPr="00B26452" w:rsidRDefault="002629A8" w:rsidP="00365BAF">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Conducted or supervised by a clinician with the appropriate skills and expertise, acting as part of a multidisciplinary team.</w:t>
            </w:r>
          </w:p>
          <w:p w14:paraId="0F8B75EB" w14:textId="77777777" w:rsidR="002629A8" w:rsidRPr="00B26452" w:rsidRDefault="00BE7FA9" w:rsidP="00365BAF">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Although m</w:t>
            </w:r>
            <w:r w:rsidR="002629A8" w:rsidRPr="00B26452">
              <w:rPr>
                <w:rFonts w:asciiTheme="minorHAnsi" w:hAnsiTheme="minorHAnsi"/>
                <w:color w:val="0E3178"/>
              </w:rPr>
              <w:t>edication review is considered an inherent role of a pharmacist, medicines should also be reviewed by clinicians whenever decisions are being made about prescribing, dispensing and administering medicines.</w:t>
            </w:r>
          </w:p>
          <w:p w14:paraId="64A681A9" w14:textId="77777777" w:rsidR="00632914" w:rsidRPr="00B26452" w:rsidRDefault="009D4C2F" w:rsidP="00365BAF">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For each medicine being reviewed, consider the clarity, validity and appropriateness of the medicine order, as well as the expected treatment outcomes. A patient’s experience of using medicines and their needs may change over time, especially during an admission to a health service organisation. This means that medicines may be reviewed more than once during an episode of care. </w:t>
            </w:r>
          </w:p>
          <w:p w14:paraId="752074C1" w14:textId="77777777" w:rsidR="00632914" w:rsidRPr="00B26452" w:rsidRDefault="009D4C2F" w:rsidP="00365BAF">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Use medication reviews to understand the patient’s experience with their current medicines and any newly prescribed </w:t>
            </w:r>
            <w:r w:rsidR="00632914" w:rsidRPr="00B26452">
              <w:rPr>
                <w:rFonts w:asciiTheme="minorHAnsi" w:hAnsiTheme="minorHAnsi"/>
                <w:color w:val="0E3178"/>
              </w:rPr>
              <w:t>medicines and</w:t>
            </w:r>
            <w:r w:rsidRPr="00B26452">
              <w:rPr>
                <w:rFonts w:asciiTheme="minorHAnsi" w:hAnsiTheme="minorHAnsi"/>
                <w:color w:val="0E3178"/>
              </w:rPr>
              <w:t xml:space="preserve"> ensure that their medicine use is as safe as possible. This might include discussion of: </w:t>
            </w:r>
          </w:p>
          <w:p w14:paraId="76D8F493" w14:textId="77777777" w:rsidR="00632914" w:rsidRPr="00B26452" w:rsidRDefault="009D4C2F" w:rsidP="00632914">
            <w:pPr>
              <w:pStyle w:val="ListParagraph"/>
              <w:numPr>
                <w:ilvl w:val="1"/>
                <w:numId w:val="2"/>
              </w:numPr>
              <w:spacing w:before="60" w:after="60"/>
              <w:ind w:right="502"/>
              <w:rPr>
                <w:rFonts w:asciiTheme="minorHAnsi" w:eastAsia="Calibri" w:hAnsiTheme="minorHAnsi" w:cs="Calibri"/>
                <w:color w:val="0E3178"/>
              </w:rPr>
            </w:pPr>
            <w:r w:rsidRPr="00B26452">
              <w:rPr>
                <w:rFonts w:asciiTheme="minorHAnsi" w:hAnsiTheme="minorHAnsi"/>
                <w:color w:val="0E3178"/>
              </w:rPr>
              <w:t>When, how and whether the patient has been taking their prescribed medicines before admission to the health service organisation</w:t>
            </w:r>
          </w:p>
          <w:p w14:paraId="60598891" w14:textId="77777777" w:rsidR="00632914" w:rsidRPr="00B26452" w:rsidRDefault="009D4C2F" w:rsidP="00632914">
            <w:pPr>
              <w:pStyle w:val="ListParagraph"/>
              <w:numPr>
                <w:ilvl w:val="1"/>
                <w:numId w:val="2"/>
              </w:numPr>
              <w:spacing w:before="60" w:after="60"/>
              <w:ind w:right="502"/>
              <w:rPr>
                <w:rFonts w:asciiTheme="minorHAnsi" w:eastAsia="Calibri" w:hAnsiTheme="minorHAnsi" w:cs="Calibri"/>
                <w:color w:val="0E3178"/>
              </w:rPr>
            </w:pPr>
            <w:r w:rsidRPr="00B26452">
              <w:rPr>
                <w:rFonts w:asciiTheme="minorHAnsi" w:hAnsiTheme="minorHAnsi"/>
                <w:color w:val="0E3178"/>
              </w:rPr>
              <w:t>The patient’s satisfaction with the outcomes from their medicines (including those newly prescribed), as well as a positive care experience – for example, no avoidable medicine-related problems</w:t>
            </w:r>
          </w:p>
          <w:p w14:paraId="5389A106" w14:textId="77777777" w:rsidR="00632914" w:rsidRPr="00B26452" w:rsidRDefault="009D4C2F" w:rsidP="00632914">
            <w:pPr>
              <w:pStyle w:val="ListParagraph"/>
              <w:numPr>
                <w:ilvl w:val="1"/>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The patient’s quality of life and life expectancy (for patients with long-term conditions). </w:t>
            </w:r>
          </w:p>
          <w:p w14:paraId="35480D23" w14:textId="77777777" w:rsidR="00A50107" w:rsidRPr="00B26452" w:rsidRDefault="009D4C2F" w:rsidP="00A50107">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Medication review should include assessment of current (existing and newly prescribed) medicines; the history of all medicine-related orders and administration records, including oral and parenteral, and multiple- and single-dose medicines; anaesthetic and operative records; and ceased medicine orders. </w:t>
            </w:r>
          </w:p>
          <w:p w14:paraId="5AB928D9" w14:textId="77777777" w:rsidR="00A50107" w:rsidRPr="00B26452" w:rsidRDefault="009D4C2F" w:rsidP="00A50107">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When conducting a medication review, consider the following: </w:t>
            </w:r>
          </w:p>
          <w:p w14:paraId="56BA899B" w14:textId="77777777" w:rsidR="00A50107" w:rsidRPr="00B26452" w:rsidRDefault="00A50107" w:rsidP="00A50107">
            <w:pPr>
              <w:pStyle w:val="ListParagraph"/>
              <w:numPr>
                <w:ilvl w:val="1"/>
                <w:numId w:val="2"/>
              </w:numPr>
              <w:spacing w:before="60" w:after="60"/>
              <w:ind w:right="502"/>
              <w:rPr>
                <w:rFonts w:asciiTheme="minorHAnsi" w:eastAsia="Calibri" w:hAnsiTheme="minorHAnsi" w:cs="Calibri"/>
                <w:color w:val="0E3178"/>
              </w:rPr>
            </w:pPr>
            <w:r w:rsidRPr="00B26452">
              <w:rPr>
                <w:rFonts w:asciiTheme="minorHAnsi" w:hAnsiTheme="minorHAnsi"/>
                <w:color w:val="0E3178"/>
              </w:rPr>
              <w:t>I</w:t>
            </w:r>
            <w:r w:rsidR="009D4C2F" w:rsidRPr="00B26452">
              <w:rPr>
                <w:rFonts w:asciiTheme="minorHAnsi" w:hAnsiTheme="minorHAnsi"/>
                <w:color w:val="0E3178"/>
              </w:rPr>
              <w:t xml:space="preserve">s there a documented reason or evidence base for use of a medicine? </w:t>
            </w:r>
          </w:p>
          <w:p w14:paraId="74D37178" w14:textId="77777777" w:rsidR="00A50107" w:rsidRPr="00B26452" w:rsidRDefault="009D4C2F" w:rsidP="00A50107">
            <w:pPr>
              <w:pStyle w:val="ListParagraph"/>
              <w:numPr>
                <w:ilvl w:val="1"/>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Does the patient still need the medicine? </w:t>
            </w:r>
          </w:p>
          <w:p w14:paraId="2FDECD07" w14:textId="77777777" w:rsidR="00A50107" w:rsidRPr="00B26452" w:rsidRDefault="009D4C2F" w:rsidP="00A50107">
            <w:pPr>
              <w:pStyle w:val="ListParagraph"/>
              <w:numPr>
                <w:ilvl w:val="1"/>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Is the medicine still working? </w:t>
            </w:r>
          </w:p>
          <w:p w14:paraId="6CF0F7D0" w14:textId="77777777" w:rsidR="00A50107" w:rsidRPr="00B26452" w:rsidRDefault="009D4C2F" w:rsidP="00A50107">
            <w:pPr>
              <w:pStyle w:val="ListParagraph"/>
              <w:numPr>
                <w:ilvl w:val="1"/>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What risks are associated with use of the medicine, and what monitoring is required? </w:t>
            </w:r>
          </w:p>
          <w:p w14:paraId="3E15723B" w14:textId="581AD796" w:rsidR="00A50107" w:rsidRPr="00B26452" w:rsidRDefault="009D4C2F" w:rsidP="00A50107">
            <w:pPr>
              <w:pStyle w:val="ListParagraph"/>
              <w:numPr>
                <w:ilvl w:val="1"/>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Are there any patient-specific issues that will affect use of the medicine? </w:t>
            </w:r>
          </w:p>
          <w:p w14:paraId="18CD76D4" w14:textId="5DFADCB2" w:rsidR="00176780" w:rsidRPr="00B26452" w:rsidRDefault="00176780" w:rsidP="00176780">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Medication review should be conducted in partnership with the patient, carer or family member, and in collaboration with relevant clinicians involved in the patient’s care.</w:t>
            </w:r>
          </w:p>
          <w:p w14:paraId="2BE96744" w14:textId="14A22D62" w:rsidR="00F80148" w:rsidRPr="00B26452" w:rsidRDefault="009D4C2F" w:rsidP="00A50107">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Guidance on conducting structured medication review:</w:t>
            </w:r>
          </w:p>
          <w:p w14:paraId="411AA6DC" w14:textId="2739954A" w:rsidR="00176780" w:rsidRPr="00B26452" w:rsidRDefault="00435F5B" w:rsidP="00176780">
            <w:pPr>
              <w:pStyle w:val="ListParagraph"/>
              <w:numPr>
                <w:ilvl w:val="1"/>
                <w:numId w:val="2"/>
              </w:numPr>
              <w:spacing w:before="60" w:after="60"/>
              <w:ind w:right="502"/>
              <w:rPr>
                <w:rFonts w:asciiTheme="minorHAnsi" w:eastAsia="Calibri" w:hAnsiTheme="minorHAnsi" w:cs="Calibri"/>
                <w:color w:val="0E3178"/>
              </w:rPr>
            </w:pPr>
            <w:hyperlink r:id="rId24" w:history="1">
              <w:r w:rsidR="009D4C2F" w:rsidRPr="00B26452">
                <w:rPr>
                  <w:rStyle w:val="Hyperlink"/>
                  <w:rFonts w:asciiTheme="minorHAnsi" w:hAnsiTheme="minorHAnsi"/>
                  <w:color w:val="0E3178"/>
                </w:rPr>
                <w:t>National Institute for Health and Care Excellence Medicines Optimisation: The safe and effective use of medicines to enable the best possible outcomes</w:t>
              </w:r>
            </w:hyperlink>
            <w:r w:rsidR="009D4C2F" w:rsidRPr="00B26452">
              <w:rPr>
                <w:rFonts w:asciiTheme="minorHAnsi" w:hAnsiTheme="minorHAnsi"/>
                <w:color w:val="0E3178"/>
              </w:rPr>
              <w:t xml:space="preserve"> </w:t>
            </w:r>
          </w:p>
        </w:tc>
      </w:tr>
      <w:tr w:rsidR="00174BDB" w:rsidRPr="008911C8" w14:paraId="0CF2408A" w14:textId="77777777" w:rsidTr="00365BAF">
        <w:tc>
          <w:tcPr>
            <w:tcW w:w="993" w:type="dxa"/>
          </w:tcPr>
          <w:p w14:paraId="6B5538C3" w14:textId="26F2189A" w:rsidR="00174BDB" w:rsidRPr="008911C8" w:rsidRDefault="00CC7228" w:rsidP="00365BAF">
            <w:pPr>
              <w:spacing w:before="60" w:after="60"/>
              <w:rPr>
                <w:color w:val="0E3178"/>
                <w:sz w:val="20"/>
                <w:szCs w:val="20"/>
              </w:rPr>
            </w:pPr>
            <w:r>
              <w:rPr>
                <w:color w:val="0E3178"/>
                <w:sz w:val="20"/>
                <w:szCs w:val="20"/>
              </w:rPr>
              <w:t>4.11</w:t>
            </w:r>
          </w:p>
        </w:tc>
        <w:tc>
          <w:tcPr>
            <w:tcW w:w="2268" w:type="dxa"/>
          </w:tcPr>
          <w:p w14:paraId="3F6F777E" w14:textId="09491B0D" w:rsidR="00174BDB" w:rsidRPr="008911C8" w:rsidRDefault="00A4601A" w:rsidP="00365BAF">
            <w:pPr>
              <w:spacing w:before="60" w:after="60"/>
              <w:rPr>
                <w:color w:val="0E3178"/>
                <w:sz w:val="20"/>
                <w:szCs w:val="20"/>
              </w:rPr>
            </w:pPr>
            <w:r>
              <w:rPr>
                <w:color w:val="0E3178"/>
                <w:sz w:val="20"/>
                <w:szCs w:val="20"/>
              </w:rPr>
              <w:t>Information for patients</w:t>
            </w:r>
          </w:p>
        </w:tc>
        <w:tc>
          <w:tcPr>
            <w:tcW w:w="12474" w:type="dxa"/>
          </w:tcPr>
          <w:p w14:paraId="46FEA653" w14:textId="77777777" w:rsidR="00174BDB" w:rsidRPr="00B26452" w:rsidRDefault="00397A76" w:rsidP="00365BAF">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Clinicians are supported to provide information to their patients about medicines options, benefits and risks.</w:t>
            </w:r>
          </w:p>
          <w:p w14:paraId="47743A6B" w14:textId="77777777" w:rsidR="00DE75ED" w:rsidRPr="00B26452" w:rsidRDefault="00DE75ED" w:rsidP="00365BAF">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Providing medicine-related information is a multidisciplinary responsibility. Provide medicine-related information in a form that can be used and understood by patients, and is sensitive to individual patients’ needs (for example, culturally appropriate). </w:t>
            </w:r>
          </w:p>
          <w:p w14:paraId="6A96BAB2" w14:textId="77777777" w:rsidR="00DE75ED" w:rsidRPr="00B26452" w:rsidRDefault="00DE75ED" w:rsidP="00365BAF">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This includes providing a package to patients and carers on discharge that contains relevant medicine-related information (Action 4.12). Discuss the benefits and associated risks of any medicines, and use patient-specific written information (such as CMI) to help inform the patient about the medicine. </w:t>
            </w:r>
          </w:p>
          <w:p w14:paraId="17D852B2" w14:textId="77777777" w:rsidR="00DE75ED" w:rsidRPr="00B26452" w:rsidRDefault="00DE75ED" w:rsidP="00365BAF">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lastRenderedPageBreak/>
              <w:t xml:space="preserve">Include a section on medicines in patient information brochures about general health service organisation care and services, and in patient charter documents. This will help to inform patients that medicine-related treatment options will be discussed and information will be provided about medicines prescribed. </w:t>
            </w:r>
          </w:p>
          <w:p w14:paraId="70912209" w14:textId="77777777" w:rsidR="00DE75ED" w:rsidRPr="00B26452" w:rsidRDefault="00DE75ED" w:rsidP="00365BAF">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Refer patients and carers to education programs that include medicine-related information, such as cardiac rehabilitation programs, or chemotherapy education sessions for oncology or haematology patients and carers.</w:t>
            </w:r>
          </w:p>
          <w:p w14:paraId="3ED94406" w14:textId="77777777" w:rsidR="00631313" w:rsidRPr="00B26452" w:rsidRDefault="00631313" w:rsidP="00365BAF">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Ensure that clinicians have access to relevant, up-to-date medicine-related information (including reference materials and information tailored for patients) that is evidence based, at all stages of the medication management pathway (Action 4.13). This includes: </w:t>
            </w:r>
          </w:p>
          <w:p w14:paraId="01D92AB8" w14:textId="77777777" w:rsidR="00631313" w:rsidRPr="00B26452" w:rsidRDefault="00631313" w:rsidP="00631313">
            <w:pPr>
              <w:pStyle w:val="ListParagraph"/>
              <w:numPr>
                <w:ilvl w:val="1"/>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When clinicians discuss associated risks of any medicines, as well as treatment options, with patients (for example, before making a decision to prescribe or deprescribe) </w:t>
            </w:r>
          </w:p>
          <w:p w14:paraId="4EE41894" w14:textId="77777777" w:rsidR="00631313" w:rsidRPr="00B26452" w:rsidRDefault="00631313" w:rsidP="00631313">
            <w:pPr>
              <w:pStyle w:val="ListParagraph"/>
              <w:numPr>
                <w:ilvl w:val="1"/>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When clinicians are counselling patients on the use of their prescribed medicines (for example, on discharge) </w:t>
            </w:r>
          </w:p>
          <w:p w14:paraId="132743FC" w14:textId="77777777" w:rsidR="00631313" w:rsidRPr="00B26452" w:rsidRDefault="00631313" w:rsidP="00631313">
            <w:pPr>
              <w:pStyle w:val="ListParagraph"/>
              <w:numPr>
                <w:ilvl w:val="1"/>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When medicines are being dispensed (for example, provide patients with CMI) </w:t>
            </w:r>
          </w:p>
          <w:p w14:paraId="65DE0D9A" w14:textId="77777777" w:rsidR="006C3A0B" w:rsidRPr="00B26452" w:rsidRDefault="00631313" w:rsidP="00631313">
            <w:pPr>
              <w:pStyle w:val="ListParagraph"/>
              <w:numPr>
                <w:ilvl w:val="1"/>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When medicines are being administered (for example, to educate patients on self-administration techniques, such as for inhalers or subcutaneous injections). </w:t>
            </w:r>
          </w:p>
          <w:p w14:paraId="6D0EDF64" w14:textId="77777777" w:rsidR="006C3A0B" w:rsidRPr="00B26452" w:rsidRDefault="00631313" w:rsidP="006C3A0B">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Use medicine-related information that has been tailored for patients, which has either been developed locally or sourced from reliable sites. Medicine-related information and materials that have been developed locally to meet a specific need must be endorsed by the organisation’s medication safety governance group. </w:t>
            </w:r>
          </w:p>
          <w:p w14:paraId="0B0A8DDE" w14:textId="77777777" w:rsidR="006C3A0B" w:rsidRPr="00B26452" w:rsidRDefault="00631313" w:rsidP="006C3A0B">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Patient-specific medicine-related information can be accessed from: </w:t>
            </w:r>
          </w:p>
          <w:p w14:paraId="5E193877" w14:textId="19461C87" w:rsidR="006C3A0B" w:rsidRPr="00B26452" w:rsidRDefault="00435F5B" w:rsidP="006C3A0B">
            <w:pPr>
              <w:pStyle w:val="ListParagraph"/>
              <w:numPr>
                <w:ilvl w:val="1"/>
                <w:numId w:val="2"/>
              </w:numPr>
              <w:spacing w:before="60" w:after="60"/>
              <w:ind w:right="502"/>
              <w:rPr>
                <w:rFonts w:asciiTheme="minorHAnsi" w:eastAsia="Calibri" w:hAnsiTheme="minorHAnsi" w:cs="Calibri"/>
                <w:color w:val="0E3178"/>
              </w:rPr>
            </w:pPr>
            <w:hyperlink r:id="rId25" w:history="1">
              <w:r w:rsidR="00631313" w:rsidRPr="00B26452">
                <w:rPr>
                  <w:rStyle w:val="Hyperlink"/>
                  <w:rFonts w:asciiTheme="minorHAnsi" w:hAnsiTheme="minorHAnsi"/>
                  <w:color w:val="0E3178"/>
                </w:rPr>
                <w:t>Medicines.org.au</w:t>
              </w:r>
            </w:hyperlink>
            <w:r w:rsidR="00631313" w:rsidRPr="00B26452">
              <w:rPr>
                <w:rFonts w:asciiTheme="minorHAnsi" w:hAnsiTheme="minorHAnsi"/>
                <w:color w:val="0E3178"/>
              </w:rPr>
              <w:t xml:space="preserve">, which provides access to up-to-date CMI, as well as product information for medicines available in Australia </w:t>
            </w:r>
          </w:p>
          <w:p w14:paraId="4C5F632F" w14:textId="57E522B9" w:rsidR="006C3A0B" w:rsidRPr="00B26452" w:rsidRDefault="00435F5B" w:rsidP="006C3A0B">
            <w:pPr>
              <w:pStyle w:val="ListParagraph"/>
              <w:numPr>
                <w:ilvl w:val="1"/>
                <w:numId w:val="2"/>
              </w:numPr>
              <w:spacing w:before="60" w:after="60"/>
              <w:ind w:right="502"/>
              <w:rPr>
                <w:rFonts w:asciiTheme="minorHAnsi" w:eastAsia="Calibri" w:hAnsiTheme="minorHAnsi" w:cs="Calibri"/>
                <w:color w:val="0E3178"/>
              </w:rPr>
            </w:pPr>
            <w:hyperlink r:id="rId26" w:history="1">
              <w:r w:rsidR="006C3A0B" w:rsidRPr="00B26452">
                <w:rPr>
                  <w:rStyle w:val="Hyperlink"/>
                  <w:rFonts w:asciiTheme="minorHAnsi" w:hAnsiTheme="minorHAnsi"/>
                  <w:color w:val="0E3178"/>
                </w:rPr>
                <w:t>N</w:t>
              </w:r>
              <w:r w:rsidR="00631313" w:rsidRPr="00B26452">
                <w:rPr>
                  <w:rStyle w:val="Hyperlink"/>
                  <w:rFonts w:asciiTheme="minorHAnsi" w:hAnsiTheme="minorHAnsi"/>
                  <w:color w:val="0E3178"/>
                </w:rPr>
                <w:t>PS MedicineWise Consumer medicine information (CMI)</w:t>
              </w:r>
            </w:hyperlink>
            <w:r w:rsidR="00631313" w:rsidRPr="00B26452">
              <w:rPr>
                <w:rFonts w:asciiTheme="minorHAnsi" w:hAnsiTheme="minorHAnsi"/>
                <w:color w:val="0E3178"/>
              </w:rPr>
              <w:t xml:space="preserve"> explained, which includes information about how to use CMI. </w:t>
            </w:r>
          </w:p>
          <w:p w14:paraId="24AE1DF9" w14:textId="77777777" w:rsidR="006C3A0B" w:rsidRPr="00B26452" w:rsidRDefault="00631313" w:rsidP="006C3A0B">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Guidance for producing locally developed information includes: </w:t>
            </w:r>
          </w:p>
          <w:p w14:paraId="3B8E06F6" w14:textId="633FC26A" w:rsidR="006C3A0B" w:rsidRPr="00B26452" w:rsidRDefault="00435F5B" w:rsidP="006C3A0B">
            <w:pPr>
              <w:pStyle w:val="ListParagraph"/>
              <w:numPr>
                <w:ilvl w:val="1"/>
                <w:numId w:val="2"/>
              </w:numPr>
              <w:spacing w:before="60" w:after="60"/>
              <w:ind w:right="502"/>
              <w:rPr>
                <w:rFonts w:asciiTheme="minorHAnsi" w:eastAsia="Calibri" w:hAnsiTheme="minorHAnsi" w:cs="Calibri"/>
                <w:color w:val="0E3178"/>
              </w:rPr>
            </w:pPr>
            <w:hyperlink r:id="rId27" w:history="1">
              <w:r w:rsidR="00631313" w:rsidRPr="00B26452">
                <w:rPr>
                  <w:rStyle w:val="Hyperlink"/>
                  <w:rFonts w:asciiTheme="minorHAnsi" w:hAnsiTheme="minorHAnsi"/>
                  <w:color w:val="0E3178"/>
                </w:rPr>
                <w:t>The Australian Self-Medication Industry Writing About Medicines for People: Usability guidelines for consumer product information, 3rd edition</w:t>
              </w:r>
            </w:hyperlink>
            <w:r w:rsidR="00631313" w:rsidRPr="00B26452">
              <w:rPr>
                <w:rFonts w:asciiTheme="minorHAnsi" w:hAnsiTheme="minorHAnsi"/>
                <w:color w:val="0E3178"/>
              </w:rPr>
              <w:t xml:space="preserve"> </w:t>
            </w:r>
          </w:p>
          <w:p w14:paraId="1F085CDD" w14:textId="1639AD51" w:rsidR="006C3A0B" w:rsidRPr="00B26452" w:rsidRDefault="00435F5B" w:rsidP="006C3A0B">
            <w:pPr>
              <w:pStyle w:val="ListParagraph"/>
              <w:numPr>
                <w:ilvl w:val="1"/>
                <w:numId w:val="2"/>
              </w:numPr>
              <w:spacing w:before="60" w:after="60"/>
              <w:ind w:right="502"/>
              <w:rPr>
                <w:rFonts w:asciiTheme="minorHAnsi" w:eastAsia="Calibri" w:hAnsiTheme="minorHAnsi" w:cs="Calibri"/>
                <w:color w:val="0E3178"/>
              </w:rPr>
            </w:pPr>
            <w:hyperlink r:id="rId28" w:history="1">
              <w:r w:rsidR="00631313" w:rsidRPr="00B26452">
                <w:rPr>
                  <w:rStyle w:val="Hyperlink"/>
                  <w:rFonts w:asciiTheme="minorHAnsi" w:hAnsiTheme="minorHAnsi"/>
                  <w:color w:val="0E3178"/>
                </w:rPr>
                <w:t>The Australian Commission on Safety and Quality in Health Care (the Commission) Tip Sheet 5: Preparing written information for consumers that is clear, understandable and easy to use</w:t>
              </w:r>
            </w:hyperlink>
            <w:r w:rsidR="00631313" w:rsidRPr="00B26452">
              <w:rPr>
                <w:rFonts w:asciiTheme="minorHAnsi" w:hAnsiTheme="minorHAnsi"/>
                <w:color w:val="0E3178"/>
              </w:rPr>
              <w:t xml:space="preserve"> </w:t>
            </w:r>
          </w:p>
          <w:p w14:paraId="3247F0EB" w14:textId="1EDF5810" w:rsidR="00631313" w:rsidRPr="00B26452" w:rsidRDefault="00631313" w:rsidP="006C3A0B">
            <w:pPr>
              <w:pStyle w:val="ListParagraph"/>
              <w:numPr>
                <w:ilvl w:val="1"/>
                <w:numId w:val="2"/>
              </w:numPr>
              <w:spacing w:before="60" w:after="60"/>
              <w:ind w:right="502"/>
              <w:rPr>
                <w:rFonts w:asciiTheme="minorHAnsi" w:eastAsia="Calibri" w:hAnsiTheme="minorHAnsi" w:cs="Calibri"/>
                <w:color w:val="0E3178"/>
              </w:rPr>
            </w:pPr>
            <w:r w:rsidRPr="00B26452">
              <w:rPr>
                <w:rFonts w:asciiTheme="minorHAnsi" w:hAnsiTheme="minorHAnsi"/>
                <w:color w:val="0E3178"/>
              </w:rPr>
              <w:t>Medline Plus How to write easy-to-read health materials</w:t>
            </w:r>
            <w:r w:rsidR="006C3A0B" w:rsidRPr="00B26452">
              <w:rPr>
                <w:rFonts w:asciiTheme="minorHAnsi" w:hAnsiTheme="minorHAnsi"/>
                <w:color w:val="0E3178"/>
              </w:rPr>
              <w:t>.</w:t>
            </w:r>
          </w:p>
        </w:tc>
      </w:tr>
      <w:tr w:rsidR="00174BDB" w:rsidRPr="008911C8" w14:paraId="4070B377" w14:textId="77777777" w:rsidTr="00365BAF">
        <w:tc>
          <w:tcPr>
            <w:tcW w:w="993" w:type="dxa"/>
          </w:tcPr>
          <w:p w14:paraId="44A2A774" w14:textId="72A7A762" w:rsidR="00174BDB" w:rsidRPr="008911C8" w:rsidRDefault="00CC7228" w:rsidP="00365BAF">
            <w:pPr>
              <w:spacing w:before="60" w:after="60"/>
              <w:rPr>
                <w:color w:val="0E3178"/>
                <w:sz w:val="20"/>
                <w:szCs w:val="20"/>
              </w:rPr>
            </w:pPr>
            <w:r>
              <w:rPr>
                <w:color w:val="0E3178"/>
                <w:sz w:val="20"/>
                <w:szCs w:val="20"/>
              </w:rPr>
              <w:lastRenderedPageBreak/>
              <w:t>4.12</w:t>
            </w:r>
          </w:p>
        </w:tc>
        <w:tc>
          <w:tcPr>
            <w:tcW w:w="2268" w:type="dxa"/>
          </w:tcPr>
          <w:p w14:paraId="2EFEE542" w14:textId="187CAFB3" w:rsidR="00174BDB" w:rsidRPr="008911C8" w:rsidRDefault="0065028B" w:rsidP="00365BAF">
            <w:pPr>
              <w:spacing w:before="60" w:after="60"/>
              <w:rPr>
                <w:color w:val="0E3178"/>
                <w:sz w:val="20"/>
                <w:szCs w:val="20"/>
              </w:rPr>
            </w:pPr>
            <w:r>
              <w:rPr>
                <w:color w:val="0E3178"/>
                <w:sz w:val="20"/>
                <w:szCs w:val="20"/>
              </w:rPr>
              <w:t>Provision of a medicines list</w:t>
            </w:r>
          </w:p>
        </w:tc>
        <w:tc>
          <w:tcPr>
            <w:tcW w:w="12474" w:type="dxa"/>
          </w:tcPr>
          <w:p w14:paraId="63B6A714" w14:textId="763C4E9E" w:rsidR="00174BDB" w:rsidRPr="00B26452" w:rsidRDefault="00A51CA1" w:rsidP="00365BAF">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Medicine-related problems and risk of patient harm are minimised by maintaining a current medicines list with reasons for any </w:t>
            </w:r>
            <w:r w:rsidR="00162BD6" w:rsidRPr="00B26452">
              <w:rPr>
                <w:rFonts w:asciiTheme="minorHAnsi" w:hAnsiTheme="minorHAnsi"/>
                <w:color w:val="0E3178"/>
              </w:rPr>
              <w:t>changes and</w:t>
            </w:r>
            <w:r w:rsidRPr="00B26452">
              <w:rPr>
                <w:rFonts w:asciiTheme="minorHAnsi" w:hAnsiTheme="minorHAnsi"/>
                <w:color w:val="0E3178"/>
              </w:rPr>
              <w:t xml:space="preserve"> providing it in a suitable format for clinicians at transfer of care and patients on discharge.</w:t>
            </w:r>
          </w:p>
          <w:p w14:paraId="2BDDC122" w14:textId="77777777" w:rsidR="00854285" w:rsidRPr="00B26452" w:rsidRDefault="00854285" w:rsidP="00365BAF">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Establish a set of key elements relating to medication management in clinical handover, such as identifying high-risk patients, high-risk medicines, and the priorities for maintaining treatment and achieving patient treatment goals (see Action 4.3).</w:t>
            </w:r>
          </w:p>
          <w:p w14:paraId="5E479AC0" w14:textId="77777777" w:rsidR="00162BD6" w:rsidRPr="00B26452" w:rsidRDefault="00162BD6" w:rsidP="00365BAF">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Continuity of medication management includes generating, maintaining and communicating a current list of medicines and the reasons for changes at clinical handover (including shift changes and movement between clinical areas/ wards; see Actions 6.7 and 6.8). </w:t>
            </w:r>
          </w:p>
          <w:p w14:paraId="71640CE7" w14:textId="627DE890" w:rsidR="00162BD6" w:rsidRPr="00B26452" w:rsidRDefault="00162BD6" w:rsidP="00365BAF">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It is critical to communicate the patient’s current medicines list, along with any medicine-related problems or adverse drug events that have occurred during a shift or episode of care (see Action 4.6). A medicine-related problem may include a patient refusing or missing a dose of medicine or withholding a medicine. </w:t>
            </w:r>
          </w:p>
          <w:p w14:paraId="30F4D945" w14:textId="77777777" w:rsidR="00162BD6" w:rsidRPr="00B26452" w:rsidRDefault="00162BD6" w:rsidP="00365BAF">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Ensure that clinical handover training includes the principles of continuity of medication management, and the construction of a current medicines list and the reasons for changes, tailored for communicating to the intended audience (for example, clinicians or patients).</w:t>
            </w:r>
          </w:p>
          <w:p w14:paraId="06CE1E26" w14:textId="77777777" w:rsidR="00EB0739" w:rsidRPr="00B26452" w:rsidRDefault="00EB0739" w:rsidP="00365BAF">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To improve communication about medicines and continuity of medication management, minimise delays, and reduce the risk of medicine-related problems after transfer or discharge: </w:t>
            </w:r>
          </w:p>
          <w:p w14:paraId="10C3780C" w14:textId="77777777" w:rsidR="00EB0739" w:rsidRPr="00B26452" w:rsidRDefault="00EB0739" w:rsidP="00EB0739">
            <w:pPr>
              <w:pStyle w:val="ListParagraph"/>
              <w:numPr>
                <w:ilvl w:val="1"/>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Provide a current reconciled medicines list, in a standard format (discharge summary, either paper or electronic), that includes the essential elements of the medicines list and an explanation of any changes made to therapy during the episode of care </w:t>
            </w:r>
          </w:p>
          <w:p w14:paraId="3E07B7D9" w14:textId="77777777" w:rsidR="00EB0739" w:rsidRPr="00B26452" w:rsidRDefault="00EB0739" w:rsidP="00EB0739">
            <w:pPr>
              <w:pStyle w:val="ListParagraph"/>
              <w:numPr>
                <w:ilvl w:val="1"/>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Prepare the medicines list in partnership with the patient </w:t>
            </w:r>
          </w:p>
          <w:p w14:paraId="414A0F0A" w14:textId="77777777" w:rsidR="00EB0739" w:rsidRPr="00B26452" w:rsidRDefault="00EB0739" w:rsidP="00EB0739">
            <w:pPr>
              <w:pStyle w:val="ListParagraph"/>
              <w:numPr>
                <w:ilvl w:val="1"/>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Provide clear instructions for ongoing care and follow-up requirements, if relevant </w:t>
            </w:r>
          </w:p>
          <w:p w14:paraId="05C40213" w14:textId="77777777" w:rsidR="00FD672B" w:rsidRPr="00B26452" w:rsidRDefault="00EB0739" w:rsidP="00EB0739">
            <w:pPr>
              <w:pStyle w:val="ListParagraph"/>
              <w:numPr>
                <w:ilvl w:val="1"/>
                <w:numId w:val="2"/>
              </w:numPr>
              <w:spacing w:before="60" w:after="60"/>
              <w:ind w:right="502"/>
              <w:rPr>
                <w:rFonts w:asciiTheme="minorHAnsi" w:eastAsia="Calibri" w:hAnsiTheme="minorHAnsi" w:cs="Calibri"/>
                <w:color w:val="0E3178"/>
              </w:rPr>
            </w:pPr>
            <w:r w:rsidRPr="00B26452">
              <w:rPr>
                <w:rFonts w:asciiTheme="minorHAnsi" w:hAnsiTheme="minorHAnsi"/>
                <w:color w:val="0E3178"/>
              </w:rPr>
              <w:t>Ensure consistency between medicines lists that are</w:t>
            </w:r>
            <w:r w:rsidR="00FD672B" w:rsidRPr="00B26452">
              <w:rPr>
                <w:rFonts w:asciiTheme="minorHAnsi" w:hAnsiTheme="minorHAnsi"/>
                <w:color w:val="0E3178"/>
              </w:rPr>
              <w:t>:</w:t>
            </w:r>
          </w:p>
          <w:p w14:paraId="09CE3EAA" w14:textId="77777777" w:rsidR="00FD672B" w:rsidRPr="00B26452" w:rsidRDefault="00EB0739" w:rsidP="00FD672B">
            <w:pPr>
              <w:pStyle w:val="ListParagraph"/>
              <w:numPr>
                <w:ilvl w:val="2"/>
                <w:numId w:val="2"/>
              </w:numPr>
              <w:spacing w:before="60" w:after="60"/>
              <w:ind w:right="502"/>
              <w:rPr>
                <w:rFonts w:asciiTheme="minorHAnsi" w:eastAsia="Calibri" w:hAnsiTheme="minorHAnsi" w:cs="Calibri"/>
                <w:color w:val="0E3178"/>
              </w:rPr>
            </w:pPr>
            <w:r w:rsidRPr="00B26452">
              <w:rPr>
                <w:rFonts w:asciiTheme="minorHAnsi" w:hAnsiTheme="minorHAnsi"/>
                <w:color w:val="0E3178"/>
              </w:rPr>
              <w:t>provided to the patient</w:t>
            </w:r>
          </w:p>
          <w:p w14:paraId="345B5185" w14:textId="77777777" w:rsidR="00FD672B" w:rsidRPr="00B26452" w:rsidRDefault="00EB0739" w:rsidP="00FD672B">
            <w:pPr>
              <w:pStyle w:val="ListParagraph"/>
              <w:numPr>
                <w:ilvl w:val="2"/>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in the discharge summary </w:t>
            </w:r>
          </w:p>
          <w:p w14:paraId="54B9F836" w14:textId="2E532A5E" w:rsidR="00EB0739" w:rsidRPr="00B26452" w:rsidRDefault="00FD672B" w:rsidP="00FD672B">
            <w:pPr>
              <w:pStyle w:val="ListParagraph"/>
              <w:numPr>
                <w:ilvl w:val="2"/>
                <w:numId w:val="2"/>
              </w:numPr>
              <w:spacing w:before="60" w:after="60"/>
              <w:ind w:right="502"/>
              <w:rPr>
                <w:rFonts w:asciiTheme="minorHAnsi" w:eastAsia="Calibri" w:hAnsiTheme="minorHAnsi" w:cs="Calibri"/>
                <w:color w:val="0E3178"/>
              </w:rPr>
            </w:pPr>
            <w:r w:rsidRPr="00B26452">
              <w:rPr>
                <w:rFonts w:asciiTheme="minorHAnsi" w:hAnsiTheme="minorHAnsi"/>
                <w:color w:val="0E3178"/>
              </w:rPr>
              <w:t>i</w:t>
            </w:r>
            <w:r w:rsidR="00EB0739" w:rsidRPr="00B26452">
              <w:rPr>
                <w:rFonts w:asciiTheme="minorHAnsi" w:hAnsiTheme="minorHAnsi"/>
                <w:color w:val="0E3178"/>
              </w:rPr>
              <w:t xml:space="preserve">n the patient healthcare record </w:t>
            </w:r>
          </w:p>
          <w:p w14:paraId="745058FF" w14:textId="77777777" w:rsidR="00FD672B" w:rsidRPr="00B26452" w:rsidRDefault="00EB0739" w:rsidP="00EB0739">
            <w:pPr>
              <w:pStyle w:val="ListParagraph"/>
              <w:numPr>
                <w:ilvl w:val="1"/>
                <w:numId w:val="2"/>
              </w:numPr>
              <w:spacing w:before="60" w:after="60"/>
              <w:ind w:right="502"/>
              <w:rPr>
                <w:rFonts w:asciiTheme="minorHAnsi" w:eastAsia="Calibri" w:hAnsiTheme="minorHAnsi" w:cs="Calibri"/>
                <w:color w:val="0E3178"/>
              </w:rPr>
            </w:pPr>
            <w:r w:rsidRPr="00B26452">
              <w:rPr>
                <w:rFonts w:asciiTheme="minorHAnsi" w:hAnsiTheme="minorHAnsi"/>
                <w:color w:val="0E3178"/>
              </w:rPr>
              <w:t>Resolve any discrepancies with prescriptions written on discharge before finalising the discharge medicines lis</w:t>
            </w:r>
            <w:r w:rsidR="00FD672B" w:rsidRPr="00B26452">
              <w:rPr>
                <w:rFonts w:asciiTheme="minorHAnsi" w:hAnsiTheme="minorHAnsi"/>
                <w:color w:val="0E3178"/>
              </w:rPr>
              <w:t>t</w:t>
            </w:r>
            <w:r w:rsidRPr="00B26452">
              <w:rPr>
                <w:rFonts w:asciiTheme="minorHAnsi" w:hAnsiTheme="minorHAnsi"/>
                <w:color w:val="0E3178"/>
              </w:rPr>
              <w:t xml:space="preserve"> </w:t>
            </w:r>
          </w:p>
          <w:p w14:paraId="0DDC8DEA" w14:textId="77777777" w:rsidR="00FD672B" w:rsidRPr="00B26452" w:rsidRDefault="00EB0739" w:rsidP="00EB0739">
            <w:pPr>
              <w:pStyle w:val="ListParagraph"/>
              <w:numPr>
                <w:ilvl w:val="1"/>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If possible, transfer the medicines list electronically along with other discharge information to the patient’s general practitioner and community pharmacy, and to the patient’s digital healthcare record </w:t>
            </w:r>
          </w:p>
          <w:p w14:paraId="08443EAA" w14:textId="77777777" w:rsidR="00EB0739" w:rsidRPr="00B26452" w:rsidRDefault="00EB0739" w:rsidP="00EB0739">
            <w:pPr>
              <w:pStyle w:val="ListParagraph"/>
              <w:numPr>
                <w:ilvl w:val="1"/>
                <w:numId w:val="2"/>
              </w:numPr>
              <w:spacing w:before="60" w:after="60"/>
              <w:ind w:right="502"/>
              <w:rPr>
                <w:rFonts w:asciiTheme="minorHAnsi" w:eastAsia="Calibri" w:hAnsiTheme="minorHAnsi" w:cs="Calibri"/>
                <w:color w:val="0E3178"/>
              </w:rPr>
            </w:pPr>
            <w:r w:rsidRPr="00B26452">
              <w:rPr>
                <w:rFonts w:asciiTheme="minorHAnsi" w:hAnsiTheme="minorHAnsi"/>
                <w:color w:val="0E3178"/>
              </w:rPr>
              <w:t>Incorporate the process of obtaining informed consent for transfer of medicines information to general practitioners and community pharmacists into standard work practices</w:t>
            </w:r>
            <w:r w:rsidR="001F438C" w:rsidRPr="00B26452">
              <w:rPr>
                <w:rFonts w:asciiTheme="minorHAnsi" w:hAnsiTheme="minorHAnsi"/>
                <w:color w:val="0E3178"/>
              </w:rPr>
              <w:t>.</w:t>
            </w:r>
          </w:p>
          <w:p w14:paraId="31F8EB35" w14:textId="77777777" w:rsidR="001F438C" w:rsidRPr="00B26452" w:rsidRDefault="001F438C" w:rsidP="001F438C">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When transferring patients to other organisations, implement a standard procedure for transferring an updated medicines list and reasons for any changes. This could be an electronic transfer summary, or a copy of the current NIMC and MMP (or equivalent record). </w:t>
            </w:r>
          </w:p>
          <w:p w14:paraId="5BC44E04" w14:textId="77777777" w:rsidR="001F438C" w:rsidRPr="00B26452" w:rsidRDefault="001F438C" w:rsidP="001F438C">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Tailor the discharge format of the medicines list to the needs of the recipient (for example, the general practitioner, community pharmacist or other clinicians, as well as any organisation that the patient is being transferred to). </w:t>
            </w:r>
          </w:p>
          <w:p w14:paraId="052C023B" w14:textId="77777777" w:rsidR="001F438C" w:rsidRPr="00B26452" w:rsidRDefault="001F438C" w:rsidP="001F438C">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Extra documentation may be provided in specific situations, such as transfer to residential care facilities. This should be outlined in the relevant policies, procedures and guidelines.</w:t>
            </w:r>
          </w:p>
          <w:p w14:paraId="03ADDFD5" w14:textId="6EEF90D6" w:rsidR="0091507D" w:rsidRPr="00B26452" w:rsidRDefault="0091507D" w:rsidP="001F438C">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Provide information for patients and carers that explains the medicines list and its purpose as leaflets, brochures, posters or the health service organisation’s patient information handbook (see Action 4.11 for other medicine-related information that would be expected to be provided on discharge). Tailor the discharge format of the medicines list to the needs of the patient.</w:t>
            </w:r>
          </w:p>
        </w:tc>
      </w:tr>
      <w:tr w:rsidR="00174BDB" w:rsidRPr="008911C8" w14:paraId="53ED4334" w14:textId="77777777" w:rsidTr="00365BAF">
        <w:tc>
          <w:tcPr>
            <w:tcW w:w="993" w:type="dxa"/>
          </w:tcPr>
          <w:p w14:paraId="3EA1A1D7" w14:textId="4FBE0D9C" w:rsidR="00174BDB" w:rsidRPr="008911C8" w:rsidRDefault="00CC7228" w:rsidP="00365BAF">
            <w:pPr>
              <w:spacing w:before="60" w:after="60"/>
              <w:rPr>
                <w:color w:val="0E3178"/>
                <w:sz w:val="20"/>
                <w:szCs w:val="20"/>
              </w:rPr>
            </w:pPr>
            <w:r>
              <w:rPr>
                <w:color w:val="0E3178"/>
                <w:sz w:val="20"/>
                <w:szCs w:val="20"/>
              </w:rPr>
              <w:lastRenderedPageBreak/>
              <w:t>4.13</w:t>
            </w:r>
          </w:p>
        </w:tc>
        <w:tc>
          <w:tcPr>
            <w:tcW w:w="2268" w:type="dxa"/>
          </w:tcPr>
          <w:p w14:paraId="59CA8521" w14:textId="444C4314" w:rsidR="00174BDB" w:rsidRPr="008911C8" w:rsidRDefault="00EC7480" w:rsidP="00365BAF">
            <w:pPr>
              <w:spacing w:before="60" w:after="60"/>
              <w:rPr>
                <w:color w:val="0E3178"/>
                <w:sz w:val="20"/>
                <w:szCs w:val="20"/>
              </w:rPr>
            </w:pPr>
            <w:r>
              <w:rPr>
                <w:color w:val="0E3178"/>
                <w:sz w:val="20"/>
                <w:szCs w:val="20"/>
              </w:rPr>
              <w:t xml:space="preserve">Information &amp; </w:t>
            </w:r>
            <w:r w:rsidR="0065028B">
              <w:rPr>
                <w:color w:val="0E3178"/>
                <w:sz w:val="20"/>
                <w:szCs w:val="20"/>
              </w:rPr>
              <w:t>d</w:t>
            </w:r>
            <w:r>
              <w:rPr>
                <w:color w:val="0E3178"/>
                <w:sz w:val="20"/>
                <w:szCs w:val="20"/>
              </w:rPr>
              <w:t xml:space="preserve">ecision </w:t>
            </w:r>
            <w:r w:rsidR="0065028B">
              <w:rPr>
                <w:color w:val="0E3178"/>
                <w:sz w:val="20"/>
                <w:szCs w:val="20"/>
              </w:rPr>
              <w:t>s</w:t>
            </w:r>
            <w:r>
              <w:rPr>
                <w:color w:val="0E3178"/>
                <w:sz w:val="20"/>
                <w:szCs w:val="20"/>
              </w:rPr>
              <w:t xml:space="preserve">upport </w:t>
            </w:r>
            <w:r w:rsidR="0065028B">
              <w:rPr>
                <w:color w:val="0E3178"/>
                <w:sz w:val="20"/>
                <w:szCs w:val="20"/>
              </w:rPr>
              <w:t>t</w:t>
            </w:r>
            <w:r>
              <w:rPr>
                <w:color w:val="0E3178"/>
                <w:sz w:val="20"/>
                <w:szCs w:val="20"/>
              </w:rPr>
              <w:t>ools</w:t>
            </w:r>
          </w:p>
        </w:tc>
        <w:tc>
          <w:tcPr>
            <w:tcW w:w="12474" w:type="dxa"/>
          </w:tcPr>
          <w:p w14:paraId="28BD12D4" w14:textId="72BC24D8" w:rsidR="00174BDB" w:rsidRPr="00B26452" w:rsidRDefault="0014535E" w:rsidP="00365BAF">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Medication management is supported by providing relevant, up-to-date and evidence-based medicine-related information and decision support tools to the clinical workforce.</w:t>
            </w:r>
          </w:p>
          <w:p w14:paraId="1FA3676F" w14:textId="77777777" w:rsidR="00673ED3" w:rsidRPr="00B26452" w:rsidRDefault="00673ED3" w:rsidP="00365BAF">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A minimum standard set of medicine-related reference materials could include current versions of: </w:t>
            </w:r>
          </w:p>
          <w:p w14:paraId="634B6C7D" w14:textId="0DDC47A1" w:rsidR="00673ED3" w:rsidRPr="00B26452" w:rsidRDefault="00435F5B" w:rsidP="00673ED3">
            <w:pPr>
              <w:pStyle w:val="ListParagraph"/>
              <w:numPr>
                <w:ilvl w:val="1"/>
                <w:numId w:val="2"/>
              </w:numPr>
              <w:spacing w:before="60" w:after="60"/>
              <w:ind w:right="502"/>
              <w:rPr>
                <w:rFonts w:asciiTheme="minorHAnsi" w:eastAsia="Calibri" w:hAnsiTheme="minorHAnsi" w:cs="Calibri"/>
                <w:color w:val="0E3178"/>
              </w:rPr>
            </w:pPr>
            <w:hyperlink r:id="rId29" w:history="1">
              <w:r w:rsidR="00673ED3" w:rsidRPr="00B26452">
                <w:rPr>
                  <w:rStyle w:val="Hyperlink"/>
                  <w:rFonts w:asciiTheme="minorHAnsi" w:hAnsiTheme="minorHAnsi"/>
                  <w:color w:val="0E3178"/>
                </w:rPr>
                <w:t>Australian Medicines Handbook (AMH) and AMH Children’s Dosing Companion</w:t>
              </w:r>
            </w:hyperlink>
            <w:r w:rsidR="00673ED3" w:rsidRPr="00B26452">
              <w:rPr>
                <w:rFonts w:asciiTheme="minorHAnsi" w:hAnsiTheme="minorHAnsi"/>
                <w:color w:val="0E3178"/>
              </w:rPr>
              <w:t xml:space="preserve"> </w:t>
            </w:r>
          </w:p>
          <w:p w14:paraId="234CD44E" w14:textId="07BEE82E" w:rsidR="00673ED3" w:rsidRPr="00B26452" w:rsidRDefault="00435F5B" w:rsidP="00673ED3">
            <w:pPr>
              <w:pStyle w:val="ListParagraph"/>
              <w:numPr>
                <w:ilvl w:val="1"/>
                <w:numId w:val="2"/>
              </w:numPr>
              <w:spacing w:before="60" w:after="60"/>
              <w:ind w:right="502"/>
              <w:rPr>
                <w:rFonts w:asciiTheme="minorHAnsi" w:eastAsia="Calibri" w:hAnsiTheme="minorHAnsi" w:cs="Calibri"/>
                <w:color w:val="0E3178"/>
              </w:rPr>
            </w:pPr>
            <w:hyperlink r:id="rId30" w:history="1">
              <w:r w:rsidR="00673ED3" w:rsidRPr="00B26452">
                <w:rPr>
                  <w:rStyle w:val="Hyperlink"/>
                  <w:rFonts w:asciiTheme="minorHAnsi" w:hAnsiTheme="minorHAnsi"/>
                  <w:color w:val="0E3178"/>
                </w:rPr>
                <w:t>Therapeutic Guidelines</w:t>
              </w:r>
            </w:hyperlink>
            <w:r w:rsidR="00673ED3" w:rsidRPr="00B26452">
              <w:rPr>
                <w:rFonts w:asciiTheme="minorHAnsi" w:hAnsiTheme="minorHAnsi"/>
                <w:color w:val="0E3178"/>
              </w:rPr>
              <w:t xml:space="preserve"> </w:t>
            </w:r>
          </w:p>
          <w:p w14:paraId="570F0D47" w14:textId="77777777" w:rsidR="00673ED3" w:rsidRPr="00B26452" w:rsidRDefault="00673ED3" w:rsidP="00673ED3">
            <w:pPr>
              <w:pStyle w:val="ListParagraph"/>
              <w:numPr>
                <w:ilvl w:val="1"/>
                <w:numId w:val="2"/>
              </w:numPr>
              <w:spacing w:before="60" w:after="60"/>
              <w:ind w:right="502"/>
              <w:rPr>
                <w:rFonts w:asciiTheme="minorHAnsi" w:eastAsia="Calibri" w:hAnsiTheme="minorHAnsi" w:cs="Calibri"/>
                <w:color w:val="0E3178"/>
              </w:rPr>
            </w:pPr>
            <w:r w:rsidRPr="00B26452">
              <w:rPr>
                <w:rFonts w:asciiTheme="minorHAnsi" w:hAnsiTheme="minorHAnsi"/>
                <w:color w:val="0E3178"/>
              </w:rPr>
              <w:t>The Australian Immunisation Handbook</w:t>
            </w:r>
          </w:p>
          <w:p w14:paraId="40A4C7A1" w14:textId="0557C06B" w:rsidR="00673ED3" w:rsidRPr="00B26452" w:rsidRDefault="00673ED3" w:rsidP="00673ED3">
            <w:pPr>
              <w:pStyle w:val="ListParagraph"/>
              <w:numPr>
                <w:ilvl w:val="1"/>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Australian product information and CMI, such as </w:t>
            </w:r>
            <w:hyperlink r:id="rId31" w:history="1">
              <w:r w:rsidRPr="00B26452">
                <w:rPr>
                  <w:rStyle w:val="Hyperlink"/>
                  <w:rFonts w:asciiTheme="minorHAnsi" w:hAnsiTheme="minorHAnsi"/>
                  <w:color w:val="0E3178"/>
                </w:rPr>
                <w:t>MIMS</w:t>
              </w:r>
            </w:hyperlink>
            <w:r w:rsidRPr="00B26452">
              <w:rPr>
                <w:rFonts w:asciiTheme="minorHAnsi" w:hAnsiTheme="minorHAnsi"/>
                <w:color w:val="0E3178"/>
              </w:rPr>
              <w:t xml:space="preserve"> and </w:t>
            </w:r>
            <w:hyperlink r:id="rId32" w:history="1">
              <w:r w:rsidRPr="00B26452">
                <w:rPr>
                  <w:rStyle w:val="Hyperlink"/>
                  <w:rFonts w:asciiTheme="minorHAnsi" w:hAnsiTheme="minorHAnsi"/>
                  <w:color w:val="0E3178"/>
                </w:rPr>
                <w:t>AusDI</w:t>
              </w:r>
            </w:hyperlink>
            <w:r w:rsidRPr="00B26452">
              <w:rPr>
                <w:rFonts w:asciiTheme="minorHAnsi" w:hAnsiTheme="minorHAnsi"/>
                <w:color w:val="0E3178"/>
              </w:rPr>
              <w:t xml:space="preserve"> </w:t>
            </w:r>
          </w:p>
          <w:p w14:paraId="3FAEE20A" w14:textId="053F05F4" w:rsidR="00673ED3" w:rsidRPr="00B26452" w:rsidRDefault="00673ED3" w:rsidP="00673ED3">
            <w:pPr>
              <w:pStyle w:val="ListParagraph"/>
              <w:numPr>
                <w:ilvl w:val="1"/>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Medicine interactions references, such as </w:t>
            </w:r>
            <w:hyperlink r:id="rId33" w:history="1">
              <w:r w:rsidRPr="00B26452">
                <w:rPr>
                  <w:rStyle w:val="Hyperlink"/>
                  <w:rFonts w:asciiTheme="minorHAnsi" w:hAnsiTheme="minorHAnsi"/>
                  <w:color w:val="0E3178"/>
                </w:rPr>
                <w:t>Micromedex</w:t>
              </w:r>
            </w:hyperlink>
            <w:r w:rsidRPr="00B26452">
              <w:rPr>
                <w:rFonts w:asciiTheme="minorHAnsi" w:hAnsiTheme="minorHAnsi"/>
                <w:color w:val="0E3178"/>
              </w:rPr>
              <w:t xml:space="preserve"> or </w:t>
            </w:r>
            <w:hyperlink r:id="rId34" w:history="1">
              <w:r w:rsidRPr="00B26452">
                <w:rPr>
                  <w:rStyle w:val="Hyperlink"/>
                  <w:rFonts w:asciiTheme="minorHAnsi" w:hAnsiTheme="minorHAnsi"/>
                  <w:color w:val="0E3178"/>
                </w:rPr>
                <w:t>Stockley’s Drug Interactions</w:t>
              </w:r>
            </w:hyperlink>
            <w:r w:rsidRPr="00B26452">
              <w:rPr>
                <w:rFonts w:asciiTheme="minorHAnsi" w:hAnsiTheme="minorHAnsi"/>
                <w:color w:val="0E3178"/>
              </w:rPr>
              <w:t xml:space="preserve"> </w:t>
            </w:r>
          </w:p>
          <w:p w14:paraId="4EFBB0B0" w14:textId="0B82916E" w:rsidR="00673ED3" w:rsidRPr="00B26452" w:rsidRDefault="00673ED3" w:rsidP="00673ED3">
            <w:pPr>
              <w:pStyle w:val="ListParagraph"/>
              <w:numPr>
                <w:ilvl w:val="1"/>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References on complementary and alternative medicines, such as </w:t>
            </w:r>
            <w:hyperlink r:id="rId35" w:history="1">
              <w:r w:rsidRPr="00B26452">
                <w:rPr>
                  <w:rStyle w:val="Hyperlink"/>
                  <w:rFonts w:asciiTheme="minorHAnsi" w:hAnsiTheme="minorHAnsi"/>
                  <w:color w:val="0E3178"/>
                </w:rPr>
                <w:t>MedlinePlus Drugs, herbs and supplements</w:t>
              </w:r>
            </w:hyperlink>
            <w:r w:rsidRPr="00B26452">
              <w:rPr>
                <w:rFonts w:asciiTheme="minorHAnsi" w:hAnsiTheme="minorHAnsi"/>
                <w:color w:val="0E3178"/>
              </w:rPr>
              <w:t xml:space="preserve"> </w:t>
            </w:r>
          </w:p>
          <w:p w14:paraId="78C67118" w14:textId="6909974E" w:rsidR="00673ED3" w:rsidRPr="00B26452" w:rsidRDefault="00435F5B" w:rsidP="00673ED3">
            <w:pPr>
              <w:pStyle w:val="ListParagraph"/>
              <w:numPr>
                <w:ilvl w:val="1"/>
                <w:numId w:val="2"/>
              </w:numPr>
              <w:spacing w:before="60" w:after="60"/>
              <w:ind w:right="502"/>
              <w:rPr>
                <w:rFonts w:asciiTheme="minorHAnsi" w:eastAsia="Calibri" w:hAnsiTheme="minorHAnsi" w:cs="Calibri"/>
                <w:color w:val="0E3178"/>
              </w:rPr>
            </w:pPr>
            <w:hyperlink r:id="rId36" w:history="1">
              <w:r w:rsidR="00673ED3" w:rsidRPr="00B26452">
                <w:rPr>
                  <w:rStyle w:val="Hyperlink"/>
                  <w:rFonts w:asciiTheme="minorHAnsi" w:hAnsiTheme="minorHAnsi"/>
                  <w:color w:val="0E3178"/>
                </w:rPr>
                <w:t>Australian Injectable Drugs Handbook</w:t>
              </w:r>
            </w:hyperlink>
            <w:r w:rsidR="00673ED3" w:rsidRPr="00B26452">
              <w:rPr>
                <w:rFonts w:asciiTheme="minorHAnsi" w:hAnsiTheme="minorHAnsi"/>
                <w:color w:val="0E3178"/>
              </w:rPr>
              <w:t xml:space="preserve"> or local injectable medicines administration guidelines </w:t>
            </w:r>
          </w:p>
          <w:p w14:paraId="08E0F90F" w14:textId="4D04DDDD" w:rsidR="00673ED3" w:rsidRPr="00B26452" w:rsidRDefault="00435F5B" w:rsidP="00673ED3">
            <w:pPr>
              <w:pStyle w:val="ListParagraph"/>
              <w:numPr>
                <w:ilvl w:val="1"/>
                <w:numId w:val="2"/>
              </w:numPr>
              <w:spacing w:before="60" w:after="60"/>
              <w:ind w:right="502"/>
              <w:rPr>
                <w:rFonts w:asciiTheme="minorHAnsi" w:eastAsia="Calibri" w:hAnsiTheme="minorHAnsi" w:cs="Calibri"/>
                <w:color w:val="0E3178"/>
              </w:rPr>
            </w:pPr>
            <w:hyperlink r:id="rId37" w:history="1">
              <w:r w:rsidR="00673ED3" w:rsidRPr="00B26452">
                <w:rPr>
                  <w:rStyle w:val="Hyperlink"/>
                  <w:rFonts w:asciiTheme="minorHAnsi" w:hAnsiTheme="minorHAnsi"/>
                  <w:color w:val="0E3178"/>
                </w:rPr>
                <w:t>Don’t Rush to Crush handbook</w:t>
              </w:r>
            </w:hyperlink>
            <w:r w:rsidR="00673ED3" w:rsidRPr="00B26452">
              <w:rPr>
                <w:rFonts w:asciiTheme="minorHAnsi" w:hAnsiTheme="minorHAnsi"/>
                <w:color w:val="0E3178"/>
              </w:rPr>
              <w:t xml:space="preserve"> or local guidelines. </w:t>
            </w:r>
          </w:p>
          <w:p w14:paraId="02A75FEB" w14:textId="77777777" w:rsidR="00673ED3" w:rsidRPr="00B26452" w:rsidRDefault="00673ED3" w:rsidP="00673ED3">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Examples of decision support tools are: </w:t>
            </w:r>
          </w:p>
          <w:p w14:paraId="727A0EF8" w14:textId="77777777" w:rsidR="00673ED3" w:rsidRPr="00B26452" w:rsidRDefault="00673ED3" w:rsidP="00673ED3">
            <w:pPr>
              <w:pStyle w:val="ListParagraph"/>
              <w:numPr>
                <w:ilvl w:val="1"/>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Formulary information, prescribing requirements and approval systems </w:t>
            </w:r>
          </w:p>
          <w:p w14:paraId="53BEC919" w14:textId="77777777" w:rsidR="00673ED3" w:rsidRPr="00B26452" w:rsidRDefault="00673ED3" w:rsidP="00673ED3">
            <w:pPr>
              <w:pStyle w:val="ListParagraph"/>
              <w:numPr>
                <w:ilvl w:val="1"/>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Policy directives, protocols, guidelines and authorised standing orders </w:t>
            </w:r>
          </w:p>
          <w:p w14:paraId="4AB4C243" w14:textId="77777777" w:rsidR="00673ED3" w:rsidRPr="00B26452" w:rsidRDefault="00673ED3" w:rsidP="00673ED3">
            <w:pPr>
              <w:pStyle w:val="ListParagraph"/>
              <w:numPr>
                <w:ilvl w:val="1"/>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Dosing calculators and medicine-interaction databases </w:t>
            </w:r>
          </w:p>
          <w:p w14:paraId="440D103B" w14:textId="77777777" w:rsidR="00673ED3" w:rsidRPr="00B26452" w:rsidRDefault="00673ED3" w:rsidP="00673ED3">
            <w:pPr>
              <w:pStyle w:val="ListParagraph"/>
              <w:numPr>
                <w:ilvl w:val="1"/>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Reference texts, and telephone-based medicines information and advice services </w:t>
            </w:r>
          </w:p>
          <w:p w14:paraId="7F8C4160" w14:textId="77777777" w:rsidR="00673ED3" w:rsidRPr="00B26452" w:rsidRDefault="00673ED3" w:rsidP="00673ED3">
            <w:pPr>
              <w:pStyle w:val="ListParagraph"/>
              <w:numPr>
                <w:ilvl w:val="1"/>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Guidelines for safe administration of specific medicines (for example, administering medicines via enteral tubes) </w:t>
            </w:r>
          </w:p>
          <w:p w14:paraId="49621C87" w14:textId="73604294" w:rsidR="0014535E" w:rsidRPr="00B26452" w:rsidRDefault="00673ED3" w:rsidP="00673ED3">
            <w:pPr>
              <w:pStyle w:val="ListParagraph"/>
              <w:numPr>
                <w:ilvl w:val="1"/>
                <w:numId w:val="2"/>
              </w:numPr>
              <w:spacing w:before="60" w:after="60"/>
              <w:ind w:right="502"/>
              <w:rPr>
                <w:rFonts w:asciiTheme="minorHAnsi" w:eastAsia="Calibri" w:hAnsiTheme="minorHAnsi" w:cs="Calibri"/>
                <w:color w:val="0E3178"/>
              </w:rPr>
            </w:pPr>
            <w:r w:rsidRPr="00B26452">
              <w:rPr>
                <w:rFonts w:asciiTheme="minorHAnsi" w:hAnsiTheme="minorHAnsi"/>
                <w:color w:val="0E3178"/>
              </w:rPr>
              <w:t>Selection of treatment in specific clinical situations (for example, appropriate choice of antimicrobial).</w:t>
            </w:r>
          </w:p>
        </w:tc>
      </w:tr>
      <w:tr w:rsidR="00174BDB" w:rsidRPr="008911C8" w14:paraId="24DB49A5" w14:textId="77777777" w:rsidTr="00365BAF">
        <w:tc>
          <w:tcPr>
            <w:tcW w:w="993" w:type="dxa"/>
          </w:tcPr>
          <w:p w14:paraId="50380BC3" w14:textId="63294F7F" w:rsidR="00174BDB" w:rsidRPr="008911C8" w:rsidRDefault="00CC7228" w:rsidP="00365BAF">
            <w:pPr>
              <w:spacing w:before="60" w:after="60"/>
              <w:rPr>
                <w:color w:val="0E3178"/>
                <w:sz w:val="20"/>
                <w:szCs w:val="20"/>
              </w:rPr>
            </w:pPr>
            <w:r>
              <w:rPr>
                <w:color w:val="0E3178"/>
                <w:sz w:val="20"/>
                <w:szCs w:val="20"/>
              </w:rPr>
              <w:t>4.14</w:t>
            </w:r>
          </w:p>
        </w:tc>
        <w:tc>
          <w:tcPr>
            <w:tcW w:w="2268" w:type="dxa"/>
          </w:tcPr>
          <w:p w14:paraId="11282AEF" w14:textId="3173AB8A" w:rsidR="00174BDB" w:rsidRPr="008911C8" w:rsidRDefault="00EC7480" w:rsidP="00365BAF">
            <w:pPr>
              <w:spacing w:before="60" w:after="60"/>
              <w:rPr>
                <w:color w:val="0E3178"/>
                <w:sz w:val="20"/>
                <w:szCs w:val="20"/>
              </w:rPr>
            </w:pPr>
            <w:r>
              <w:rPr>
                <w:color w:val="0E3178"/>
                <w:sz w:val="20"/>
                <w:szCs w:val="20"/>
              </w:rPr>
              <w:t xml:space="preserve">Safe &amp; </w:t>
            </w:r>
            <w:r w:rsidR="0065028B">
              <w:rPr>
                <w:color w:val="0E3178"/>
                <w:sz w:val="20"/>
                <w:szCs w:val="20"/>
              </w:rPr>
              <w:t>s</w:t>
            </w:r>
            <w:r>
              <w:rPr>
                <w:color w:val="0E3178"/>
                <w:sz w:val="20"/>
                <w:szCs w:val="20"/>
              </w:rPr>
              <w:t xml:space="preserve">ecure </w:t>
            </w:r>
            <w:r w:rsidR="0065028B">
              <w:rPr>
                <w:color w:val="0E3178"/>
                <w:sz w:val="20"/>
                <w:szCs w:val="20"/>
              </w:rPr>
              <w:t>s</w:t>
            </w:r>
            <w:r>
              <w:rPr>
                <w:color w:val="0E3178"/>
                <w:sz w:val="20"/>
                <w:szCs w:val="20"/>
              </w:rPr>
              <w:t xml:space="preserve">torage &amp; </w:t>
            </w:r>
            <w:r w:rsidR="0065028B">
              <w:rPr>
                <w:color w:val="0E3178"/>
                <w:sz w:val="20"/>
                <w:szCs w:val="20"/>
              </w:rPr>
              <w:t>d</w:t>
            </w:r>
            <w:r>
              <w:rPr>
                <w:color w:val="0E3178"/>
                <w:sz w:val="20"/>
                <w:szCs w:val="20"/>
              </w:rPr>
              <w:t xml:space="preserve">istribution of </w:t>
            </w:r>
            <w:r w:rsidR="0065028B">
              <w:rPr>
                <w:color w:val="0E3178"/>
                <w:sz w:val="20"/>
                <w:szCs w:val="20"/>
              </w:rPr>
              <w:t>m</w:t>
            </w:r>
            <w:r>
              <w:rPr>
                <w:color w:val="0E3178"/>
                <w:sz w:val="20"/>
                <w:szCs w:val="20"/>
              </w:rPr>
              <w:t>edicines</w:t>
            </w:r>
          </w:p>
        </w:tc>
        <w:tc>
          <w:tcPr>
            <w:tcW w:w="12474" w:type="dxa"/>
          </w:tcPr>
          <w:p w14:paraId="626658A9" w14:textId="77777777" w:rsidR="00174BDB" w:rsidRPr="00B26452" w:rsidRDefault="00C071A2" w:rsidP="00365BAF">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Medicines are safely stored and distributed with minimal waste, and disposed of appropriately.</w:t>
            </w:r>
          </w:p>
          <w:p w14:paraId="711CA805" w14:textId="39A154D3" w:rsidR="00440EF6" w:rsidRPr="00B26452" w:rsidRDefault="00440EF6" w:rsidP="00365BAF">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Incorporate factors that reduce opportunity for ‘look-alike, sound-alike’ selection errors, particularly in relation to high-risk medicines (linked to Action 4.15)</w:t>
            </w:r>
            <w:r w:rsidR="002502A3" w:rsidRPr="00B26452">
              <w:rPr>
                <w:rFonts w:asciiTheme="minorHAnsi" w:hAnsiTheme="minorHAnsi"/>
                <w:color w:val="0E3178"/>
              </w:rPr>
              <w:t>.</w:t>
            </w:r>
          </w:p>
          <w:p w14:paraId="1C642CD3" w14:textId="77777777" w:rsidR="002502A3" w:rsidRPr="00B26452" w:rsidRDefault="002502A3" w:rsidP="00365BAF">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Review incident reports for incidents associated with handling (including procurement), storage and distribution of medicines.</w:t>
            </w:r>
          </w:p>
          <w:p w14:paraId="3937C7D7" w14:textId="77777777" w:rsidR="002502A3" w:rsidRPr="00B26452" w:rsidRDefault="003D5475" w:rsidP="00365BAF">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Review the potential for increased risk of error when changes to product labelling, packaging or storage requirements are introduced as a result of changes to procurement arrangements and contracts, product shortages, recalls or substitution.</w:t>
            </w:r>
          </w:p>
          <w:p w14:paraId="6F2656CC" w14:textId="77777777" w:rsidR="003D5475" w:rsidRPr="00B26452" w:rsidRDefault="003D5475" w:rsidP="00365BAF">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Review and implement work practices that ensure safe and secure handling (including procurement), storage and distribution of medicines (including high-risk, investigational and clinical trial medicines).</w:t>
            </w:r>
          </w:p>
          <w:p w14:paraId="3852C693" w14:textId="77777777" w:rsidR="00396AC3" w:rsidRPr="00B26452" w:rsidRDefault="00396AC3" w:rsidP="00365BAF">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Workforce orientation and training on cold chain management</w:t>
            </w:r>
            <w:r w:rsidR="004A3329" w:rsidRPr="00B26452">
              <w:rPr>
                <w:rFonts w:asciiTheme="minorHAnsi" w:hAnsiTheme="minorHAnsi"/>
                <w:color w:val="0E3178"/>
              </w:rPr>
              <w:t xml:space="preserve"> and pharmaceutical waste management.</w:t>
            </w:r>
          </w:p>
          <w:p w14:paraId="57DEDE03" w14:textId="77777777" w:rsidR="003A49DC" w:rsidRPr="00B26452" w:rsidRDefault="003A49DC" w:rsidP="00365BAF">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Review organisational policies, procedures and protocols for disposal of unused, unwanted or expired medicines to ensure: </w:t>
            </w:r>
          </w:p>
          <w:p w14:paraId="75E12979" w14:textId="77777777" w:rsidR="003A49DC" w:rsidRPr="00B26452" w:rsidRDefault="003A49DC" w:rsidP="003A49DC">
            <w:pPr>
              <w:pStyle w:val="ListParagraph"/>
              <w:numPr>
                <w:ilvl w:val="1"/>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Minimal risk to the workforce and the environment (for example, cytotoxic chemotherapy, vaccines, hazardous substances) </w:t>
            </w:r>
          </w:p>
          <w:p w14:paraId="4D03C64D" w14:textId="5A00F3D4" w:rsidR="003A49DC" w:rsidRPr="00B26452" w:rsidRDefault="003A49DC" w:rsidP="003A49DC">
            <w:pPr>
              <w:pStyle w:val="ListParagraph"/>
              <w:numPr>
                <w:ilvl w:val="1"/>
                <w:numId w:val="2"/>
              </w:numPr>
              <w:spacing w:before="60" w:after="60"/>
              <w:ind w:right="502"/>
              <w:rPr>
                <w:rFonts w:asciiTheme="minorHAnsi" w:eastAsia="Calibri" w:hAnsiTheme="minorHAnsi" w:cs="Calibri"/>
                <w:color w:val="0E3178"/>
              </w:rPr>
            </w:pPr>
            <w:r w:rsidRPr="00B26452">
              <w:rPr>
                <w:rFonts w:asciiTheme="minorHAnsi" w:hAnsiTheme="minorHAnsi"/>
                <w:color w:val="0E3178"/>
              </w:rPr>
              <w:t>Consistency with legislative, health and safety, and state or territory requirements (for example, secure disposal of recordable [Schedule 8] medicines only by those with the relevant authority.</w:t>
            </w:r>
          </w:p>
        </w:tc>
      </w:tr>
      <w:tr w:rsidR="00EC7480" w:rsidRPr="008911C8" w14:paraId="0A65D377" w14:textId="77777777" w:rsidTr="00365BAF">
        <w:tc>
          <w:tcPr>
            <w:tcW w:w="993" w:type="dxa"/>
          </w:tcPr>
          <w:p w14:paraId="50DD45DD" w14:textId="36F3CACD" w:rsidR="00EC7480" w:rsidRDefault="00EC7480" w:rsidP="00365BAF">
            <w:pPr>
              <w:spacing w:before="60" w:after="60"/>
              <w:rPr>
                <w:color w:val="0E3178"/>
                <w:sz w:val="20"/>
                <w:szCs w:val="20"/>
              </w:rPr>
            </w:pPr>
            <w:r>
              <w:rPr>
                <w:color w:val="0E3178"/>
                <w:sz w:val="20"/>
                <w:szCs w:val="20"/>
              </w:rPr>
              <w:t>4.15</w:t>
            </w:r>
          </w:p>
        </w:tc>
        <w:tc>
          <w:tcPr>
            <w:tcW w:w="2268" w:type="dxa"/>
          </w:tcPr>
          <w:p w14:paraId="53CE17E2" w14:textId="3A8F3D44" w:rsidR="00EC7480" w:rsidRPr="008911C8" w:rsidRDefault="00EC7480" w:rsidP="00365BAF">
            <w:pPr>
              <w:spacing w:before="60" w:after="60"/>
              <w:rPr>
                <w:color w:val="0E3178"/>
                <w:sz w:val="20"/>
                <w:szCs w:val="20"/>
              </w:rPr>
            </w:pPr>
            <w:r>
              <w:rPr>
                <w:color w:val="0E3178"/>
                <w:sz w:val="20"/>
                <w:szCs w:val="20"/>
              </w:rPr>
              <w:t xml:space="preserve">High-risk </w:t>
            </w:r>
            <w:r w:rsidR="0065028B">
              <w:rPr>
                <w:color w:val="0E3178"/>
                <w:sz w:val="20"/>
                <w:szCs w:val="20"/>
              </w:rPr>
              <w:t>m</w:t>
            </w:r>
            <w:r>
              <w:rPr>
                <w:color w:val="0E3178"/>
                <w:sz w:val="20"/>
                <w:szCs w:val="20"/>
              </w:rPr>
              <w:t>edicines</w:t>
            </w:r>
          </w:p>
        </w:tc>
        <w:tc>
          <w:tcPr>
            <w:tcW w:w="12474" w:type="dxa"/>
          </w:tcPr>
          <w:p w14:paraId="510A274A" w14:textId="77777777" w:rsidR="00EC7480" w:rsidRPr="00B26452" w:rsidRDefault="00456860" w:rsidP="00365BAF">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Medicine-related risks are minimised by identifying and safely managing processes relating to high-risk medicines.</w:t>
            </w:r>
          </w:p>
          <w:p w14:paraId="1EBDBDD7" w14:textId="77777777" w:rsidR="00456860" w:rsidRPr="00B26452" w:rsidRDefault="00456860" w:rsidP="00365BAF">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Review and implement work practices relating to high-risk medicines that ensure:</w:t>
            </w:r>
          </w:p>
          <w:p w14:paraId="117A6E66" w14:textId="77777777" w:rsidR="0023671C" w:rsidRPr="00B26452" w:rsidRDefault="0023671C" w:rsidP="0023671C">
            <w:pPr>
              <w:pStyle w:val="ListParagraph"/>
              <w:numPr>
                <w:ilvl w:val="1"/>
                <w:numId w:val="2"/>
              </w:numPr>
              <w:spacing w:before="60" w:after="60"/>
              <w:ind w:right="502"/>
              <w:rPr>
                <w:rFonts w:asciiTheme="minorHAnsi" w:eastAsia="Calibri" w:hAnsiTheme="minorHAnsi" w:cs="Calibri"/>
                <w:color w:val="0E3178"/>
              </w:rPr>
            </w:pPr>
            <w:r w:rsidRPr="00B26452">
              <w:rPr>
                <w:rFonts w:asciiTheme="minorHAnsi" w:hAnsiTheme="minorHAnsi"/>
                <w:color w:val="0E3178"/>
              </w:rPr>
              <w:t>Appropriate storage and safe delivery systems for medicines such as anaesthetics, neuromuscular blocking agents, anticoagulants, aminoglycosides, cytotoxic chemotherapy (for example, vincristine), opioids and insulin</w:t>
            </w:r>
          </w:p>
          <w:p w14:paraId="54F4E2FB" w14:textId="77777777" w:rsidR="0023671C" w:rsidRPr="00B26452" w:rsidRDefault="0023671C" w:rsidP="0023671C">
            <w:pPr>
              <w:pStyle w:val="ListParagraph"/>
              <w:numPr>
                <w:ilvl w:val="1"/>
                <w:numId w:val="2"/>
              </w:numPr>
              <w:spacing w:before="60" w:after="60"/>
              <w:ind w:right="502"/>
              <w:rPr>
                <w:rFonts w:asciiTheme="minorHAnsi" w:eastAsia="Calibri" w:hAnsiTheme="minorHAnsi" w:cs="Calibri"/>
                <w:color w:val="0E3178"/>
              </w:rPr>
            </w:pPr>
            <w:r w:rsidRPr="00B26452">
              <w:rPr>
                <w:rFonts w:asciiTheme="minorHAnsi" w:hAnsiTheme="minorHAnsi"/>
                <w:color w:val="0E3178"/>
              </w:rPr>
              <w:t>Storage of, and access to, high-risk medicines comply with legislative requirements (for example, opioids only available to clinicians with authorised access)</w:t>
            </w:r>
          </w:p>
          <w:p w14:paraId="34D1FD43" w14:textId="77777777" w:rsidR="0023671C" w:rsidRPr="00B26452" w:rsidRDefault="0023671C" w:rsidP="0023671C">
            <w:pPr>
              <w:pStyle w:val="ListParagraph"/>
              <w:numPr>
                <w:ilvl w:val="1"/>
                <w:numId w:val="2"/>
              </w:numPr>
              <w:spacing w:before="60" w:after="60"/>
              <w:ind w:right="502"/>
              <w:rPr>
                <w:rFonts w:asciiTheme="minorHAnsi" w:eastAsia="Calibri" w:hAnsiTheme="minorHAnsi" w:cs="Calibri"/>
                <w:color w:val="0E3178"/>
              </w:rPr>
            </w:pPr>
            <w:r w:rsidRPr="00B26452">
              <w:rPr>
                <w:rFonts w:asciiTheme="minorHAnsi" w:hAnsiTheme="minorHAnsi"/>
                <w:color w:val="0E3178"/>
              </w:rPr>
              <w:t>Safe prescribing (for example, standardised or specialised charts, using protocols or standard sets, electronic prescribing, dose-calculating tools)</w:t>
            </w:r>
          </w:p>
          <w:p w14:paraId="54F2C36B" w14:textId="77777777" w:rsidR="0023671C" w:rsidRPr="00B26452" w:rsidRDefault="0023671C" w:rsidP="0023671C">
            <w:pPr>
              <w:pStyle w:val="ListParagraph"/>
              <w:numPr>
                <w:ilvl w:val="1"/>
                <w:numId w:val="2"/>
              </w:numPr>
              <w:spacing w:before="60" w:after="60"/>
              <w:ind w:right="502"/>
              <w:rPr>
                <w:rFonts w:asciiTheme="minorHAnsi" w:eastAsia="Calibri" w:hAnsiTheme="minorHAnsi" w:cs="Calibri"/>
                <w:color w:val="0E3178"/>
              </w:rPr>
            </w:pPr>
            <w:r w:rsidRPr="00B26452">
              <w:rPr>
                <w:rFonts w:asciiTheme="minorHAnsi" w:hAnsiTheme="minorHAnsi"/>
                <w:color w:val="0E3178"/>
              </w:rPr>
              <w:t>Accuracy in medicine selection and dispensing (for example, using barcode or similar product scanning technology, using Tall Man lettering)</w:t>
            </w:r>
          </w:p>
          <w:p w14:paraId="6C11DBFB" w14:textId="49D2592C" w:rsidR="00A83949" w:rsidRPr="00B26452" w:rsidRDefault="00A83949" w:rsidP="0023671C">
            <w:pPr>
              <w:pStyle w:val="ListParagraph"/>
              <w:numPr>
                <w:ilvl w:val="1"/>
                <w:numId w:val="2"/>
              </w:numPr>
              <w:spacing w:before="60" w:after="60"/>
              <w:ind w:right="502"/>
              <w:rPr>
                <w:rFonts w:asciiTheme="minorHAnsi" w:eastAsia="Calibri" w:hAnsiTheme="minorHAnsi" w:cs="Calibri"/>
                <w:color w:val="0E3178"/>
              </w:rPr>
            </w:pPr>
            <w:r w:rsidRPr="00B26452">
              <w:rPr>
                <w:rFonts w:asciiTheme="minorHAnsi" w:hAnsiTheme="minorHAnsi"/>
                <w:color w:val="0E3178"/>
              </w:rPr>
              <w:t>Appropriate controls are in place for compounding high-risk medicines (for example, using commercially available products or ready-to-administer preloaded syringes, standardised single concentrations for infusions, adhering to good manufacturing practices, using National Association of Testing Authorities–certified cytotoxic containment cabinets or similar, spill containment procedures)</w:t>
            </w:r>
          </w:p>
          <w:p w14:paraId="168D232A" w14:textId="77777777" w:rsidR="00A83949" w:rsidRPr="00B26452" w:rsidRDefault="00A83949" w:rsidP="0023671C">
            <w:pPr>
              <w:pStyle w:val="ListParagraph"/>
              <w:numPr>
                <w:ilvl w:val="1"/>
                <w:numId w:val="2"/>
              </w:numPr>
              <w:spacing w:before="60" w:after="60"/>
              <w:ind w:right="502"/>
              <w:rPr>
                <w:rFonts w:asciiTheme="minorHAnsi" w:eastAsia="Calibri" w:hAnsiTheme="minorHAnsi" w:cs="Calibri"/>
                <w:color w:val="0E3178"/>
              </w:rPr>
            </w:pPr>
            <w:r w:rsidRPr="00B26452">
              <w:rPr>
                <w:rFonts w:asciiTheme="minorHAnsi" w:hAnsiTheme="minorHAnsi"/>
                <w:color w:val="0E3178"/>
              </w:rPr>
              <w:t>Safe procurement practices (for example, avoiding look-alike packaging for high-risk medicines, especially those used in high-risk procedures such as sedation)</w:t>
            </w:r>
          </w:p>
          <w:p w14:paraId="5AF900DF" w14:textId="77777777" w:rsidR="00A83949" w:rsidRPr="00B26452" w:rsidRDefault="00A83949" w:rsidP="0023671C">
            <w:pPr>
              <w:pStyle w:val="ListParagraph"/>
              <w:numPr>
                <w:ilvl w:val="1"/>
                <w:numId w:val="2"/>
              </w:numPr>
              <w:spacing w:before="60" w:after="60"/>
              <w:ind w:right="502"/>
              <w:rPr>
                <w:rFonts w:asciiTheme="minorHAnsi" w:eastAsia="Calibri" w:hAnsiTheme="minorHAnsi" w:cs="Calibri"/>
                <w:color w:val="0E3178"/>
              </w:rPr>
            </w:pPr>
            <w:r w:rsidRPr="00B26452">
              <w:rPr>
                <w:rFonts w:asciiTheme="minorHAnsi" w:hAnsiTheme="minorHAnsi"/>
                <w:color w:val="0E3178"/>
              </w:rPr>
              <w:t>Safe administration (for example, appropriate use of equipment such as infusion pump drug libraries, oral liquid dispensers, line labelling for routes of administration, epidural lines without injection ports, standardised premixed solutions, independent double checks, principles of ‘time out’).</w:t>
            </w:r>
          </w:p>
          <w:p w14:paraId="13335482" w14:textId="77777777" w:rsidR="003D26C6" w:rsidRPr="00B26452" w:rsidRDefault="003D26C6" w:rsidP="003D26C6">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Implement high-risk medicine-related policies, procedures, guidelines and safe work practices that are evidence based, have been developed in collaboration with relevant clinicians, and include: </w:t>
            </w:r>
          </w:p>
          <w:p w14:paraId="2052CC62" w14:textId="77777777" w:rsidR="00D37174" w:rsidRPr="00B26452" w:rsidRDefault="00D37174" w:rsidP="00D37174">
            <w:pPr>
              <w:pStyle w:val="ListParagraph"/>
              <w:numPr>
                <w:ilvl w:val="1"/>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Labelling and storage requirements (for example, implementing the National Standard for User-Applied Labelling of Injectable Medicines, Fluids and Lines, separate storage of highly concentrated electrolyte solutions such as injectable potassium chloride or magnesium) </w:t>
            </w:r>
          </w:p>
          <w:p w14:paraId="02BEA4DB" w14:textId="77777777" w:rsidR="00D37174" w:rsidRPr="00B26452" w:rsidRDefault="00D37174" w:rsidP="00D37174">
            <w:pPr>
              <w:pStyle w:val="ListParagraph"/>
              <w:numPr>
                <w:ilvl w:val="1"/>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Patient-specific protocols for monitoring requirements that will ensure a prompt response to adverse events or side effects associated with treatment </w:t>
            </w:r>
          </w:p>
          <w:p w14:paraId="7BEAA0D0" w14:textId="77777777" w:rsidR="00D37174" w:rsidRPr="00B26452" w:rsidRDefault="00D37174" w:rsidP="00D37174">
            <w:pPr>
              <w:pStyle w:val="ListParagraph"/>
              <w:numPr>
                <w:ilvl w:val="1"/>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Availability of antidotes and reversal agents, and rescue protocols </w:t>
            </w:r>
          </w:p>
          <w:p w14:paraId="6006DC35" w14:textId="77777777" w:rsidR="00D37174" w:rsidRPr="00B26452" w:rsidRDefault="00D37174" w:rsidP="00D37174">
            <w:pPr>
              <w:pStyle w:val="ListParagraph"/>
              <w:numPr>
                <w:ilvl w:val="1"/>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Work practice restrictions and access authorities, as necessary </w:t>
            </w:r>
          </w:p>
          <w:p w14:paraId="6E824F74" w14:textId="77777777" w:rsidR="00D37174" w:rsidRPr="00B26452" w:rsidRDefault="00D37174" w:rsidP="00D37174">
            <w:pPr>
              <w:pStyle w:val="ListParagraph"/>
              <w:numPr>
                <w:ilvl w:val="1"/>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Incident reporting requirements </w:t>
            </w:r>
          </w:p>
          <w:p w14:paraId="0F192892" w14:textId="77777777" w:rsidR="00D37174" w:rsidRPr="00B26452" w:rsidRDefault="00D37174" w:rsidP="00D37174">
            <w:pPr>
              <w:pStyle w:val="ListParagraph"/>
              <w:numPr>
                <w:ilvl w:val="1"/>
                <w:numId w:val="2"/>
              </w:numPr>
              <w:spacing w:before="60" w:after="60"/>
              <w:ind w:right="502"/>
              <w:rPr>
                <w:rFonts w:asciiTheme="minorHAnsi" w:eastAsia="Calibri" w:hAnsiTheme="minorHAnsi" w:cs="Calibri"/>
                <w:color w:val="0E3178"/>
              </w:rPr>
            </w:pPr>
            <w:r w:rsidRPr="00B26452">
              <w:rPr>
                <w:rFonts w:asciiTheme="minorHAnsi" w:hAnsiTheme="minorHAnsi"/>
                <w:color w:val="0E3178"/>
              </w:rPr>
              <w:t>Management of breaches, violations or practice variations.</w:t>
            </w:r>
          </w:p>
          <w:p w14:paraId="6FA06D8A" w14:textId="77777777" w:rsidR="006A006E" w:rsidRPr="00B26452" w:rsidRDefault="006A006E" w:rsidP="006A006E">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 xml:space="preserve">Investigate incidents involving high-risk medicines, analyse the frequency and causal factors, and implement strategies to mitigate risks associated with high-risk medicine-related incidents. </w:t>
            </w:r>
          </w:p>
          <w:p w14:paraId="78F7E2B2" w14:textId="77777777" w:rsidR="006A006E" w:rsidRPr="00B26452" w:rsidRDefault="006A006E" w:rsidP="006A006E">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lastRenderedPageBreak/>
              <w:t xml:space="preserve">Use recommendations from high-risk medicine-related incident analysis to make relevant system-wide changes within the organisation. </w:t>
            </w:r>
          </w:p>
          <w:p w14:paraId="009A2DAA" w14:textId="77777777" w:rsidR="006A006E" w:rsidRPr="00B26452" w:rsidRDefault="006A006E" w:rsidP="006A006E">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Apply safe and robust design principles to processes. Ensure that recommendations from national, state or territory and local policies, alerts, incident reports and audits are actioned.</w:t>
            </w:r>
          </w:p>
          <w:p w14:paraId="247728D2" w14:textId="319B0412" w:rsidR="00304361" w:rsidRPr="00B26452" w:rsidRDefault="00304361" w:rsidP="006A006E">
            <w:pPr>
              <w:pStyle w:val="ListParagraph"/>
              <w:numPr>
                <w:ilvl w:val="0"/>
                <w:numId w:val="2"/>
              </w:numPr>
              <w:spacing w:before="60" w:after="60"/>
              <w:ind w:right="502"/>
              <w:rPr>
                <w:rFonts w:asciiTheme="minorHAnsi" w:eastAsia="Calibri" w:hAnsiTheme="minorHAnsi" w:cs="Calibri"/>
                <w:color w:val="0E3178"/>
              </w:rPr>
            </w:pPr>
            <w:r w:rsidRPr="00B26452">
              <w:rPr>
                <w:rFonts w:asciiTheme="minorHAnsi" w:hAnsiTheme="minorHAnsi"/>
                <w:color w:val="0E3178"/>
              </w:rPr>
              <w:t>Tailor communications on high-risk medicines for patients and carers, which might include instructions on monitoring symptoms or side effects, and when to ask a clinician for assistance.</w:t>
            </w:r>
          </w:p>
        </w:tc>
      </w:tr>
    </w:tbl>
    <w:p w14:paraId="41B84840" w14:textId="77777777" w:rsidR="00174BDB" w:rsidRDefault="00174BDB" w:rsidP="004F6A81">
      <w:pPr>
        <w:pStyle w:val="MaterGroupbody"/>
      </w:pPr>
    </w:p>
    <w:tbl>
      <w:tblPr>
        <w:tblStyle w:val="TableGrid"/>
        <w:tblW w:w="15735" w:type="dxa"/>
        <w:tblInd w:w="-289" w:type="dxa"/>
        <w:tblLook w:val="04A0" w:firstRow="1" w:lastRow="0" w:firstColumn="1" w:lastColumn="0" w:noHBand="0" w:noVBand="1"/>
      </w:tblPr>
      <w:tblGrid>
        <w:gridCol w:w="1005"/>
        <w:gridCol w:w="14730"/>
      </w:tblGrid>
      <w:tr w:rsidR="0066314D" w:rsidRPr="000C2452" w14:paraId="2B5C90C8" w14:textId="77777777" w:rsidTr="0046781F">
        <w:tc>
          <w:tcPr>
            <w:tcW w:w="993" w:type="dxa"/>
          </w:tcPr>
          <w:p w14:paraId="50BB1EDB" w14:textId="7EF6FD75" w:rsidR="0066314D" w:rsidRPr="000C2452" w:rsidRDefault="0046781F" w:rsidP="00365BAF">
            <w:pPr>
              <w:jc w:val="center"/>
              <w:rPr>
                <w:b/>
                <w:bCs/>
                <w:color w:val="0D3078" w:themeColor="text1"/>
                <w:sz w:val="36"/>
                <w:szCs w:val="36"/>
              </w:rPr>
            </w:pPr>
            <w:r>
              <w:object w:dxaOrig="4335" w:dyaOrig="4275" w14:anchorId="6E18395D">
                <v:shape id="_x0000_i1028" type="#_x0000_t75" style="width:39.45pt;height:38.2pt" o:ole="">
                  <v:imagedata r:id="rId38" o:title=""/>
                </v:shape>
                <o:OLEObject Type="Embed" ProgID="PBrush" ShapeID="_x0000_i1028" DrawAspect="Content" ObjectID="_1684726704" r:id="rId39"/>
              </w:object>
            </w:r>
          </w:p>
        </w:tc>
        <w:tc>
          <w:tcPr>
            <w:tcW w:w="14742" w:type="dxa"/>
            <w:vAlign w:val="center"/>
          </w:tcPr>
          <w:p w14:paraId="359B8C27" w14:textId="7260DE0E" w:rsidR="0066314D" w:rsidRPr="000C2452" w:rsidRDefault="00C31DB2" w:rsidP="00365BAF">
            <w:pPr>
              <w:rPr>
                <w:rFonts w:ascii="Calibri" w:eastAsia="Calibri" w:hAnsi="Calibri" w:cs="Calibri"/>
                <w:b/>
                <w:bCs/>
                <w:spacing w:val="1"/>
                <w:sz w:val="36"/>
                <w:szCs w:val="36"/>
              </w:rPr>
            </w:pPr>
            <w:r>
              <w:rPr>
                <w:b/>
                <w:bCs/>
                <w:color w:val="0D3078" w:themeColor="text1"/>
                <w:sz w:val="36"/>
                <w:szCs w:val="36"/>
              </w:rPr>
              <w:t>Comprehensive Care</w:t>
            </w:r>
            <w:r w:rsidR="00587A4D">
              <w:rPr>
                <w:b/>
                <w:bCs/>
                <w:color w:val="0D3078" w:themeColor="text1"/>
                <w:sz w:val="36"/>
                <w:szCs w:val="36"/>
              </w:rPr>
              <w:t xml:space="preserve"> Standard</w:t>
            </w:r>
          </w:p>
        </w:tc>
      </w:tr>
      <w:tr w:rsidR="0066314D" w:rsidRPr="00EC10CA" w14:paraId="2402D467" w14:textId="77777777" w:rsidTr="00174BDB">
        <w:tc>
          <w:tcPr>
            <w:tcW w:w="15735" w:type="dxa"/>
            <w:gridSpan w:val="2"/>
          </w:tcPr>
          <w:p w14:paraId="192B0F9E" w14:textId="77777777" w:rsidR="0066314D" w:rsidRPr="00EC10CA" w:rsidRDefault="0066314D" w:rsidP="00365BAF">
            <w:pPr>
              <w:rPr>
                <w:b/>
                <w:bCs/>
                <w:color w:val="0E3178"/>
                <w:sz w:val="22"/>
                <w:szCs w:val="22"/>
              </w:rPr>
            </w:pPr>
            <w:r w:rsidRPr="00EC10CA">
              <w:rPr>
                <w:b/>
                <w:bCs/>
                <w:color w:val="0E3178"/>
                <w:sz w:val="22"/>
                <w:szCs w:val="22"/>
              </w:rPr>
              <w:t>Key Messages:</w:t>
            </w:r>
          </w:p>
        </w:tc>
      </w:tr>
      <w:tr w:rsidR="0066314D" w:rsidRPr="00EC10CA" w14:paraId="67883D06" w14:textId="77777777" w:rsidTr="00174BDB">
        <w:tc>
          <w:tcPr>
            <w:tcW w:w="15735" w:type="dxa"/>
            <w:gridSpan w:val="2"/>
          </w:tcPr>
          <w:p w14:paraId="56E60186" w14:textId="77777777" w:rsidR="00B715C3" w:rsidRDefault="00B715C3" w:rsidP="00B715C3">
            <w:pPr>
              <w:pStyle w:val="ListParagraph"/>
              <w:numPr>
                <w:ilvl w:val="0"/>
                <w:numId w:val="21"/>
              </w:numPr>
              <w:spacing w:before="60" w:after="60"/>
              <w:rPr>
                <w:rFonts w:asciiTheme="minorHAnsi" w:hAnsiTheme="minorHAnsi"/>
                <w:color w:val="0E3178"/>
              </w:rPr>
            </w:pPr>
            <w:r w:rsidRPr="00DF149E">
              <w:rPr>
                <w:rFonts w:asciiTheme="minorHAnsi" w:hAnsiTheme="minorHAnsi"/>
                <w:color w:val="0E3178"/>
              </w:rPr>
              <w:t xml:space="preserve">The intent of this standard is to ensure that patients receive comprehensive care – that is, coordinated delivery of the total health care required or requested by a patient. </w:t>
            </w:r>
          </w:p>
          <w:p w14:paraId="50D55E53" w14:textId="77777777" w:rsidR="00B715C3" w:rsidRDefault="00B715C3" w:rsidP="00B715C3">
            <w:pPr>
              <w:pStyle w:val="ListParagraph"/>
              <w:numPr>
                <w:ilvl w:val="0"/>
                <w:numId w:val="21"/>
              </w:numPr>
              <w:spacing w:before="60" w:after="60"/>
              <w:rPr>
                <w:rFonts w:asciiTheme="minorHAnsi" w:hAnsiTheme="minorHAnsi"/>
                <w:color w:val="0E3178"/>
              </w:rPr>
            </w:pPr>
            <w:r w:rsidRPr="00DF149E">
              <w:rPr>
                <w:rFonts w:asciiTheme="minorHAnsi" w:hAnsiTheme="minorHAnsi"/>
                <w:color w:val="0E3178"/>
              </w:rPr>
              <w:t>This care is aligned with the patient’s expressed goals of care and healthcare needs, considers the effect of the patient’s health issues on their life and wellbeing, and is clinically appropriate.</w:t>
            </w:r>
          </w:p>
          <w:p w14:paraId="6D36B9F1" w14:textId="24907E88" w:rsidR="0066314D" w:rsidRPr="00EC10CA" w:rsidRDefault="00B715C3" w:rsidP="00B715C3">
            <w:pPr>
              <w:pStyle w:val="ListParagraph"/>
              <w:numPr>
                <w:ilvl w:val="0"/>
                <w:numId w:val="21"/>
              </w:numPr>
              <w:spacing w:before="60" w:after="60"/>
              <w:rPr>
                <w:rFonts w:asciiTheme="minorHAnsi" w:hAnsiTheme="minorHAnsi"/>
                <w:color w:val="0E3178"/>
              </w:rPr>
            </w:pPr>
            <w:r w:rsidRPr="00FF25F9">
              <w:rPr>
                <w:rFonts w:ascii="Century Gothic" w:hAnsi="Century Gothic"/>
                <w:color w:val="0E3178"/>
              </w:rPr>
              <w:t>To ensure that risks of harm for patients during health care are prevented and managed</w:t>
            </w:r>
            <w:r>
              <w:rPr>
                <w:rFonts w:ascii="Century Gothic" w:hAnsi="Century Gothic"/>
                <w:color w:val="0E3178"/>
              </w:rPr>
              <w:t>, c</w:t>
            </w:r>
            <w:r w:rsidRPr="00FF25F9">
              <w:rPr>
                <w:rFonts w:ascii="Century Gothic" w:hAnsi="Century Gothic"/>
                <w:color w:val="0E3178"/>
              </w:rPr>
              <w:t>linicians identify patients at risk of specific harm during health care by applying the screening and assessment processes required in this standard.</w:t>
            </w:r>
          </w:p>
        </w:tc>
      </w:tr>
    </w:tbl>
    <w:p w14:paraId="6D66700C" w14:textId="12E3FE13" w:rsidR="00174BDB" w:rsidRPr="00174BDB" w:rsidRDefault="00174BDB" w:rsidP="004F6A81">
      <w:pPr>
        <w:pStyle w:val="MaterGroupbody"/>
        <w:rPr>
          <w:sz w:val="2"/>
          <w:szCs w:val="2"/>
        </w:rPr>
      </w:pPr>
    </w:p>
    <w:tbl>
      <w:tblPr>
        <w:tblStyle w:val="TableGrid"/>
        <w:tblW w:w="15735" w:type="dxa"/>
        <w:tblInd w:w="-289" w:type="dxa"/>
        <w:tblLook w:val="04A0" w:firstRow="1" w:lastRow="0" w:firstColumn="1" w:lastColumn="0" w:noHBand="0" w:noVBand="1"/>
      </w:tblPr>
      <w:tblGrid>
        <w:gridCol w:w="993"/>
        <w:gridCol w:w="2268"/>
        <w:gridCol w:w="12474"/>
      </w:tblGrid>
      <w:tr w:rsidR="00174BDB" w:rsidRPr="008911C8" w14:paraId="6469B4DD" w14:textId="77777777" w:rsidTr="00365BAF">
        <w:tc>
          <w:tcPr>
            <w:tcW w:w="993" w:type="dxa"/>
          </w:tcPr>
          <w:p w14:paraId="0DE562DD" w14:textId="77777777" w:rsidR="00174BDB" w:rsidRPr="008911C8" w:rsidRDefault="00174BDB" w:rsidP="00365BAF">
            <w:pPr>
              <w:spacing w:before="60" w:after="60"/>
              <w:rPr>
                <w:b/>
                <w:bCs/>
                <w:color w:val="0E3178"/>
                <w:sz w:val="22"/>
                <w:szCs w:val="22"/>
              </w:rPr>
            </w:pPr>
            <w:r w:rsidRPr="008911C8">
              <w:rPr>
                <w:b/>
                <w:bCs/>
                <w:color w:val="0E3178"/>
                <w:sz w:val="22"/>
                <w:szCs w:val="22"/>
              </w:rPr>
              <w:t>Action:</w:t>
            </w:r>
          </w:p>
        </w:tc>
        <w:tc>
          <w:tcPr>
            <w:tcW w:w="2268" w:type="dxa"/>
          </w:tcPr>
          <w:p w14:paraId="340E7E58" w14:textId="77777777" w:rsidR="00174BDB" w:rsidRPr="008911C8" w:rsidRDefault="00174BDB" w:rsidP="00365BAF">
            <w:pPr>
              <w:spacing w:before="60" w:after="60"/>
              <w:rPr>
                <w:b/>
                <w:bCs/>
                <w:color w:val="0E3178"/>
                <w:sz w:val="22"/>
                <w:szCs w:val="22"/>
              </w:rPr>
            </w:pPr>
            <w:r>
              <w:rPr>
                <w:b/>
                <w:bCs/>
                <w:color w:val="0E3178"/>
                <w:sz w:val="22"/>
                <w:szCs w:val="22"/>
              </w:rPr>
              <w:t>Intent:</w:t>
            </w:r>
          </w:p>
        </w:tc>
        <w:tc>
          <w:tcPr>
            <w:tcW w:w="12474" w:type="dxa"/>
          </w:tcPr>
          <w:p w14:paraId="2B11C971" w14:textId="77777777" w:rsidR="00174BDB" w:rsidRPr="008911C8" w:rsidRDefault="00174BDB" w:rsidP="00365BAF">
            <w:pPr>
              <w:spacing w:before="60" w:after="60"/>
              <w:ind w:right="502"/>
              <w:rPr>
                <w:b/>
                <w:bCs/>
                <w:color w:val="0E3178"/>
                <w:sz w:val="22"/>
                <w:szCs w:val="22"/>
              </w:rPr>
            </w:pPr>
            <w:r w:rsidRPr="008911C8">
              <w:rPr>
                <w:b/>
                <w:bCs/>
                <w:color w:val="0E3178"/>
                <w:sz w:val="22"/>
                <w:szCs w:val="22"/>
              </w:rPr>
              <w:t>Key Tasks &amp; Strategies for Improvement:</w:t>
            </w:r>
          </w:p>
        </w:tc>
      </w:tr>
      <w:tr w:rsidR="00174BDB" w:rsidRPr="008911C8" w14:paraId="153324BF" w14:textId="77777777" w:rsidTr="00365BAF">
        <w:tc>
          <w:tcPr>
            <w:tcW w:w="993" w:type="dxa"/>
          </w:tcPr>
          <w:p w14:paraId="464C60B2" w14:textId="62482C93" w:rsidR="00174BDB" w:rsidRPr="008911C8" w:rsidRDefault="00BB31AA" w:rsidP="00365BAF">
            <w:pPr>
              <w:spacing w:before="60" w:after="60"/>
              <w:rPr>
                <w:color w:val="0E3178"/>
                <w:sz w:val="20"/>
                <w:szCs w:val="20"/>
              </w:rPr>
            </w:pPr>
            <w:r>
              <w:rPr>
                <w:color w:val="0E3178"/>
                <w:sz w:val="20"/>
                <w:szCs w:val="20"/>
              </w:rPr>
              <w:t>5.01</w:t>
            </w:r>
          </w:p>
        </w:tc>
        <w:tc>
          <w:tcPr>
            <w:tcW w:w="2268" w:type="dxa"/>
          </w:tcPr>
          <w:p w14:paraId="7B266168" w14:textId="276CAEA8" w:rsidR="00174BDB" w:rsidRPr="008911C8" w:rsidRDefault="00467A60" w:rsidP="00365BAF">
            <w:pPr>
              <w:spacing w:before="60" w:after="60"/>
              <w:rPr>
                <w:color w:val="0E3178"/>
                <w:sz w:val="20"/>
                <w:szCs w:val="20"/>
              </w:rPr>
            </w:pPr>
            <w:r>
              <w:rPr>
                <w:color w:val="0E3178"/>
                <w:sz w:val="20"/>
                <w:szCs w:val="20"/>
              </w:rPr>
              <w:t>Clinical governance</w:t>
            </w:r>
          </w:p>
        </w:tc>
        <w:tc>
          <w:tcPr>
            <w:tcW w:w="12474" w:type="dxa"/>
          </w:tcPr>
          <w:p w14:paraId="1B1F9AA4" w14:textId="77777777" w:rsidR="00174BDB" w:rsidRPr="005E3E00" w:rsidRDefault="009F0CBC" w:rsidP="00365BAF">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Safety and quality systems support clinicians in the delivery of comprehensive care and minimising patient harm.</w:t>
            </w:r>
          </w:p>
          <w:p w14:paraId="41129BC6" w14:textId="260F4A53" w:rsidR="00447A3D" w:rsidRPr="005E3E00" w:rsidRDefault="00447A3D" w:rsidP="00365BAF">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Using organisation-wide integrated screening and assessment processes</w:t>
            </w:r>
            <w:r w:rsidR="00EA54E7">
              <w:rPr>
                <w:rFonts w:asciiTheme="minorHAnsi" w:hAnsiTheme="minorHAnsi"/>
                <w:color w:val="0E3178"/>
              </w:rPr>
              <w:t>.</w:t>
            </w:r>
          </w:p>
          <w:p w14:paraId="3593E212" w14:textId="43AC38FA" w:rsidR="00447A3D" w:rsidRPr="005E3E00" w:rsidRDefault="00447A3D" w:rsidP="00365BAF">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Ensuring shared decision making in the context of comprehensive care planning, and in making decisions about end-of-life care.</w:t>
            </w:r>
          </w:p>
          <w:p w14:paraId="5E0BBF54" w14:textId="5560D2FF" w:rsidR="00447A3D" w:rsidRPr="005E3E00" w:rsidRDefault="00447A3D" w:rsidP="00365BAF">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Documenting screening and assessment findings, the outcome of shared </w:t>
            </w:r>
            <w:r w:rsidR="005E3E00" w:rsidRPr="005E3E00">
              <w:rPr>
                <w:rFonts w:asciiTheme="minorHAnsi" w:hAnsiTheme="minorHAnsi"/>
                <w:color w:val="0E3178"/>
              </w:rPr>
              <w:t>decision-making</w:t>
            </w:r>
            <w:r w:rsidRPr="005E3E00">
              <w:rPr>
                <w:rFonts w:asciiTheme="minorHAnsi" w:hAnsiTheme="minorHAnsi"/>
                <w:color w:val="0E3178"/>
              </w:rPr>
              <w:t xml:space="preserve"> processes, agreed goals of care and comprehensive care plans</w:t>
            </w:r>
            <w:r w:rsidR="00A37FBD" w:rsidRPr="005E3E00">
              <w:rPr>
                <w:rFonts w:asciiTheme="minorHAnsi" w:hAnsiTheme="minorHAnsi"/>
                <w:color w:val="0E3178"/>
              </w:rPr>
              <w:t>.</w:t>
            </w:r>
          </w:p>
          <w:p w14:paraId="26875956" w14:textId="77777777" w:rsidR="00A37FBD" w:rsidRPr="005E3E00" w:rsidRDefault="00A37FBD" w:rsidP="00365BAF">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Outlining the roles, responsibilities and accountabilities of multidisciplinary team members in developing, documenting, evaluating and reviewing comprehensive care plans, and delivering comprehensive care.</w:t>
            </w:r>
          </w:p>
          <w:p w14:paraId="24DA1B3E" w14:textId="77777777" w:rsidR="00A37FBD" w:rsidRPr="005E3E00" w:rsidRDefault="00A37FBD" w:rsidP="00365BAF">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Using processes for identifying patients with endof-life care needs; receiving, documenting and using advance care plans; accessing supervision and support; and reviewing the safety and quality of end-of-life care.</w:t>
            </w:r>
          </w:p>
          <w:p w14:paraId="0A73BD55" w14:textId="1DD49070" w:rsidR="00A37FBD" w:rsidRPr="005E3E00" w:rsidRDefault="00A37FBD" w:rsidP="00365BAF">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Using processes relating to the specific harms identified in the ‘Minimising patient harm’ criterion of this standard.</w:t>
            </w:r>
          </w:p>
        </w:tc>
      </w:tr>
      <w:tr w:rsidR="00174BDB" w:rsidRPr="008911C8" w14:paraId="4E9F7F14" w14:textId="77777777" w:rsidTr="00365BAF">
        <w:tc>
          <w:tcPr>
            <w:tcW w:w="993" w:type="dxa"/>
          </w:tcPr>
          <w:p w14:paraId="66157612" w14:textId="41A1A88F" w:rsidR="00174BDB" w:rsidRPr="008911C8" w:rsidRDefault="00467A60" w:rsidP="00365BAF">
            <w:pPr>
              <w:spacing w:before="60" w:after="60"/>
              <w:rPr>
                <w:color w:val="0E3178"/>
                <w:sz w:val="20"/>
                <w:szCs w:val="20"/>
              </w:rPr>
            </w:pPr>
            <w:r>
              <w:rPr>
                <w:color w:val="0E3178"/>
                <w:sz w:val="20"/>
                <w:szCs w:val="20"/>
              </w:rPr>
              <w:t>5.02</w:t>
            </w:r>
          </w:p>
        </w:tc>
        <w:tc>
          <w:tcPr>
            <w:tcW w:w="2268" w:type="dxa"/>
          </w:tcPr>
          <w:p w14:paraId="605F83B4" w14:textId="016548E7" w:rsidR="00174BDB" w:rsidRPr="008911C8" w:rsidRDefault="00467A60" w:rsidP="00365BAF">
            <w:pPr>
              <w:spacing w:before="60" w:after="60"/>
              <w:rPr>
                <w:color w:val="0E3178"/>
                <w:sz w:val="20"/>
                <w:szCs w:val="20"/>
              </w:rPr>
            </w:pPr>
            <w:r>
              <w:rPr>
                <w:color w:val="0E3178"/>
                <w:sz w:val="20"/>
                <w:szCs w:val="20"/>
              </w:rPr>
              <w:t>Quality improvement</w:t>
            </w:r>
          </w:p>
        </w:tc>
        <w:tc>
          <w:tcPr>
            <w:tcW w:w="12474" w:type="dxa"/>
          </w:tcPr>
          <w:p w14:paraId="4B4C7133" w14:textId="0E9DD83B" w:rsidR="00174BDB" w:rsidRPr="005E3E00" w:rsidRDefault="00FD0E1C" w:rsidP="00365BAF">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Quality improvement systems are used to support the delivery of comprehensive care and minimise patient harm.</w:t>
            </w:r>
          </w:p>
        </w:tc>
      </w:tr>
      <w:tr w:rsidR="00174BDB" w:rsidRPr="008911C8" w14:paraId="2D5DEFED" w14:textId="77777777" w:rsidTr="00365BAF">
        <w:tc>
          <w:tcPr>
            <w:tcW w:w="993" w:type="dxa"/>
          </w:tcPr>
          <w:p w14:paraId="57DAFC07" w14:textId="361D1EE5" w:rsidR="00174BDB" w:rsidRPr="008911C8" w:rsidRDefault="00467A60" w:rsidP="00365BAF">
            <w:pPr>
              <w:spacing w:before="60" w:after="60"/>
              <w:rPr>
                <w:color w:val="0E3178"/>
                <w:sz w:val="20"/>
                <w:szCs w:val="20"/>
              </w:rPr>
            </w:pPr>
            <w:r>
              <w:rPr>
                <w:color w:val="0E3178"/>
                <w:sz w:val="20"/>
                <w:szCs w:val="20"/>
              </w:rPr>
              <w:t>5.03</w:t>
            </w:r>
          </w:p>
        </w:tc>
        <w:tc>
          <w:tcPr>
            <w:tcW w:w="2268" w:type="dxa"/>
          </w:tcPr>
          <w:p w14:paraId="0703899D" w14:textId="56377CB4" w:rsidR="00174BDB" w:rsidRPr="008911C8" w:rsidRDefault="00467A60" w:rsidP="00365BAF">
            <w:pPr>
              <w:spacing w:before="60" w:after="60"/>
              <w:rPr>
                <w:color w:val="0E3178"/>
                <w:sz w:val="20"/>
                <w:szCs w:val="20"/>
              </w:rPr>
            </w:pPr>
            <w:r>
              <w:rPr>
                <w:color w:val="0E3178"/>
                <w:sz w:val="20"/>
                <w:szCs w:val="20"/>
              </w:rPr>
              <w:t>Partnering with consumers</w:t>
            </w:r>
          </w:p>
        </w:tc>
        <w:tc>
          <w:tcPr>
            <w:tcW w:w="12474" w:type="dxa"/>
          </w:tcPr>
          <w:p w14:paraId="05B4F5BA" w14:textId="23485AA0" w:rsidR="00174BDB" w:rsidRPr="005E3E00" w:rsidRDefault="002643C5" w:rsidP="00365BAF">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Clinicians partner with patients when providing comprehensive care and minimising patient harm by:</w:t>
            </w:r>
          </w:p>
          <w:p w14:paraId="299CD144" w14:textId="77777777" w:rsidR="002643C5" w:rsidRPr="005E3E00" w:rsidRDefault="002643C5" w:rsidP="002643C5">
            <w:pPr>
              <w:pStyle w:val="ListParagraph"/>
              <w:numPr>
                <w:ilvl w:val="1"/>
                <w:numId w:val="2"/>
              </w:numPr>
              <w:spacing w:before="60" w:after="60"/>
              <w:ind w:right="502"/>
              <w:rPr>
                <w:rFonts w:asciiTheme="minorHAnsi" w:hAnsiTheme="minorHAnsi"/>
                <w:color w:val="0E3178"/>
              </w:rPr>
            </w:pPr>
            <w:r w:rsidRPr="005E3E00">
              <w:rPr>
                <w:rFonts w:asciiTheme="minorHAnsi" w:hAnsiTheme="minorHAnsi"/>
                <w:color w:val="0E3178"/>
              </w:rPr>
              <w:t>Actively involving the patients in their own care</w:t>
            </w:r>
          </w:p>
          <w:p w14:paraId="0014F9DF" w14:textId="77777777" w:rsidR="002643C5" w:rsidRPr="005E3E00" w:rsidRDefault="002643C5" w:rsidP="002643C5">
            <w:pPr>
              <w:pStyle w:val="ListParagraph"/>
              <w:numPr>
                <w:ilvl w:val="1"/>
                <w:numId w:val="2"/>
              </w:numPr>
              <w:spacing w:before="60" w:after="60"/>
              <w:ind w:right="502"/>
              <w:rPr>
                <w:rFonts w:asciiTheme="minorHAnsi" w:hAnsiTheme="minorHAnsi"/>
                <w:color w:val="0E3178"/>
              </w:rPr>
            </w:pPr>
            <w:r w:rsidRPr="005E3E00">
              <w:rPr>
                <w:rFonts w:asciiTheme="minorHAnsi" w:hAnsiTheme="minorHAnsi"/>
                <w:color w:val="0E3178"/>
              </w:rPr>
              <w:t>Meeting the patient’s information needs</w:t>
            </w:r>
          </w:p>
          <w:p w14:paraId="2DC3032F" w14:textId="0724B3B8" w:rsidR="002643C5" w:rsidRPr="005E3E00" w:rsidRDefault="002643C5" w:rsidP="002643C5">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Ensuring shared decision-making</w:t>
            </w:r>
            <w:r w:rsidR="00EA54E7">
              <w:rPr>
                <w:rFonts w:asciiTheme="minorHAnsi" w:hAnsiTheme="minorHAnsi"/>
                <w:color w:val="0E3178"/>
              </w:rPr>
              <w:t>.</w:t>
            </w:r>
          </w:p>
        </w:tc>
      </w:tr>
      <w:tr w:rsidR="00174BDB" w:rsidRPr="008911C8" w14:paraId="382383B3" w14:textId="77777777" w:rsidTr="00365BAF">
        <w:tc>
          <w:tcPr>
            <w:tcW w:w="993" w:type="dxa"/>
          </w:tcPr>
          <w:p w14:paraId="07CA2660" w14:textId="48FCD463" w:rsidR="00174BDB" w:rsidRPr="008911C8" w:rsidRDefault="00467A60" w:rsidP="00365BAF">
            <w:pPr>
              <w:spacing w:before="60" w:after="60"/>
              <w:rPr>
                <w:color w:val="0E3178"/>
                <w:sz w:val="20"/>
                <w:szCs w:val="20"/>
              </w:rPr>
            </w:pPr>
            <w:r>
              <w:rPr>
                <w:color w:val="0E3178"/>
                <w:sz w:val="20"/>
                <w:szCs w:val="20"/>
              </w:rPr>
              <w:t>5.04</w:t>
            </w:r>
          </w:p>
        </w:tc>
        <w:tc>
          <w:tcPr>
            <w:tcW w:w="2268" w:type="dxa"/>
          </w:tcPr>
          <w:p w14:paraId="712EEB17" w14:textId="02CB0348" w:rsidR="00174BDB" w:rsidRPr="008911C8" w:rsidRDefault="00B12B61" w:rsidP="00365BAF">
            <w:pPr>
              <w:spacing w:before="60" w:after="60"/>
              <w:rPr>
                <w:color w:val="0E3178"/>
                <w:sz w:val="20"/>
                <w:szCs w:val="20"/>
              </w:rPr>
            </w:pPr>
            <w:r>
              <w:rPr>
                <w:color w:val="0E3178"/>
                <w:sz w:val="20"/>
                <w:szCs w:val="20"/>
              </w:rPr>
              <w:t>Designing systems</w:t>
            </w:r>
          </w:p>
        </w:tc>
        <w:tc>
          <w:tcPr>
            <w:tcW w:w="12474" w:type="dxa"/>
          </w:tcPr>
          <w:p w14:paraId="48E45FC8" w14:textId="77777777" w:rsidR="00174BDB" w:rsidRPr="005E3E00" w:rsidRDefault="00AA7210" w:rsidP="00365BAF">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The health service organisation provides systems to enable and support the delivery of comprehensive care to patients.</w:t>
            </w:r>
          </w:p>
          <w:p w14:paraId="40E1ACB9" w14:textId="77777777" w:rsidR="00AA7210" w:rsidRPr="005E3E00" w:rsidRDefault="00AA7210" w:rsidP="00365BAF">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Identify, at all times, the clinician with overall accountability for a patient’s care.</w:t>
            </w:r>
          </w:p>
          <w:p w14:paraId="1B4FED1E" w14:textId="77777777" w:rsidR="00853143" w:rsidRPr="005E3E00" w:rsidRDefault="00853143" w:rsidP="00365BAF">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Comprehensive care plans are different from traditional nursing care plans or medical treatment plans because they require the expertise of each clinician group to be brought together to coordinate and progress a patient’s care and reach agreed goals. </w:t>
            </w:r>
          </w:p>
          <w:p w14:paraId="31D4B13B" w14:textId="77777777" w:rsidR="00853143" w:rsidRPr="005E3E00" w:rsidRDefault="00853143" w:rsidP="00365BAF">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This means that clinical and consumer groups should be involved in agreements about: </w:t>
            </w:r>
          </w:p>
          <w:p w14:paraId="42262D83" w14:textId="77777777" w:rsidR="00853143" w:rsidRPr="005E3E00" w:rsidRDefault="00853143" w:rsidP="00853143">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The minimum expectations for the content of comprehensive care plans </w:t>
            </w:r>
          </w:p>
          <w:p w14:paraId="31B6C33A" w14:textId="77777777" w:rsidR="00853143" w:rsidRPr="005E3E00" w:rsidRDefault="00853143" w:rsidP="00853143">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Further expectations for comprehensive care planning in specific settings or services, or for specific patient populations (for example, children, older adults, elective and emergency admissions, Aboriginal and Torres Strait Islander people) </w:t>
            </w:r>
          </w:p>
          <w:p w14:paraId="357CCF11" w14:textId="77777777" w:rsidR="00853143" w:rsidRPr="005E3E00" w:rsidRDefault="00853143" w:rsidP="00853143">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Triggers for review of comprehensive care plans</w:t>
            </w:r>
          </w:p>
          <w:p w14:paraId="0EA6DB34" w14:textId="77777777" w:rsidR="00853143" w:rsidRPr="005E3E00" w:rsidRDefault="00853143" w:rsidP="00853143">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Roles and responsibilities for developing comprehensive care plans </w:t>
            </w:r>
          </w:p>
          <w:p w14:paraId="537767EA" w14:textId="77777777" w:rsidR="00853143" w:rsidRPr="005E3E00" w:rsidRDefault="00853143" w:rsidP="00853143">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Processes for supporting shared decision making with patients, carers and families (see Actions 2.6 and 2.7) </w:t>
            </w:r>
          </w:p>
          <w:p w14:paraId="587C63EF" w14:textId="77777777" w:rsidR="00853143" w:rsidRPr="005E3E00" w:rsidRDefault="00853143" w:rsidP="00853143">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Templates for documenting comprehensive care plans </w:t>
            </w:r>
          </w:p>
          <w:p w14:paraId="5704AE8A" w14:textId="77777777" w:rsidR="00853143" w:rsidRPr="005E3E00" w:rsidRDefault="00853143" w:rsidP="00853143">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Processes for communicating the content of the plan (see Actions 6.4, and 6.7–6.10).</w:t>
            </w:r>
          </w:p>
          <w:p w14:paraId="6A26CC6F" w14:textId="77777777" w:rsidR="001A332A" w:rsidRPr="005E3E00" w:rsidRDefault="00051A49" w:rsidP="009A288A">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Design processes to develop, document and communicate comprehensive care plans: </w:t>
            </w:r>
          </w:p>
          <w:p w14:paraId="2E2C940B" w14:textId="153D4257" w:rsidR="009A288A" w:rsidRPr="005E3E00" w:rsidRDefault="009A288A" w:rsidP="001A332A">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Comprehensive care plans should be developed in partnership with patients, carers and families, and with input from all the clinicians involved in a patient’s care (for example, doctors, nurses, pharmacists, allied health clinicians).</w:t>
            </w:r>
          </w:p>
          <w:p w14:paraId="57D7AB36" w14:textId="31E951E6" w:rsidR="009C1D5B" w:rsidRPr="005E3E00" w:rsidRDefault="00051A49" w:rsidP="005D13F4">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Develop processes to ensure that patients receive care in the setting that best meets their needs: </w:t>
            </w:r>
            <w:r w:rsidR="009C1D5B" w:rsidRPr="005E3E00">
              <w:rPr>
                <w:rFonts w:asciiTheme="minorHAnsi" w:hAnsiTheme="minorHAnsi"/>
                <w:color w:val="0E3178"/>
              </w:rPr>
              <w:t xml:space="preserve">Although patient flow affects clinical care, clinical care also affects patient flow. Poorly coordinated, disconnected and reactive care planning can compromise patient flow through the hospital and timely hospital discharge. </w:t>
            </w:r>
          </w:p>
          <w:p w14:paraId="75AD9356" w14:textId="77777777" w:rsidR="005D13F4" w:rsidRPr="005E3E00" w:rsidRDefault="00682B3A" w:rsidP="009A288A">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Establish referral processes: </w:t>
            </w:r>
          </w:p>
          <w:p w14:paraId="455F8610" w14:textId="1D237E36" w:rsidR="000406F3" w:rsidRPr="005E3E00" w:rsidRDefault="000406F3" w:rsidP="005D13F4">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Referring clinicians, and specialist clinicians and services need to work collaboratively to set clear referral criteria.</w:t>
            </w:r>
          </w:p>
          <w:p w14:paraId="04629971" w14:textId="77777777" w:rsidR="005D13F4" w:rsidRPr="005E3E00" w:rsidRDefault="00682B3A" w:rsidP="009A288A">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Set up processes for identifying the clinician with overall accountability: </w:t>
            </w:r>
          </w:p>
          <w:p w14:paraId="7E050B8B" w14:textId="08C8F42D" w:rsidR="002D313F" w:rsidRPr="005E3E00" w:rsidRDefault="00804D62" w:rsidP="005D13F4">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Although all clinicians are accountable for the care they provide to patients, the clinician carrying overall accountability for an individual patient’s care should have the seniority to make time-sensitive or complex clinical decisions. The clinician who has overall accountability should also be accessible and available so that </w:t>
            </w:r>
            <w:r w:rsidRPr="005E3E00">
              <w:rPr>
                <w:rFonts w:asciiTheme="minorHAnsi" w:hAnsiTheme="minorHAnsi"/>
                <w:color w:val="0E3178"/>
              </w:rPr>
              <w:lastRenderedPageBreak/>
              <w:t xml:space="preserve">they can lead and coordinate comprehensive care planning and delivery. Confusion about which clinician has overall accountability for a patient’s care can lead to communication issues and delays in clinical decision-making. </w:t>
            </w:r>
          </w:p>
          <w:p w14:paraId="7F75097B" w14:textId="77777777" w:rsidR="002D313F" w:rsidRPr="005E3E00" w:rsidRDefault="00804D62" w:rsidP="005D13F4">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It is a requirement in the Medical Board of Australia’s Code of Conduct that doctors ensure ‘that it is clear to the patient, the family and colleagues who has ultimate responsibility for coordinating the care of the patient’. This can be challenging in the hospital context, and identifying which clinician has overall accountability for a patient’s care at any given time can be complex. </w:t>
            </w:r>
          </w:p>
          <w:p w14:paraId="09CE9869" w14:textId="77777777" w:rsidR="00804D62" w:rsidRPr="005E3E00" w:rsidRDefault="00804D62" w:rsidP="005D13F4">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Overall accountability for a patient’s care may be handed over between several clinicians (including doctors, nurse practitioners, midwives and allied health clinicians) during a 24-hour period, and during the course of a patient’s admission. On-call or locum clinicians may carry overall accountability for a patient’s care at different times. Further complexity can be added when care is shared between teams (for example, in orthogeriatrics) or when multiple teams are involved in a patient’s care (for example, patients with multiple chronic organ diseases, maternity patients with pre-existing medical conditions, children with complex medical conditions).</w:t>
            </w:r>
          </w:p>
          <w:p w14:paraId="2FFDD6BB" w14:textId="18FC6CF7" w:rsidR="001D5574" w:rsidRPr="005E3E00" w:rsidRDefault="001D5574" w:rsidP="005D13F4">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Develop consistent and up-to-date processes for identifying the clinician with accountability for individual patients’ care at any time of the day or night.</w:t>
            </w:r>
          </w:p>
        </w:tc>
      </w:tr>
      <w:tr w:rsidR="001F08CB" w:rsidRPr="008911C8" w14:paraId="72FE02EF" w14:textId="77777777" w:rsidTr="00365BAF">
        <w:tc>
          <w:tcPr>
            <w:tcW w:w="993" w:type="dxa"/>
          </w:tcPr>
          <w:p w14:paraId="4580339B" w14:textId="2412B2B3" w:rsidR="001F08CB" w:rsidRPr="008911C8" w:rsidRDefault="001F08CB" w:rsidP="00365BAF">
            <w:pPr>
              <w:spacing w:before="60" w:after="60"/>
              <w:rPr>
                <w:color w:val="0E3178"/>
                <w:sz w:val="20"/>
                <w:szCs w:val="20"/>
              </w:rPr>
            </w:pPr>
            <w:r>
              <w:rPr>
                <w:color w:val="0E3178"/>
                <w:sz w:val="20"/>
                <w:szCs w:val="20"/>
              </w:rPr>
              <w:lastRenderedPageBreak/>
              <w:t>5.05</w:t>
            </w:r>
          </w:p>
        </w:tc>
        <w:tc>
          <w:tcPr>
            <w:tcW w:w="2268" w:type="dxa"/>
            <w:vMerge w:val="restart"/>
          </w:tcPr>
          <w:p w14:paraId="6248A962" w14:textId="5FF9BA49" w:rsidR="001F08CB" w:rsidRPr="008911C8" w:rsidRDefault="001F08CB" w:rsidP="00365BAF">
            <w:pPr>
              <w:spacing w:before="60" w:after="60"/>
              <w:rPr>
                <w:color w:val="0E3178"/>
                <w:sz w:val="20"/>
                <w:szCs w:val="20"/>
              </w:rPr>
            </w:pPr>
            <w:r>
              <w:rPr>
                <w:color w:val="0E3178"/>
                <w:sz w:val="20"/>
                <w:szCs w:val="20"/>
              </w:rPr>
              <w:t>Collaboration &amp; MDT teamwork</w:t>
            </w:r>
          </w:p>
        </w:tc>
        <w:tc>
          <w:tcPr>
            <w:tcW w:w="12474" w:type="dxa"/>
          </w:tcPr>
          <w:p w14:paraId="2D2C387D" w14:textId="77777777" w:rsidR="001F08CB" w:rsidRPr="005E3E00" w:rsidRDefault="00903D0D" w:rsidP="00365BAF">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Clinicians are supported to work in collaborative multidisciplinary teams, and they understand their own roles and responsibilities, and those of other team members.</w:t>
            </w:r>
          </w:p>
          <w:p w14:paraId="3E0CD13C" w14:textId="77777777" w:rsidR="005B3617" w:rsidRPr="005E3E00" w:rsidRDefault="005B3617" w:rsidP="00365BAF">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To deliver comprehensive care that is safe and continuous, effective communication and teamwork are critical. Implement this action with consideration of the requirements of the Communicating for Safety Standard.</w:t>
            </w:r>
          </w:p>
          <w:p w14:paraId="393F40B6" w14:textId="77777777" w:rsidR="00D9049F" w:rsidRPr="005E3E00" w:rsidRDefault="00D9049F" w:rsidP="00365BAF">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A substantial proportion of potentially preventable adverse events are underpinned by failures in communication and teamwork. Given the complexity of health care, teams and clinicians may change regularly or over time, depending on the needs of the patient. Improvements in multidisciplinary collaboration and teamwork have been associated with outcomes such as reduced length of stay , reduced risk of complications of medical care and reduced risk of surgical complications or death.</w:t>
            </w:r>
          </w:p>
          <w:p w14:paraId="1896F9E8" w14:textId="3EDA2231" w:rsidR="00D9049F" w:rsidRPr="005E3E00" w:rsidRDefault="00B80F0E" w:rsidP="00365BAF">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Demonstrate compliance with ‘Speaking with Good Judgement’ training.</w:t>
            </w:r>
          </w:p>
        </w:tc>
      </w:tr>
      <w:tr w:rsidR="001F08CB" w:rsidRPr="008911C8" w14:paraId="5BAA8015" w14:textId="77777777" w:rsidTr="00365BAF">
        <w:tc>
          <w:tcPr>
            <w:tcW w:w="993" w:type="dxa"/>
          </w:tcPr>
          <w:p w14:paraId="15C379DF" w14:textId="786A3E8F" w:rsidR="001F08CB" w:rsidRPr="008911C8" w:rsidRDefault="001F08CB" w:rsidP="00365BAF">
            <w:pPr>
              <w:spacing w:before="60" w:after="60"/>
              <w:rPr>
                <w:color w:val="0E3178"/>
                <w:sz w:val="20"/>
                <w:szCs w:val="20"/>
              </w:rPr>
            </w:pPr>
            <w:r>
              <w:rPr>
                <w:color w:val="0E3178"/>
                <w:sz w:val="20"/>
                <w:szCs w:val="20"/>
              </w:rPr>
              <w:t>5.06</w:t>
            </w:r>
          </w:p>
        </w:tc>
        <w:tc>
          <w:tcPr>
            <w:tcW w:w="2268" w:type="dxa"/>
            <w:vMerge/>
          </w:tcPr>
          <w:p w14:paraId="07271AFC" w14:textId="0A6C613C" w:rsidR="001F08CB" w:rsidRPr="008911C8" w:rsidRDefault="001F08CB" w:rsidP="00365BAF">
            <w:pPr>
              <w:spacing w:before="60" w:after="60"/>
              <w:rPr>
                <w:color w:val="0E3178"/>
                <w:sz w:val="20"/>
                <w:szCs w:val="20"/>
              </w:rPr>
            </w:pPr>
          </w:p>
        </w:tc>
        <w:tc>
          <w:tcPr>
            <w:tcW w:w="12474" w:type="dxa"/>
          </w:tcPr>
          <w:p w14:paraId="3254FD6F" w14:textId="77777777" w:rsidR="001F08CB" w:rsidRPr="005E3E00" w:rsidRDefault="00FC4720" w:rsidP="00365BAF">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Clinicians work together to plan and deliver comprehensive care in partnership with patients, carers and families.</w:t>
            </w:r>
          </w:p>
          <w:p w14:paraId="6FB3BF0E" w14:textId="5DB57458" w:rsidR="001A332A" w:rsidRPr="005E3E00" w:rsidRDefault="001A332A" w:rsidP="00365BAF">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Collaborate with patients, carers and families:</w:t>
            </w:r>
          </w:p>
          <w:p w14:paraId="3BDFE338" w14:textId="7C269875" w:rsidR="00FC4720" w:rsidRPr="005E3E00" w:rsidRDefault="00FC4720" w:rsidP="001A332A">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Collaborating with patients, carers and family members can ensure that essential baseline information about a patient’s condition is established so that deterioration, improvement and strategies for ongoing care can be identified.</w:t>
            </w:r>
          </w:p>
          <w:p w14:paraId="2B5DC906" w14:textId="77777777" w:rsidR="001A332A" w:rsidRPr="005E3E00" w:rsidRDefault="001A332A" w:rsidP="001A332A">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As well as being experts in care needs, information providers and part of shared decision making, carers and other family members may also choose to be actively involved in a person’s care.</w:t>
            </w:r>
          </w:p>
          <w:p w14:paraId="3FC9BCD9" w14:textId="77777777" w:rsidR="00CC4FD3" w:rsidRPr="005E3E00" w:rsidRDefault="00CC4FD3" w:rsidP="00CC4FD3">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Implement shared decision making:</w:t>
            </w:r>
          </w:p>
          <w:p w14:paraId="24309C66" w14:textId="77777777" w:rsidR="00CC4FD3" w:rsidRPr="005E3E00" w:rsidRDefault="00CC4FD3" w:rsidP="00CC4FD3">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Shared decision making is a critical strategy for effectively collaborating with patients, carers and families. Shared decision making is a process of incorporating the best available clinical evidence into a discussion about a patient’s values and preferences to make decisions about care.</w:t>
            </w:r>
          </w:p>
          <w:p w14:paraId="73947A91" w14:textId="6C79F7FF" w:rsidR="00CC4FD3" w:rsidRPr="005E3E00" w:rsidRDefault="00CC4FD3" w:rsidP="00CC4FD3">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Shared decision making offers a framework for working jointly with patients (and carers and families, if the patient chooses to have them involved) to make decisions about the comprehensive care plan that </w:t>
            </w:r>
            <w:r w:rsidR="00936A48">
              <w:rPr>
                <w:rFonts w:asciiTheme="minorHAnsi" w:hAnsiTheme="minorHAnsi"/>
                <w:color w:val="0E3178"/>
              </w:rPr>
              <w:t>a</w:t>
            </w:r>
            <w:r w:rsidRPr="005E3E00">
              <w:rPr>
                <w:rFonts w:asciiTheme="minorHAnsi" w:hAnsiTheme="minorHAnsi"/>
                <w:color w:val="0E3178"/>
              </w:rPr>
              <w:t>re based on a shared understanding of the patient’s goals of care, and the risks and benefits of clinically appropriate options for diagnostic tests, treatments, interventions and care.</w:t>
            </w:r>
          </w:p>
          <w:p w14:paraId="13DBBA08" w14:textId="229514F6" w:rsidR="00936A48" w:rsidRPr="00F71F1B" w:rsidRDefault="00324506" w:rsidP="00CC4FD3">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One </w:t>
            </w:r>
            <w:r w:rsidRPr="00F71F1B">
              <w:rPr>
                <w:rFonts w:asciiTheme="minorHAnsi" w:hAnsiTheme="minorHAnsi"/>
                <w:color w:val="0E3178"/>
              </w:rPr>
              <w:t xml:space="preserve">model for shared decision making describes five questions that clinicians can use to guide the process: </w:t>
            </w:r>
          </w:p>
          <w:p w14:paraId="175F1F8A" w14:textId="77777777" w:rsidR="00936A48" w:rsidRPr="00F71F1B" w:rsidRDefault="00324506" w:rsidP="00F71F1B">
            <w:pPr>
              <w:spacing w:before="60" w:after="60"/>
              <w:ind w:left="1440" w:right="502"/>
              <w:rPr>
                <w:rFonts w:eastAsia="Calibri" w:cs="Calibri"/>
                <w:color w:val="0E3178"/>
                <w:sz w:val="20"/>
                <w:szCs w:val="20"/>
              </w:rPr>
            </w:pPr>
            <w:r w:rsidRPr="00F71F1B">
              <w:rPr>
                <w:color w:val="0E3178"/>
                <w:sz w:val="20"/>
                <w:szCs w:val="20"/>
              </w:rPr>
              <w:t xml:space="preserve">1. What will happen if the patient waits and watches? </w:t>
            </w:r>
          </w:p>
          <w:p w14:paraId="22C35DBD" w14:textId="77777777" w:rsidR="00936A48" w:rsidRPr="00F71F1B" w:rsidRDefault="00324506" w:rsidP="00F71F1B">
            <w:pPr>
              <w:spacing w:before="60" w:after="60"/>
              <w:ind w:left="1440" w:right="502"/>
              <w:rPr>
                <w:rFonts w:eastAsia="Calibri" w:cs="Calibri"/>
                <w:color w:val="0E3178"/>
                <w:sz w:val="20"/>
                <w:szCs w:val="20"/>
              </w:rPr>
            </w:pPr>
            <w:r w:rsidRPr="00F71F1B">
              <w:rPr>
                <w:color w:val="0E3178"/>
                <w:sz w:val="20"/>
                <w:szCs w:val="20"/>
              </w:rPr>
              <w:t xml:space="preserve">2. What are the test or treatment options? </w:t>
            </w:r>
          </w:p>
          <w:p w14:paraId="7B65B250" w14:textId="77777777" w:rsidR="00936A48" w:rsidRPr="00F71F1B" w:rsidRDefault="00324506" w:rsidP="00F71F1B">
            <w:pPr>
              <w:spacing w:before="60" w:after="60"/>
              <w:ind w:left="1440" w:right="502"/>
              <w:rPr>
                <w:rFonts w:eastAsia="Calibri" w:cs="Calibri"/>
                <w:color w:val="0E3178"/>
                <w:sz w:val="20"/>
                <w:szCs w:val="20"/>
              </w:rPr>
            </w:pPr>
            <w:r w:rsidRPr="00F71F1B">
              <w:rPr>
                <w:color w:val="0E3178"/>
                <w:sz w:val="20"/>
                <w:szCs w:val="20"/>
              </w:rPr>
              <w:t xml:space="preserve">3. What are the benefits and harms of each option? </w:t>
            </w:r>
          </w:p>
          <w:p w14:paraId="6CE1FA1F" w14:textId="77777777" w:rsidR="00936A48" w:rsidRPr="00F71F1B" w:rsidRDefault="00324506" w:rsidP="00F71F1B">
            <w:pPr>
              <w:spacing w:before="60" w:after="60"/>
              <w:ind w:left="1440" w:right="502"/>
              <w:rPr>
                <w:rFonts w:eastAsia="Calibri" w:cs="Calibri"/>
                <w:color w:val="0E3178"/>
                <w:sz w:val="20"/>
                <w:szCs w:val="20"/>
              </w:rPr>
            </w:pPr>
            <w:r w:rsidRPr="00F71F1B">
              <w:rPr>
                <w:color w:val="0E3178"/>
                <w:sz w:val="20"/>
                <w:szCs w:val="20"/>
              </w:rPr>
              <w:t xml:space="preserve">4. How do the benefits and harms weigh up for the patient? </w:t>
            </w:r>
          </w:p>
          <w:p w14:paraId="3224E15D" w14:textId="07769FED" w:rsidR="00324506" w:rsidRPr="00F71F1B" w:rsidRDefault="00324506" w:rsidP="00F71F1B">
            <w:pPr>
              <w:spacing w:before="60" w:after="60"/>
              <w:ind w:left="1440" w:right="502"/>
              <w:rPr>
                <w:rFonts w:eastAsia="Calibri" w:cs="Calibri"/>
                <w:color w:val="0E3178"/>
                <w:sz w:val="20"/>
                <w:szCs w:val="20"/>
              </w:rPr>
            </w:pPr>
            <w:r w:rsidRPr="00F71F1B">
              <w:rPr>
                <w:color w:val="0E3178"/>
                <w:sz w:val="20"/>
                <w:szCs w:val="20"/>
              </w:rPr>
              <w:t xml:space="preserve">5. Does the patient have enough information to make a choice? </w:t>
            </w:r>
          </w:p>
          <w:p w14:paraId="63ADF1FB" w14:textId="4CF193C5" w:rsidR="00324506" w:rsidRPr="005E3E00" w:rsidRDefault="00324506" w:rsidP="00CC4FD3">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Another model, framed from the patient perspective, is </w:t>
            </w:r>
            <w:hyperlink r:id="rId40" w:history="1">
              <w:r w:rsidRPr="005E3E00">
                <w:rPr>
                  <w:rStyle w:val="Hyperlink"/>
                  <w:rFonts w:asciiTheme="minorHAnsi" w:hAnsiTheme="minorHAnsi"/>
                  <w:color w:val="0E3178"/>
                </w:rPr>
                <w:t>Ask Share Know</w:t>
              </w:r>
            </w:hyperlink>
            <w:r w:rsidRPr="005E3E00">
              <w:rPr>
                <w:rFonts w:asciiTheme="minorHAnsi" w:hAnsiTheme="minorHAnsi"/>
                <w:color w:val="0E3178"/>
              </w:rPr>
              <w:t xml:space="preserve">, which encourages patients to ask three questions about their care. </w:t>
            </w:r>
          </w:p>
          <w:p w14:paraId="6FB413A7" w14:textId="77777777" w:rsidR="00324506" w:rsidRPr="005E3E00" w:rsidRDefault="00324506" w:rsidP="00CC4FD3">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The Commission has also developed a </w:t>
            </w:r>
            <w:hyperlink r:id="rId41" w:history="1">
              <w:r w:rsidRPr="005E3E00">
                <w:rPr>
                  <w:rStyle w:val="Hyperlink"/>
                  <w:rFonts w:asciiTheme="minorHAnsi" w:hAnsiTheme="minorHAnsi"/>
                  <w:color w:val="0E3178"/>
                </w:rPr>
                <w:t>Question Builder tool</w:t>
              </w:r>
            </w:hyperlink>
            <w:r w:rsidRPr="005E3E00">
              <w:rPr>
                <w:rFonts w:asciiTheme="minorHAnsi" w:hAnsiTheme="minorHAnsi"/>
                <w:color w:val="0E3178"/>
              </w:rPr>
              <w:t xml:space="preserve"> to help patients, carers and families consider questions to ask their doctor and prepare for a clinical consultation.</w:t>
            </w:r>
          </w:p>
          <w:p w14:paraId="53C4C6BD" w14:textId="77777777" w:rsidR="00DE0B97" w:rsidRPr="005E3E00" w:rsidRDefault="00DE0B97" w:rsidP="00DE0B97">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Use decision support tools:</w:t>
            </w:r>
          </w:p>
          <w:p w14:paraId="3AFF6829" w14:textId="7E8B5A79" w:rsidR="006B6EFD" w:rsidRPr="005E3E00" w:rsidRDefault="006B6EFD" w:rsidP="00DE0B97">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Decision aids are a type of decision support tool that clinicians, patients, carers and families can work through together. </w:t>
            </w:r>
            <w:hyperlink r:id="rId42" w:history="1">
              <w:r w:rsidRPr="005E3E00">
                <w:rPr>
                  <w:rStyle w:val="Hyperlink"/>
                  <w:rFonts w:asciiTheme="minorHAnsi" w:hAnsiTheme="minorHAnsi"/>
                  <w:color w:val="0E3178"/>
                </w:rPr>
                <w:t>Specific decision aids</w:t>
              </w:r>
            </w:hyperlink>
            <w:r w:rsidRPr="005E3E00">
              <w:rPr>
                <w:rFonts w:asciiTheme="minorHAnsi" w:hAnsiTheme="minorHAnsi"/>
                <w:color w:val="0E3178"/>
              </w:rPr>
              <w:t xml:space="preserve"> have been developed for some health topics, and an online inventory of existing tools is available. </w:t>
            </w:r>
          </w:p>
          <w:p w14:paraId="0AB49DE7" w14:textId="77777777" w:rsidR="00DE0B97" w:rsidRPr="005E3E00" w:rsidRDefault="006B6EFD" w:rsidP="00DE0B97">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A </w:t>
            </w:r>
            <w:hyperlink r:id="rId43" w:history="1">
              <w:r w:rsidRPr="005E3E00">
                <w:rPr>
                  <w:rStyle w:val="Hyperlink"/>
                  <w:rFonts w:asciiTheme="minorHAnsi" w:hAnsiTheme="minorHAnsi"/>
                  <w:color w:val="0E3178"/>
                </w:rPr>
                <w:t>generic decision aid tool</w:t>
              </w:r>
            </w:hyperlink>
            <w:r w:rsidRPr="005E3E00">
              <w:rPr>
                <w:rFonts w:asciiTheme="minorHAnsi" w:hAnsiTheme="minorHAnsi"/>
                <w:color w:val="0E3178"/>
              </w:rPr>
              <w:t xml:space="preserve"> has also been developed to help clinicians, patients, carers and families work together to make decisions if no specific decision aid is available.</w:t>
            </w:r>
          </w:p>
          <w:p w14:paraId="61D6C7C5" w14:textId="77777777" w:rsidR="00011480" w:rsidRPr="005E3E00" w:rsidRDefault="00011480" w:rsidP="00011480">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Strengthen teamwork processes:</w:t>
            </w:r>
          </w:p>
          <w:p w14:paraId="0242E727" w14:textId="2199256A" w:rsidR="00011480" w:rsidRPr="005E3E00" w:rsidRDefault="006D01ED" w:rsidP="00011480">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No single clinician can deliver all aspects of the care that a patient needs. Different clinician groups bring specific expertise and need to work together to provide the complete health care that a patient requires. Effective teamwork and collaboration rely on establishing and communicating clear and shared goals. These goals should have meaning for each team member who contributes to the effort to achieve them</w:t>
            </w:r>
          </w:p>
        </w:tc>
      </w:tr>
      <w:tr w:rsidR="001F199D" w:rsidRPr="008911C8" w14:paraId="2CF68B55" w14:textId="77777777" w:rsidTr="00365BAF">
        <w:tc>
          <w:tcPr>
            <w:tcW w:w="993" w:type="dxa"/>
          </w:tcPr>
          <w:p w14:paraId="37009952" w14:textId="0CE41956" w:rsidR="001F199D" w:rsidRPr="008911C8" w:rsidRDefault="001F199D" w:rsidP="001F199D">
            <w:pPr>
              <w:spacing w:before="60" w:after="60"/>
              <w:rPr>
                <w:color w:val="0E3178"/>
                <w:sz w:val="20"/>
                <w:szCs w:val="20"/>
              </w:rPr>
            </w:pPr>
            <w:r>
              <w:rPr>
                <w:color w:val="0E3178"/>
                <w:sz w:val="20"/>
                <w:szCs w:val="20"/>
              </w:rPr>
              <w:t>5.07</w:t>
            </w:r>
          </w:p>
        </w:tc>
        <w:tc>
          <w:tcPr>
            <w:tcW w:w="2268" w:type="dxa"/>
          </w:tcPr>
          <w:p w14:paraId="2D06BAA7" w14:textId="78D44265" w:rsidR="001F199D" w:rsidRPr="008911C8" w:rsidRDefault="001F199D" w:rsidP="001F199D">
            <w:pPr>
              <w:spacing w:before="60" w:after="60"/>
              <w:rPr>
                <w:color w:val="0E3178"/>
                <w:sz w:val="20"/>
                <w:szCs w:val="20"/>
              </w:rPr>
            </w:pPr>
            <w:r>
              <w:rPr>
                <w:color w:val="0E3178"/>
                <w:sz w:val="20"/>
                <w:szCs w:val="20"/>
              </w:rPr>
              <w:t>Screening &amp; assessment</w:t>
            </w:r>
          </w:p>
        </w:tc>
        <w:tc>
          <w:tcPr>
            <w:tcW w:w="12474" w:type="dxa"/>
          </w:tcPr>
          <w:p w14:paraId="30E37AB9" w14:textId="77777777" w:rsidR="001F199D" w:rsidRPr="005E3E00" w:rsidRDefault="00490A09" w:rsidP="001F199D">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Processes are in place for integrated and timely screening, assessment and risk identification.</w:t>
            </w:r>
          </w:p>
          <w:p w14:paraId="58D1DE0C" w14:textId="77777777" w:rsidR="00CF296A" w:rsidRPr="005E3E00" w:rsidRDefault="00CF296A" w:rsidP="001F199D">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Link screening activities to clinical decision-making and action when clinical risks are identified. This might mean ensuring that screening tools direct clinicians to the relevant assessments and interventions for managing an identified risk.</w:t>
            </w:r>
          </w:p>
          <w:p w14:paraId="763366AA" w14:textId="30223A0C" w:rsidR="00BF08DC" w:rsidRPr="005E3E00" w:rsidRDefault="00BF08DC" w:rsidP="001F199D">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In some cases, different emphasis will be placed on screening versus comprehensive assessment. For example, in the anaesthetic assessment service, a detailed preoperative screening process may be needed to identify anaesthetic </w:t>
            </w:r>
            <w:r w:rsidRPr="005E3E00">
              <w:rPr>
                <w:rFonts w:asciiTheme="minorHAnsi" w:hAnsiTheme="minorHAnsi"/>
                <w:color w:val="0E3178"/>
              </w:rPr>
              <w:lastRenderedPageBreak/>
              <w:t>and surgical risks. In the geriatric section, screening processes may be minimal because patients routinely receive a thorough clinical assessment of the common conditions, issues and risks associated with older hospitalised patients.</w:t>
            </w:r>
          </w:p>
        </w:tc>
      </w:tr>
      <w:tr w:rsidR="001F199D" w:rsidRPr="008911C8" w14:paraId="3A532424" w14:textId="77777777" w:rsidTr="00365BAF">
        <w:tc>
          <w:tcPr>
            <w:tcW w:w="993" w:type="dxa"/>
          </w:tcPr>
          <w:p w14:paraId="094C1439" w14:textId="386DD04A" w:rsidR="001F199D" w:rsidRPr="008911C8" w:rsidRDefault="001F199D" w:rsidP="001F199D">
            <w:pPr>
              <w:spacing w:before="60" w:after="60"/>
              <w:rPr>
                <w:color w:val="0E3178"/>
                <w:sz w:val="20"/>
                <w:szCs w:val="20"/>
              </w:rPr>
            </w:pPr>
            <w:r>
              <w:rPr>
                <w:color w:val="0E3178"/>
                <w:sz w:val="20"/>
                <w:szCs w:val="20"/>
              </w:rPr>
              <w:lastRenderedPageBreak/>
              <w:t>5.08</w:t>
            </w:r>
          </w:p>
        </w:tc>
        <w:tc>
          <w:tcPr>
            <w:tcW w:w="2268" w:type="dxa"/>
          </w:tcPr>
          <w:p w14:paraId="46B0881A" w14:textId="6D7D8364" w:rsidR="001F199D" w:rsidRPr="008911C8" w:rsidRDefault="001F08CB" w:rsidP="001F199D">
            <w:pPr>
              <w:spacing w:before="60" w:after="60"/>
              <w:rPr>
                <w:color w:val="0E3178"/>
                <w:sz w:val="20"/>
                <w:szCs w:val="20"/>
              </w:rPr>
            </w:pPr>
            <w:r>
              <w:rPr>
                <w:color w:val="0E3178"/>
                <w:sz w:val="20"/>
                <w:szCs w:val="20"/>
              </w:rPr>
              <w:t>A&amp;TSI identification &amp; care planning</w:t>
            </w:r>
          </w:p>
        </w:tc>
        <w:tc>
          <w:tcPr>
            <w:tcW w:w="12474" w:type="dxa"/>
          </w:tcPr>
          <w:p w14:paraId="2E46987D" w14:textId="77777777" w:rsidR="001F199D" w:rsidRPr="005E3E00" w:rsidRDefault="00E12CF9" w:rsidP="001F199D">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People who identify as being of Aboriginal and/or Torres Strait Islander origin are provided with tailored and culturally appropriate comprehensive care.</w:t>
            </w:r>
          </w:p>
          <w:p w14:paraId="7D622C87" w14:textId="5F261417" w:rsidR="000A168E" w:rsidRPr="005E3E00" w:rsidRDefault="000A168E" w:rsidP="001F199D">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Further strategies are available in </w:t>
            </w:r>
            <w:hyperlink r:id="rId44" w:history="1">
              <w:r w:rsidRPr="005E3E00">
                <w:rPr>
                  <w:rStyle w:val="Hyperlink"/>
                  <w:rFonts w:asciiTheme="minorHAnsi" w:hAnsiTheme="minorHAnsi"/>
                  <w:color w:val="0E3178"/>
                </w:rPr>
                <w:t>NSQHS Standards User Guide for Aboriginal and Torres Strait Islander Health</w:t>
              </w:r>
            </w:hyperlink>
            <w:r w:rsidR="007337FC" w:rsidRPr="005E3E00">
              <w:rPr>
                <w:rFonts w:asciiTheme="minorHAnsi" w:hAnsiTheme="minorHAnsi"/>
                <w:color w:val="0E3178"/>
              </w:rPr>
              <w:t xml:space="preserve"> </w:t>
            </w:r>
          </w:p>
        </w:tc>
      </w:tr>
      <w:tr w:rsidR="001F199D" w:rsidRPr="008911C8" w14:paraId="0EA83B0A" w14:textId="77777777" w:rsidTr="00365BAF">
        <w:tc>
          <w:tcPr>
            <w:tcW w:w="993" w:type="dxa"/>
          </w:tcPr>
          <w:p w14:paraId="229E3E8A" w14:textId="3359251D" w:rsidR="001F199D" w:rsidRPr="008911C8" w:rsidRDefault="001F199D" w:rsidP="001F199D">
            <w:pPr>
              <w:spacing w:before="60" w:after="60"/>
              <w:rPr>
                <w:color w:val="0E3178"/>
                <w:sz w:val="20"/>
                <w:szCs w:val="20"/>
              </w:rPr>
            </w:pPr>
            <w:r>
              <w:rPr>
                <w:color w:val="0E3178"/>
                <w:sz w:val="20"/>
                <w:szCs w:val="20"/>
              </w:rPr>
              <w:t>5.09</w:t>
            </w:r>
          </w:p>
        </w:tc>
        <w:tc>
          <w:tcPr>
            <w:tcW w:w="2268" w:type="dxa"/>
          </w:tcPr>
          <w:p w14:paraId="2BD1F639" w14:textId="7365188D" w:rsidR="001F199D" w:rsidRPr="008911C8" w:rsidRDefault="00B702D0" w:rsidP="001F199D">
            <w:pPr>
              <w:spacing w:before="60" w:after="60"/>
              <w:rPr>
                <w:color w:val="0E3178"/>
                <w:sz w:val="20"/>
                <w:szCs w:val="20"/>
              </w:rPr>
            </w:pPr>
            <w:r>
              <w:rPr>
                <w:color w:val="0E3178"/>
                <w:sz w:val="20"/>
                <w:szCs w:val="20"/>
              </w:rPr>
              <w:t>Advance care plans</w:t>
            </w:r>
          </w:p>
        </w:tc>
        <w:tc>
          <w:tcPr>
            <w:tcW w:w="12474" w:type="dxa"/>
          </w:tcPr>
          <w:p w14:paraId="1BC5FF40" w14:textId="15DDEA95" w:rsidR="006640C2" w:rsidRPr="005E3E00" w:rsidRDefault="006640C2" w:rsidP="001F199D">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Patients are supported to document clear advance care plans.</w:t>
            </w:r>
          </w:p>
          <w:p w14:paraId="430507CB" w14:textId="77777777" w:rsidR="001F199D" w:rsidRPr="005E3E00" w:rsidRDefault="006640C2" w:rsidP="001F199D">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Ensure that the advance care planning process includes discussion of a patient’s values, preferences, and personal and family circumstances, and occurs in the context of their medical history and condition.</w:t>
            </w:r>
          </w:p>
          <w:p w14:paraId="738A715E" w14:textId="77777777" w:rsidR="006640C2" w:rsidRPr="005E3E00" w:rsidRDefault="006640C2" w:rsidP="006640C2">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When undertaking advance care planning, patients need to consider many issues, including: How their previous experiences of health care influence their preferences for future care </w:t>
            </w:r>
          </w:p>
          <w:p w14:paraId="26E55D4B" w14:textId="77777777" w:rsidR="006640C2" w:rsidRPr="005E3E00" w:rsidRDefault="006640C2" w:rsidP="006640C2">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The quality of life that would be acceptable to them </w:t>
            </w:r>
          </w:p>
          <w:p w14:paraId="092E277B" w14:textId="77777777" w:rsidR="006640C2" w:rsidRPr="005E3E00" w:rsidRDefault="006640C2" w:rsidP="006640C2">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Who they would want to speak for them if they lack the capacity to take part in decision-making </w:t>
            </w:r>
          </w:p>
          <w:p w14:paraId="6B75C5BD" w14:textId="77777777" w:rsidR="006640C2" w:rsidRPr="005E3E00" w:rsidRDefault="006640C2" w:rsidP="006640C2">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How they will maintain the relevance and currency of their advance care plan.</w:t>
            </w:r>
          </w:p>
          <w:p w14:paraId="25A16CC0" w14:textId="77777777" w:rsidR="00430EAC" w:rsidRPr="005E3E00" w:rsidRDefault="00430EAC" w:rsidP="00430EAC">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Outcomes of advance care planning may include nomination of a substitute decision-maker, or documentation of an advance care plan or directive. Patients may want to consider a number of different scenarios through advance care planning, such as their wishes and preferences for future care when: </w:t>
            </w:r>
          </w:p>
          <w:p w14:paraId="78CF9381" w14:textId="77777777" w:rsidR="00430EAC" w:rsidRPr="005E3E00" w:rsidRDefault="00430EAC" w:rsidP="00430EAC">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An episode of acute deterioration in mental state occurs </w:t>
            </w:r>
          </w:p>
          <w:p w14:paraId="098FCCA2" w14:textId="77777777" w:rsidR="00430EAC" w:rsidRPr="005E3E00" w:rsidRDefault="00430EAC" w:rsidP="00430EAC">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Progressive cognitive decline associated with dementia occurs</w:t>
            </w:r>
          </w:p>
          <w:p w14:paraId="54632D22" w14:textId="77777777" w:rsidR="00430EAC" w:rsidRPr="005E3E00" w:rsidRDefault="00430EAC" w:rsidP="00430EAC">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Decisions about end-of-life care are needed.</w:t>
            </w:r>
          </w:p>
          <w:p w14:paraId="30DFA420" w14:textId="3AF1F055" w:rsidR="0005652D" w:rsidRPr="005E3E00" w:rsidRDefault="0005652D" w:rsidP="0005652D">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Advance care planning is an iterative process, and multiple discussions may be needed. Documented advance care plans need to be updated over time.</w:t>
            </w:r>
          </w:p>
        </w:tc>
      </w:tr>
      <w:tr w:rsidR="001F199D" w:rsidRPr="008911C8" w14:paraId="645BC499" w14:textId="77777777" w:rsidTr="00365BAF">
        <w:tc>
          <w:tcPr>
            <w:tcW w:w="993" w:type="dxa"/>
          </w:tcPr>
          <w:p w14:paraId="66EDB92F" w14:textId="52499EA6" w:rsidR="001F199D" w:rsidRPr="008911C8" w:rsidRDefault="001F199D" w:rsidP="001F199D">
            <w:pPr>
              <w:spacing w:before="60" w:after="60"/>
              <w:rPr>
                <w:color w:val="0E3178"/>
                <w:sz w:val="20"/>
                <w:szCs w:val="20"/>
              </w:rPr>
            </w:pPr>
            <w:r>
              <w:rPr>
                <w:color w:val="0E3178"/>
                <w:sz w:val="20"/>
                <w:szCs w:val="20"/>
              </w:rPr>
              <w:t>5.10</w:t>
            </w:r>
          </w:p>
        </w:tc>
        <w:tc>
          <w:tcPr>
            <w:tcW w:w="2268" w:type="dxa"/>
          </w:tcPr>
          <w:p w14:paraId="48E63603" w14:textId="20FE3F09" w:rsidR="001F199D" w:rsidRPr="008911C8" w:rsidRDefault="00B702D0" w:rsidP="001F199D">
            <w:pPr>
              <w:spacing w:before="60" w:after="60"/>
              <w:rPr>
                <w:color w:val="0E3178"/>
                <w:sz w:val="20"/>
                <w:szCs w:val="20"/>
              </w:rPr>
            </w:pPr>
            <w:r>
              <w:rPr>
                <w:color w:val="0E3178"/>
                <w:sz w:val="20"/>
                <w:szCs w:val="20"/>
              </w:rPr>
              <w:t>Screening of risk</w:t>
            </w:r>
          </w:p>
        </w:tc>
        <w:tc>
          <w:tcPr>
            <w:tcW w:w="12474" w:type="dxa"/>
          </w:tcPr>
          <w:p w14:paraId="5AA182BE" w14:textId="77777777" w:rsidR="001F199D" w:rsidRPr="005E3E00" w:rsidRDefault="0005652D" w:rsidP="001F199D">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Patients receive initial and, if necessary, repeated screening for cognitive, behavioural, mental and physical conditions, issues or risks of harm.</w:t>
            </w:r>
          </w:p>
          <w:p w14:paraId="42B2E72F" w14:textId="19E792B0" w:rsidR="00D03FAF" w:rsidRPr="005E3E00" w:rsidRDefault="00D03FAF" w:rsidP="001F199D">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Integrate the use of screening processes into clinician workflow. This may include requiring that credentialed medical and other practitioners use screening tools during clinic appointments before a planned episode of care.</w:t>
            </w:r>
          </w:p>
        </w:tc>
      </w:tr>
      <w:tr w:rsidR="001F199D" w:rsidRPr="008911C8" w14:paraId="79512A04" w14:textId="77777777" w:rsidTr="00365BAF">
        <w:tc>
          <w:tcPr>
            <w:tcW w:w="993" w:type="dxa"/>
          </w:tcPr>
          <w:p w14:paraId="2F920936" w14:textId="0C568BBD" w:rsidR="001F199D" w:rsidRPr="008911C8" w:rsidRDefault="001F199D" w:rsidP="001F199D">
            <w:pPr>
              <w:spacing w:before="60" w:after="60"/>
              <w:rPr>
                <w:color w:val="0E3178"/>
                <w:sz w:val="20"/>
                <w:szCs w:val="20"/>
              </w:rPr>
            </w:pPr>
            <w:r>
              <w:rPr>
                <w:color w:val="0E3178"/>
                <w:sz w:val="20"/>
                <w:szCs w:val="20"/>
              </w:rPr>
              <w:t>5.11</w:t>
            </w:r>
          </w:p>
        </w:tc>
        <w:tc>
          <w:tcPr>
            <w:tcW w:w="2268" w:type="dxa"/>
          </w:tcPr>
          <w:p w14:paraId="1078181D" w14:textId="720847A1" w:rsidR="001F199D" w:rsidRPr="008911C8" w:rsidRDefault="00B702D0" w:rsidP="001F199D">
            <w:pPr>
              <w:spacing w:before="60" w:after="60"/>
              <w:rPr>
                <w:color w:val="0E3178"/>
                <w:sz w:val="20"/>
                <w:szCs w:val="20"/>
              </w:rPr>
            </w:pPr>
            <w:r>
              <w:rPr>
                <w:color w:val="0E3178"/>
                <w:sz w:val="20"/>
                <w:szCs w:val="20"/>
              </w:rPr>
              <w:t>Clinical assessment</w:t>
            </w:r>
          </w:p>
        </w:tc>
        <w:tc>
          <w:tcPr>
            <w:tcW w:w="12474" w:type="dxa"/>
          </w:tcPr>
          <w:p w14:paraId="1606FEE9" w14:textId="77777777" w:rsidR="001F199D" w:rsidRPr="005E3E00" w:rsidRDefault="00954FD4" w:rsidP="001F199D">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Patients receive comprehensive assessment to determine their healthcare needs and appropriate treatment options.</w:t>
            </w:r>
          </w:p>
          <w:p w14:paraId="7BE0E1EB" w14:textId="77777777" w:rsidR="00DF6E38" w:rsidRPr="005E3E00" w:rsidRDefault="00DF6E38" w:rsidP="001F199D">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Comprehensive assessment relies on clinicians working with patients, carers and families to understand a patient’s current health status, and its effect on their life and wellbeing. Integrate usual clinical assessment processes (for example, investigation of the presenting condition) with assessments of specific conditions, issues and risks (for example, a pre-existing chronic condition, a behavioural issue relating to cognitive impairment, a social issue such as homelessness).</w:t>
            </w:r>
          </w:p>
          <w:p w14:paraId="6A41CC8D" w14:textId="74790183" w:rsidR="007E1639" w:rsidRPr="005E3E00" w:rsidRDefault="007E1639" w:rsidP="001F199D">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Clinicians from different professions and in different services may need to work together to develop a full picture of the patient’s needs.</w:t>
            </w:r>
          </w:p>
        </w:tc>
      </w:tr>
      <w:tr w:rsidR="004E5A5B" w:rsidRPr="008911C8" w14:paraId="310AD528" w14:textId="77777777" w:rsidTr="00365BAF">
        <w:tc>
          <w:tcPr>
            <w:tcW w:w="993" w:type="dxa"/>
          </w:tcPr>
          <w:p w14:paraId="39C5D1C4" w14:textId="6C1AFDC3" w:rsidR="004E5A5B" w:rsidRPr="008911C8" w:rsidRDefault="004E5A5B" w:rsidP="001F199D">
            <w:pPr>
              <w:spacing w:before="60" w:after="60"/>
              <w:rPr>
                <w:color w:val="0E3178"/>
                <w:sz w:val="20"/>
                <w:szCs w:val="20"/>
              </w:rPr>
            </w:pPr>
            <w:r>
              <w:rPr>
                <w:color w:val="0E3178"/>
                <w:sz w:val="20"/>
                <w:szCs w:val="20"/>
              </w:rPr>
              <w:t>5.12</w:t>
            </w:r>
          </w:p>
        </w:tc>
        <w:tc>
          <w:tcPr>
            <w:tcW w:w="2268" w:type="dxa"/>
            <w:vMerge w:val="restart"/>
          </w:tcPr>
          <w:p w14:paraId="750D1ED9" w14:textId="6D169699" w:rsidR="004E5A5B" w:rsidRPr="008911C8" w:rsidRDefault="004E5A5B" w:rsidP="001F199D">
            <w:pPr>
              <w:spacing w:before="60" w:after="60"/>
              <w:rPr>
                <w:color w:val="0E3178"/>
                <w:sz w:val="20"/>
                <w:szCs w:val="20"/>
              </w:rPr>
            </w:pPr>
            <w:r>
              <w:rPr>
                <w:color w:val="0E3178"/>
                <w:sz w:val="20"/>
                <w:szCs w:val="20"/>
              </w:rPr>
              <w:t>Comprehensive care plan &amp; shared decision-making</w:t>
            </w:r>
          </w:p>
        </w:tc>
        <w:tc>
          <w:tcPr>
            <w:tcW w:w="12474" w:type="dxa"/>
          </w:tcPr>
          <w:p w14:paraId="0FF943EF" w14:textId="77777777" w:rsidR="004E5A5B" w:rsidRPr="005E3E00" w:rsidRDefault="007E1639" w:rsidP="001F199D">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Findings of screening and assessment processes are documented accurately and contemporaneously.</w:t>
            </w:r>
          </w:p>
          <w:p w14:paraId="13655216" w14:textId="56BCD46D" w:rsidR="00634E06" w:rsidRPr="005E3E00" w:rsidRDefault="00634E06" w:rsidP="001F199D">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This action should align with the requirements of the Communicating for Safety Standard. Work with clinicians to develop processes for documenting the findings of screening and assessment processes.</w:t>
            </w:r>
          </w:p>
        </w:tc>
      </w:tr>
      <w:tr w:rsidR="004E5A5B" w:rsidRPr="008911C8" w14:paraId="36354F3B" w14:textId="77777777" w:rsidTr="00365BAF">
        <w:tc>
          <w:tcPr>
            <w:tcW w:w="993" w:type="dxa"/>
          </w:tcPr>
          <w:p w14:paraId="07A03E18" w14:textId="1C4399D9" w:rsidR="004E5A5B" w:rsidRPr="008911C8" w:rsidRDefault="004E5A5B" w:rsidP="001F199D">
            <w:pPr>
              <w:spacing w:before="60" w:after="60"/>
              <w:rPr>
                <w:color w:val="0E3178"/>
                <w:sz w:val="20"/>
                <w:szCs w:val="20"/>
              </w:rPr>
            </w:pPr>
            <w:r>
              <w:rPr>
                <w:color w:val="0E3178"/>
                <w:sz w:val="20"/>
                <w:szCs w:val="20"/>
              </w:rPr>
              <w:t>5.13</w:t>
            </w:r>
          </w:p>
        </w:tc>
        <w:tc>
          <w:tcPr>
            <w:tcW w:w="2268" w:type="dxa"/>
            <w:vMerge/>
          </w:tcPr>
          <w:p w14:paraId="297ADB0A" w14:textId="77777777" w:rsidR="004E5A5B" w:rsidRPr="008911C8" w:rsidRDefault="004E5A5B" w:rsidP="001F199D">
            <w:pPr>
              <w:spacing w:before="60" w:after="60"/>
              <w:rPr>
                <w:color w:val="0E3178"/>
                <w:sz w:val="20"/>
                <w:szCs w:val="20"/>
              </w:rPr>
            </w:pPr>
          </w:p>
        </w:tc>
        <w:tc>
          <w:tcPr>
            <w:tcW w:w="12474" w:type="dxa"/>
          </w:tcPr>
          <w:p w14:paraId="0A1DA03C" w14:textId="77777777" w:rsidR="004E5A5B" w:rsidRPr="005E3E00" w:rsidRDefault="00634E06" w:rsidP="001F199D">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Clinicians use shared decision-making processes to develop person-centred and goal-directed comprehensive care plans that meet identified patient needs.</w:t>
            </w:r>
          </w:p>
          <w:p w14:paraId="7ABC4EA7" w14:textId="77777777" w:rsidR="00464FC3" w:rsidRPr="005E3E00" w:rsidRDefault="00464FC3" w:rsidP="001F199D">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This action requires clinicians to use the processes described in the Partnering with Consumers Standard to work with patients or substitute decision-makers to reach shared decisions about the comprehensive care plan. It also requires clinicians to use the processes described in the Communicating for Safety Standard to document the comprehensive care plan and communicate its content to relevant members of the workforce.</w:t>
            </w:r>
          </w:p>
          <w:p w14:paraId="123EFBB7" w14:textId="77777777" w:rsidR="00464FC3" w:rsidRPr="005E3E00" w:rsidRDefault="00464FC3" w:rsidP="001F199D">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The level of detail in a comprehensive care plan should reflect the significance and complexity of a patient’s clinical situation.</w:t>
            </w:r>
          </w:p>
          <w:p w14:paraId="797E284A" w14:textId="77777777" w:rsidR="00464FC3" w:rsidRPr="005E3E00" w:rsidRDefault="00464FC3" w:rsidP="001F199D">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Ensure that comprehensive care plans include: </w:t>
            </w:r>
          </w:p>
          <w:p w14:paraId="0CA2F4AC" w14:textId="77777777" w:rsidR="00464FC3" w:rsidRPr="005E3E00" w:rsidRDefault="00464FC3" w:rsidP="00464FC3">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Agreed goals of care and actions required to achieve them </w:t>
            </w:r>
          </w:p>
          <w:p w14:paraId="63DAD909" w14:textId="77777777" w:rsidR="00464FC3" w:rsidRPr="005E3E00" w:rsidRDefault="00464FC3" w:rsidP="00464FC3">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Actions required to manage identified risks of harm </w:t>
            </w:r>
          </w:p>
          <w:p w14:paraId="712EB295" w14:textId="77777777" w:rsidR="00F71F1B" w:rsidRPr="00F71F1B" w:rsidRDefault="00464FC3" w:rsidP="00464FC3">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Actions required to ensure safe discharge from the health service organisation </w:t>
            </w:r>
          </w:p>
          <w:p w14:paraId="79A9BA1A" w14:textId="248DDB9C" w:rsidR="00464FC3" w:rsidRPr="005E3E00" w:rsidRDefault="00464FC3" w:rsidP="00464FC3">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Indications for review of the comprehensive care plan.</w:t>
            </w:r>
          </w:p>
          <w:p w14:paraId="1E141538" w14:textId="77777777" w:rsidR="006B012C" w:rsidRPr="005E3E00" w:rsidRDefault="006B012C" w:rsidP="006B012C">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The comprehensive care plan may also identify the individuals who are accountable for the actions required to achieve the goals of care, manage clinical risks and ensure safe discharge from the health service organisation.</w:t>
            </w:r>
          </w:p>
          <w:p w14:paraId="29563CD8" w14:textId="77777777" w:rsidR="004474EB" w:rsidRPr="005E3E00" w:rsidRDefault="004474EB" w:rsidP="006B012C">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Identify goals of care:</w:t>
            </w:r>
          </w:p>
          <w:p w14:paraId="73D2269E" w14:textId="77777777" w:rsidR="004474EB" w:rsidRPr="005E3E00" w:rsidRDefault="004474EB" w:rsidP="004474EB">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Ensure that goals of care reflect the input of doctors, nurses, allied health clinicians, consumer liaison officers (for example, Aboriginal liaison officers), the patient, carers and family.</w:t>
            </w:r>
          </w:p>
          <w:p w14:paraId="4FEB8E85" w14:textId="77777777" w:rsidR="004474EB" w:rsidRPr="005E3E00" w:rsidRDefault="004474EB" w:rsidP="004474EB">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Goals of care may include: </w:t>
            </w:r>
          </w:p>
          <w:p w14:paraId="4585457B" w14:textId="77777777" w:rsidR="004474EB" w:rsidRPr="005E3E00" w:rsidRDefault="004474EB" w:rsidP="004474EB">
            <w:pPr>
              <w:pStyle w:val="ListParagraph"/>
              <w:numPr>
                <w:ilvl w:val="2"/>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Condition- or disease-specific goals such as ‘give maximum three days of antibiotics and fluids; seek specialist palliative care advice regarding symptom control; likely palliation if significant deterioration occurs or if there is no improvement within 72 hours’ </w:t>
            </w:r>
          </w:p>
          <w:p w14:paraId="0F7FD76A" w14:textId="77777777" w:rsidR="004474EB" w:rsidRPr="005E3E00" w:rsidRDefault="004474EB" w:rsidP="004474EB">
            <w:pPr>
              <w:pStyle w:val="ListParagraph"/>
              <w:numPr>
                <w:ilvl w:val="2"/>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Functional goals such as ‘maintain ability to independently perform activities of daily living’ </w:t>
            </w:r>
          </w:p>
          <w:p w14:paraId="3C20F979" w14:textId="0E8BD5F0" w:rsidR="004474EB" w:rsidRPr="005E3E00" w:rsidRDefault="004474EB" w:rsidP="004474EB">
            <w:pPr>
              <w:pStyle w:val="ListParagraph"/>
              <w:numPr>
                <w:ilvl w:val="2"/>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Personal goals such as ‘attend daughter’s wedding in four </w:t>
            </w:r>
            <w:r w:rsidR="0046722B" w:rsidRPr="005E3E00">
              <w:rPr>
                <w:rFonts w:asciiTheme="minorHAnsi" w:hAnsiTheme="minorHAnsi"/>
                <w:color w:val="0E3178"/>
              </w:rPr>
              <w:t>weeks</w:t>
            </w:r>
            <w:r w:rsidR="0046722B">
              <w:rPr>
                <w:rFonts w:asciiTheme="minorHAnsi" w:hAnsiTheme="minorHAnsi"/>
                <w:color w:val="0E3178"/>
              </w:rPr>
              <w:t>’.</w:t>
            </w:r>
          </w:p>
          <w:p w14:paraId="53452D80" w14:textId="77777777" w:rsidR="00336945" w:rsidRPr="005E3E00" w:rsidRDefault="00336945" w:rsidP="00336945">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Ensure that goals of care also identify the overall intent of an episode of care, including whether there are any agreed limitations on medical treatment.</w:t>
            </w:r>
          </w:p>
          <w:p w14:paraId="581ED121" w14:textId="77777777" w:rsidR="00336945" w:rsidRPr="005E3E00" w:rsidRDefault="00336945" w:rsidP="00336945">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Clinicians who deliver care to people who experience mental illness can work collaboratively to ensure that clinical goals are balanced with the person’s own values.</w:t>
            </w:r>
          </w:p>
          <w:p w14:paraId="60735FE0" w14:textId="77777777" w:rsidR="00B41774" w:rsidRPr="005E3E00" w:rsidRDefault="00B41774" w:rsidP="00B41774">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A person-centred healthcare system is one that supports patients to make informed decisions, and successfully manage their own health and care. This includes giving patients choice about when to let support people, such as family or carers, be involved in their decision-making or make decisions on their behalf.</w:t>
            </w:r>
          </w:p>
          <w:p w14:paraId="12B949EF" w14:textId="77777777" w:rsidR="00B41774" w:rsidRPr="005E3E00" w:rsidRDefault="00B41774" w:rsidP="00B41774">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Plan for discharge:</w:t>
            </w:r>
          </w:p>
          <w:p w14:paraId="6931CA93" w14:textId="6F6D2229" w:rsidR="00B41774" w:rsidRPr="005E3E00" w:rsidRDefault="001747CE" w:rsidP="00B41774">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lastRenderedPageBreak/>
              <w:t>Part of the comprehensive care planning process is planning for discharge from the health service organisation. This includes identifying any services, equipment and follow-up that may be needed to safely discharge the patient. Develop processes to ensure that follow-up arrangements are made before the patient leaves the health service, and that any required referrals are dealt with promptly. The person, and their family and carers, should be engaged in discharge planning from the beginning of the healthcare episode.</w:t>
            </w:r>
          </w:p>
        </w:tc>
      </w:tr>
      <w:tr w:rsidR="001F199D" w:rsidRPr="008911C8" w14:paraId="4B24C15B" w14:textId="77777777" w:rsidTr="00365BAF">
        <w:tc>
          <w:tcPr>
            <w:tcW w:w="993" w:type="dxa"/>
          </w:tcPr>
          <w:p w14:paraId="362D5E81" w14:textId="02D00B46" w:rsidR="001F199D" w:rsidRPr="008911C8" w:rsidRDefault="001F199D" w:rsidP="001F199D">
            <w:pPr>
              <w:spacing w:before="60" w:after="60"/>
              <w:rPr>
                <w:color w:val="0E3178"/>
                <w:sz w:val="20"/>
                <w:szCs w:val="20"/>
              </w:rPr>
            </w:pPr>
            <w:r>
              <w:rPr>
                <w:color w:val="0E3178"/>
                <w:sz w:val="20"/>
                <w:szCs w:val="20"/>
              </w:rPr>
              <w:lastRenderedPageBreak/>
              <w:t>5.14</w:t>
            </w:r>
          </w:p>
        </w:tc>
        <w:tc>
          <w:tcPr>
            <w:tcW w:w="2268" w:type="dxa"/>
          </w:tcPr>
          <w:p w14:paraId="058F4D10" w14:textId="70DF9C51" w:rsidR="001F199D" w:rsidRPr="008911C8" w:rsidRDefault="006E5EF0" w:rsidP="001F199D">
            <w:pPr>
              <w:spacing w:before="60" w:after="60"/>
              <w:rPr>
                <w:color w:val="0E3178"/>
                <w:sz w:val="20"/>
                <w:szCs w:val="20"/>
              </w:rPr>
            </w:pPr>
            <w:r>
              <w:rPr>
                <w:color w:val="0E3178"/>
                <w:sz w:val="20"/>
                <w:szCs w:val="20"/>
              </w:rPr>
              <w:t>Using the comprehensive care plan</w:t>
            </w:r>
          </w:p>
        </w:tc>
        <w:tc>
          <w:tcPr>
            <w:tcW w:w="12474" w:type="dxa"/>
          </w:tcPr>
          <w:p w14:paraId="3BDFA69E" w14:textId="77777777" w:rsidR="001F199D" w:rsidRPr="005E3E00" w:rsidRDefault="00AF7F64" w:rsidP="001F199D">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The comprehensive care plan is used to direct the delivery of safe and effective care that aligns with the patient’s needs and preferences.</w:t>
            </w:r>
          </w:p>
          <w:p w14:paraId="658C1C40" w14:textId="6B0B179D" w:rsidR="00AF7F64" w:rsidRPr="005E3E00" w:rsidRDefault="00AF7F64" w:rsidP="001F199D">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Clinicians and other members of the workforce are aware of their obligation to provide care in accordance with the comprehensive care plan, and in collaboration with patients, carers and family members.</w:t>
            </w:r>
          </w:p>
        </w:tc>
      </w:tr>
      <w:tr w:rsidR="0040359C" w:rsidRPr="008911C8" w14:paraId="1A91ECB8" w14:textId="77777777" w:rsidTr="00365BAF">
        <w:tc>
          <w:tcPr>
            <w:tcW w:w="993" w:type="dxa"/>
          </w:tcPr>
          <w:p w14:paraId="2F0DF3CB" w14:textId="657A8599" w:rsidR="0040359C" w:rsidRDefault="0040359C" w:rsidP="001F199D">
            <w:pPr>
              <w:spacing w:before="60" w:after="60"/>
              <w:rPr>
                <w:color w:val="0E3178"/>
                <w:sz w:val="20"/>
                <w:szCs w:val="20"/>
              </w:rPr>
            </w:pPr>
            <w:r>
              <w:rPr>
                <w:color w:val="0E3178"/>
                <w:sz w:val="20"/>
                <w:szCs w:val="20"/>
              </w:rPr>
              <w:t>5.15</w:t>
            </w:r>
          </w:p>
        </w:tc>
        <w:tc>
          <w:tcPr>
            <w:tcW w:w="2268" w:type="dxa"/>
            <w:vMerge w:val="restart"/>
          </w:tcPr>
          <w:p w14:paraId="454E77FB" w14:textId="1FCA6CA8" w:rsidR="0040359C" w:rsidRDefault="0040359C" w:rsidP="001F199D">
            <w:pPr>
              <w:spacing w:before="60" w:after="60"/>
              <w:rPr>
                <w:color w:val="0E3178"/>
                <w:sz w:val="20"/>
                <w:szCs w:val="20"/>
              </w:rPr>
            </w:pPr>
            <w:r>
              <w:rPr>
                <w:color w:val="0E3178"/>
                <w:sz w:val="20"/>
                <w:szCs w:val="20"/>
              </w:rPr>
              <w:t>Comprehensive care at the end of life</w:t>
            </w:r>
          </w:p>
        </w:tc>
        <w:tc>
          <w:tcPr>
            <w:tcW w:w="12474" w:type="dxa"/>
          </w:tcPr>
          <w:p w14:paraId="74AB445B" w14:textId="77777777" w:rsidR="0040359C" w:rsidRPr="005E3E00" w:rsidRDefault="0031141E" w:rsidP="001F199D">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Patients with end-of-life care needs are identified as soon as possible to maximise opportunities for appropriate decision-making and care.</w:t>
            </w:r>
          </w:p>
          <w:p w14:paraId="12C2572A" w14:textId="41A88A73" w:rsidR="009206D6" w:rsidRPr="005E3E00" w:rsidRDefault="009206D6" w:rsidP="001F199D">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The </w:t>
            </w:r>
            <w:hyperlink r:id="rId45" w:history="1">
              <w:r w:rsidRPr="005E3E00">
                <w:rPr>
                  <w:rStyle w:val="Hyperlink"/>
                  <w:rFonts w:asciiTheme="minorHAnsi" w:hAnsiTheme="minorHAnsi"/>
                  <w:color w:val="0E3178"/>
                </w:rPr>
                <w:t>National Consensus Statement: Essential elements for safe and high-quality end-of-life care</w:t>
              </w:r>
            </w:hyperlink>
            <w:r w:rsidRPr="005E3E00">
              <w:rPr>
                <w:rFonts w:asciiTheme="minorHAnsi" w:hAnsiTheme="minorHAnsi"/>
                <w:color w:val="0E3178"/>
              </w:rPr>
              <w:t xml:space="preserve"> sets out suggested practice for health service organisations delivering end-of-life care in settings that provide acute health care. It describes 10 essential elements of care. </w:t>
            </w:r>
          </w:p>
          <w:p w14:paraId="6E5DABBA" w14:textId="67DC8AB6" w:rsidR="009206D6" w:rsidRPr="005E3E00" w:rsidRDefault="009206D6" w:rsidP="001F199D">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The fourth essential element in the consensus statement provides detail about the need to use triggers to recognise when patients are approaching the end of life. Considering the likelihood of a patient dying offers opportunities to identify their needs and preferences, review their goals and comprehensive care plan, and consider how best to align care with the individual’s expressed values and wishes. Routine use of simple trigger tools and questions can prompt clinicians to use their clinical judgement to make a holistic assessment of whether a patient has end-of-life care needs.</w:t>
            </w:r>
          </w:p>
        </w:tc>
      </w:tr>
      <w:tr w:rsidR="0040359C" w:rsidRPr="008911C8" w14:paraId="64BF6602" w14:textId="77777777" w:rsidTr="00365BAF">
        <w:tc>
          <w:tcPr>
            <w:tcW w:w="993" w:type="dxa"/>
          </w:tcPr>
          <w:p w14:paraId="23FA9891" w14:textId="17D8BE44" w:rsidR="0040359C" w:rsidRDefault="0040359C" w:rsidP="001F199D">
            <w:pPr>
              <w:spacing w:before="60" w:after="60"/>
              <w:rPr>
                <w:color w:val="0E3178"/>
                <w:sz w:val="20"/>
                <w:szCs w:val="20"/>
              </w:rPr>
            </w:pPr>
            <w:r>
              <w:rPr>
                <w:color w:val="0E3178"/>
                <w:sz w:val="20"/>
                <w:szCs w:val="20"/>
              </w:rPr>
              <w:t>5.16</w:t>
            </w:r>
          </w:p>
        </w:tc>
        <w:tc>
          <w:tcPr>
            <w:tcW w:w="2268" w:type="dxa"/>
            <w:vMerge/>
          </w:tcPr>
          <w:p w14:paraId="5FBBC086" w14:textId="77777777" w:rsidR="0040359C" w:rsidRDefault="0040359C" w:rsidP="001F199D">
            <w:pPr>
              <w:spacing w:before="60" w:after="60"/>
              <w:rPr>
                <w:color w:val="0E3178"/>
                <w:sz w:val="20"/>
                <w:szCs w:val="20"/>
              </w:rPr>
            </w:pPr>
          </w:p>
        </w:tc>
        <w:tc>
          <w:tcPr>
            <w:tcW w:w="12474" w:type="dxa"/>
          </w:tcPr>
          <w:p w14:paraId="003BB67C" w14:textId="77777777" w:rsidR="0040359C" w:rsidRPr="005E3E00" w:rsidRDefault="00A62A86" w:rsidP="001F199D">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Clinicians can access advice from specialist palliative care clinicians when planning and delivering end-of-life care.</w:t>
            </w:r>
          </w:p>
          <w:p w14:paraId="40D5CA51" w14:textId="2C9CAECB" w:rsidR="00A62A86" w:rsidRPr="005E3E00" w:rsidRDefault="00A62A86" w:rsidP="001F199D">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Although many clinicians may regularly be involved in providing care to patients approaching the end of their life, this is the core business of specialist palliative care clinicians. If a patient has unmet physical, psychosocial or spiritual care needs at the end of life, specialist palliative care involvement can improve quality of life.</w:t>
            </w:r>
          </w:p>
        </w:tc>
      </w:tr>
      <w:tr w:rsidR="0040359C" w:rsidRPr="008911C8" w14:paraId="158BC511" w14:textId="77777777" w:rsidTr="00365BAF">
        <w:tc>
          <w:tcPr>
            <w:tcW w:w="993" w:type="dxa"/>
          </w:tcPr>
          <w:p w14:paraId="1EF1286D" w14:textId="33F45AA1" w:rsidR="0040359C" w:rsidRDefault="0040359C" w:rsidP="001F199D">
            <w:pPr>
              <w:spacing w:before="60" w:after="60"/>
              <w:rPr>
                <w:color w:val="0E3178"/>
                <w:sz w:val="20"/>
                <w:szCs w:val="20"/>
              </w:rPr>
            </w:pPr>
            <w:r>
              <w:rPr>
                <w:color w:val="0E3178"/>
                <w:sz w:val="20"/>
                <w:szCs w:val="20"/>
              </w:rPr>
              <w:t>5.17</w:t>
            </w:r>
          </w:p>
        </w:tc>
        <w:tc>
          <w:tcPr>
            <w:tcW w:w="2268" w:type="dxa"/>
            <w:vMerge/>
          </w:tcPr>
          <w:p w14:paraId="24A89C8A" w14:textId="77777777" w:rsidR="0040359C" w:rsidRDefault="0040359C" w:rsidP="001F199D">
            <w:pPr>
              <w:spacing w:before="60" w:after="60"/>
              <w:rPr>
                <w:color w:val="0E3178"/>
                <w:sz w:val="20"/>
                <w:szCs w:val="20"/>
              </w:rPr>
            </w:pPr>
          </w:p>
        </w:tc>
        <w:tc>
          <w:tcPr>
            <w:tcW w:w="12474" w:type="dxa"/>
          </w:tcPr>
          <w:p w14:paraId="1969F9F8" w14:textId="77777777" w:rsidR="0040359C" w:rsidRPr="005E3E00" w:rsidRDefault="00823DFF" w:rsidP="001F199D">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Patients with an advance care plan receive care in line with their plan if they lack the capacity to participate in decision-making.</w:t>
            </w:r>
          </w:p>
          <w:p w14:paraId="738A23C9" w14:textId="54725C75" w:rsidR="00450407" w:rsidRPr="005E3E00" w:rsidRDefault="00450407" w:rsidP="001F199D">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Ensuring that advance care plans are readily accessible to clinicians involved in providing care to patients.</w:t>
            </w:r>
          </w:p>
        </w:tc>
      </w:tr>
      <w:tr w:rsidR="0040359C" w:rsidRPr="008911C8" w14:paraId="54282800" w14:textId="77777777" w:rsidTr="00365BAF">
        <w:tc>
          <w:tcPr>
            <w:tcW w:w="993" w:type="dxa"/>
          </w:tcPr>
          <w:p w14:paraId="4F071B23" w14:textId="2339AC3B" w:rsidR="0040359C" w:rsidRDefault="0040359C" w:rsidP="001F199D">
            <w:pPr>
              <w:spacing w:before="60" w:after="60"/>
              <w:rPr>
                <w:color w:val="0E3178"/>
                <w:sz w:val="20"/>
                <w:szCs w:val="20"/>
              </w:rPr>
            </w:pPr>
            <w:r>
              <w:rPr>
                <w:color w:val="0E3178"/>
                <w:sz w:val="20"/>
                <w:szCs w:val="20"/>
              </w:rPr>
              <w:t>5.18</w:t>
            </w:r>
          </w:p>
        </w:tc>
        <w:tc>
          <w:tcPr>
            <w:tcW w:w="2268" w:type="dxa"/>
            <w:vMerge/>
          </w:tcPr>
          <w:p w14:paraId="5EA8F8F0" w14:textId="77777777" w:rsidR="0040359C" w:rsidRDefault="0040359C" w:rsidP="001F199D">
            <w:pPr>
              <w:spacing w:before="60" w:after="60"/>
              <w:rPr>
                <w:color w:val="0E3178"/>
                <w:sz w:val="20"/>
                <w:szCs w:val="20"/>
              </w:rPr>
            </w:pPr>
          </w:p>
        </w:tc>
        <w:tc>
          <w:tcPr>
            <w:tcW w:w="12474" w:type="dxa"/>
          </w:tcPr>
          <w:p w14:paraId="2C9046DE" w14:textId="77777777" w:rsidR="0040359C" w:rsidRPr="005E3E00" w:rsidRDefault="007F2A17" w:rsidP="001F199D">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The workforce has access to support and supervision to alleviate workplace stress associated with delivering end-of-life care.</w:t>
            </w:r>
          </w:p>
          <w:p w14:paraId="7AF24AE3" w14:textId="77777777" w:rsidR="007F2A17" w:rsidRPr="005E3E00" w:rsidRDefault="007F2A17" w:rsidP="001F199D">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Dealing with death and dying can be challenging for clinicians, and for other members of the workforce such as ward clerks, porters and cleaners. It can add considerably to workplace stress. Chronic unmanaged stress can erode empathy, and could contribute to poorer experiences for patients, carers and families.</w:t>
            </w:r>
          </w:p>
          <w:p w14:paraId="1362E642" w14:textId="26D5C440" w:rsidR="007F2A17" w:rsidRPr="005E3E00" w:rsidRDefault="007F2A17" w:rsidP="001F199D">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Understand how you can access assistance through the E</w:t>
            </w:r>
            <w:r w:rsidR="00B21606" w:rsidRPr="005E3E00">
              <w:rPr>
                <w:rFonts w:asciiTheme="minorHAnsi" w:hAnsiTheme="minorHAnsi"/>
                <w:color w:val="0E3178"/>
              </w:rPr>
              <w:t>mpl</w:t>
            </w:r>
            <w:r w:rsidR="00774C57" w:rsidRPr="005E3E00">
              <w:rPr>
                <w:rFonts w:asciiTheme="minorHAnsi" w:hAnsiTheme="minorHAnsi"/>
                <w:color w:val="0E3178"/>
              </w:rPr>
              <w:t>o</w:t>
            </w:r>
            <w:r w:rsidR="00B21606" w:rsidRPr="005E3E00">
              <w:rPr>
                <w:rFonts w:asciiTheme="minorHAnsi" w:hAnsiTheme="minorHAnsi"/>
                <w:color w:val="0E3178"/>
              </w:rPr>
              <w:t>yee Assistance Program (EAP).</w:t>
            </w:r>
          </w:p>
        </w:tc>
      </w:tr>
      <w:tr w:rsidR="0040359C" w:rsidRPr="008911C8" w14:paraId="6ADF034E" w14:textId="77777777" w:rsidTr="00365BAF">
        <w:tc>
          <w:tcPr>
            <w:tcW w:w="993" w:type="dxa"/>
          </w:tcPr>
          <w:p w14:paraId="260928F3" w14:textId="263D475F" w:rsidR="0040359C" w:rsidRDefault="0040359C" w:rsidP="001F199D">
            <w:pPr>
              <w:spacing w:before="60" w:after="60"/>
              <w:rPr>
                <w:color w:val="0E3178"/>
                <w:sz w:val="20"/>
                <w:szCs w:val="20"/>
              </w:rPr>
            </w:pPr>
            <w:r>
              <w:rPr>
                <w:color w:val="0E3178"/>
                <w:sz w:val="20"/>
                <w:szCs w:val="20"/>
              </w:rPr>
              <w:t>5.19</w:t>
            </w:r>
          </w:p>
        </w:tc>
        <w:tc>
          <w:tcPr>
            <w:tcW w:w="2268" w:type="dxa"/>
            <w:vMerge/>
          </w:tcPr>
          <w:p w14:paraId="4874B437" w14:textId="77777777" w:rsidR="0040359C" w:rsidRDefault="0040359C" w:rsidP="001F199D">
            <w:pPr>
              <w:spacing w:before="60" w:after="60"/>
              <w:rPr>
                <w:color w:val="0E3178"/>
                <w:sz w:val="20"/>
                <w:szCs w:val="20"/>
              </w:rPr>
            </w:pPr>
          </w:p>
        </w:tc>
        <w:tc>
          <w:tcPr>
            <w:tcW w:w="12474" w:type="dxa"/>
          </w:tcPr>
          <w:p w14:paraId="403275D3" w14:textId="0F1F60CF" w:rsidR="0040359C" w:rsidRPr="005E3E00" w:rsidRDefault="00774C57" w:rsidP="001F199D">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Patients receive safe and high-quality end-of-life care.</w:t>
            </w:r>
          </w:p>
        </w:tc>
      </w:tr>
      <w:tr w:rsidR="0040359C" w:rsidRPr="008911C8" w14:paraId="0BA44694" w14:textId="77777777" w:rsidTr="00365BAF">
        <w:tc>
          <w:tcPr>
            <w:tcW w:w="993" w:type="dxa"/>
          </w:tcPr>
          <w:p w14:paraId="28144FCC" w14:textId="5CD5B30E" w:rsidR="0040359C" w:rsidRDefault="0040359C" w:rsidP="001F199D">
            <w:pPr>
              <w:spacing w:before="60" w:after="60"/>
              <w:rPr>
                <w:color w:val="0E3178"/>
                <w:sz w:val="20"/>
                <w:szCs w:val="20"/>
              </w:rPr>
            </w:pPr>
            <w:r>
              <w:rPr>
                <w:color w:val="0E3178"/>
                <w:sz w:val="20"/>
                <w:szCs w:val="20"/>
              </w:rPr>
              <w:t>5.20</w:t>
            </w:r>
          </w:p>
        </w:tc>
        <w:tc>
          <w:tcPr>
            <w:tcW w:w="2268" w:type="dxa"/>
            <w:vMerge/>
          </w:tcPr>
          <w:p w14:paraId="2E46039A" w14:textId="77777777" w:rsidR="0040359C" w:rsidRDefault="0040359C" w:rsidP="001F199D">
            <w:pPr>
              <w:spacing w:before="60" w:after="60"/>
              <w:rPr>
                <w:color w:val="0E3178"/>
                <w:sz w:val="20"/>
                <w:szCs w:val="20"/>
              </w:rPr>
            </w:pPr>
          </w:p>
        </w:tc>
        <w:tc>
          <w:tcPr>
            <w:tcW w:w="12474" w:type="dxa"/>
          </w:tcPr>
          <w:p w14:paraId="4F04F127" w14:textId="451F10F5" w:rsidR="0040359C" w:rsidRPr="005E3E00" w:rsidRDefault="00B76E12" w:rsidP="001F199D">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Clinicians support consumers, carers and families to make shared decisions about end-of-life care.</w:t>
            </w:r>
          </w:p>
        </w:tc>
      </w:tr>
      <w:tr w:rsidR="00730804" w:rsidRPr="008911C8" w14:paraId="4F200ED9" w14:textId="77777777" w:rsidTr="00365BAF">
        <w:tc>
          <w:tcPr>
            <w:tcW w:w="993" w:type="dxa"/>
          </w:tcPr>
          <w:p w14:paraId="2F73FA06" w14:textId="64A19EFA" w:rsidR="00730804" w:rsidRDefault="00730804" w:rsidP="001F199D">
            <w:pPr>
              <w:spacing w:before="60" w:after="60"/>
              <w:rPr>
                <w:color w:val="0E3178"/>
                <w:sz w:val="20"/>
                <w:szCs w:val="20"/>
              </w:rPr>
            </w:pPr>
            <w:r>
              <w:rPr>
                <w:color w:val="0E3178"/>
                <w:sz w:val="20"/>
                <w:szCs w:val="20"/>
              </w:rPr>
              <w:t>5.21</w:t>
            </w:r>
          </w:p>
        </w:tc>
        <w:tc>
          <w:tcPr>
            <w:tcW w:w="2268" w:type="dxa"/>
          </w:tcPr>
          <w:p w14:paraId="0F4B940C" w14:textId="139C8D10" w:rsidR="00730804" w:rsidRDefault="00730804" w:rsidP="001F199D">
            <w:pPr>
              <w:spacing w:before="60" w:after="60"/>
              <w:rPr>
                <w:color w:val="0E3178"/>
                <w:sz w:val="20"/>
                <w:szCs w:val="20"/>
              </w:rPr>
            </w:pPr>
            <w:r>
              <w:rPr>
                <w:color w:val="0E3178"/>
                <w:sz w:val="20"/>
                <w:szCs w:val="20"/>
              </w:rPr>
              <w:t>Preventing &amp; managing pressure injuries</w:t>
            </w:r>
          </w:p>
        </w:tc>
        <w:tc>
          <w:tcPr>
            <w:tcW w:w="12474" w:type="dxa"/>
          </w:tcPr>
          <w:p w14:paraId="32EA742F" w14:textId="77777777" w:rsidR="00730804" w:rsidRPr="005E3E00" w:rsidRDefault="00191F9A" w:rsidP="001F199D">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Evidence-based guidelines are used for prevention and care for patients at risk of, or with, a pressure injury.</w:t>
            </w:r>
          </w:p>
          <w:p w14:paraId="79D5B7FB" w14:textId="77777777" w:rsidR="00C51B29" w:rsidRPr="005E3E00" w:rsidRDefault="00D37648" w:rsidP="001F199D">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Ensure that assessment of pressure injuries incorporates: </w:t>
            </w:r>
          </w:p>
          <w:p w14:paraId="2A8141EF" w14:textId="77777777" w:rsidR="00C51B29" w:rsidRPr="005E3E00" w:rsidRDefault="00D37648" w:rsidP="00C51B29">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The use of a validated risk assessment tool </w:t>
            </w:r>
          </w:p>
          <w:p w14:paraId="3ADC311C" w14:textId="77777777" w:rsidR="00C51B29" w:rsidRPr="005E3E00" w:rsidRDefault="00D37648" w:rsidP="00C51B29">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The use of a pressure injury classification system</w:t>
            </w:r>
          </w:p>
          <w:p w14:paraId="61BB49F0" w14:textId="77777777" w:rsidR="00C51B29" w:rsidRPr="005E3E00" w:rsidRDefault="00D37648" w:rsidP="00C51B29">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Assessment of pain using validated self-reporting tools such as verbal descriptor, visual analogue or numerical scales </w:t>
            </w:r>
          </w:p>
          <w:p w14:paraId="35DA7886" w14:textId="77777777" w:rsidR="00C51B29" w:rsidRPr="005E3E00" w:rsidRDefault="00D37648" w:rsidP="00C51B29">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Ongoing assessment that evaluates the effectiveness of the wound management plan. </w:t>
            </w:r>
          </w:p>
          <w:p w14:paraId="7E5B2B6B" w14:textId="77777777" w:rsidR="0074413F" w:rsidRPr="005E3E00" w:rsidRDefault="00D37648" w:rsidP="00C51B29">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Ensure that treatment addresses: </w:t>
            </w:r>
          </w:p>
          <w:p w14:paraId="554D5AE0" w14:textId="77777777" w:rsidR="0074413F" w:rsidRPr="005E3E00" w:rsidRDefault="00D37648" w:rsidP="0074413F">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Pain management </w:t>
            </w:r>
          </w:p>
          <w:p w14:paraId="7ABDE027" w14:textId="77777777" w:rsidR="0074413F" w:rsidRPr="005E3E00" w:rsidRDefault="00D37648" w:rsidP="0074413F">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Wound management </w:t>
            </w:r>
          </w:p>
          <w:p w14:paraId="061AC73E" w14:textId="77777777" w:rsidR="0074413F" w:rsidRPr="005E3E00" w:rsidRDefault="0074413F" w:rsidP="0074413F">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A</w:t>
            </w:r>
            <w:r w:rsidR="00D37648" w:rsidRPr="005E3E00">
              <w:rPr>
                <w:rFonts w:asciiTheme="minorHAnsi" w:hAnsiTheme="minorHAnsi"/>
                <w:color w:val="0E3178"/>
              </w:rPr>
              <w:t>djunctive treatment options such as heel elevation, prophylactic dressings or electrotherapy</w:t>
            </w:r>
          </w:p>
          <w:p w14:paraId="617B37FF" w14:textId="56C835AF" w:rsidR="00D37648" w:rsidRPr="005E3E00" w:rsidRDefault="00D37648" w:rsidP="0074413F">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Referral to allied health services when indicated, including dietetics or occupational therapy.</w:t>
            </w:r>
          </w:p>
        </w:tc>
      </w:tr>
      <w:tr w:rsidR="00730804" w:rsidRPr="008911C8" w14:paraId="428EEA79" w14:textId="77777777" w:rsidTr="00365BAF">
        <w:tc>
          <w:tcPr>
            <w:tcW w:w="993" w:type="dxa"/>
          </w:tcPr>
          <w:p w14:paraId="6B55E3E2" w14:textId="0D7BB0E1" w:rsidR="00730804" w:rsidRDefault="00730804" w:rsidP="001F199D">
            <w:pPr>
              <w:spacing w:before="60" w:after="60"/>
              <w:rPr>
                <w:color w:val="0E3178"/>
                <w:sz w:val="20"/>
                <w:szCs w:val="20"/>
              </w:rPr>
            </w:pPr>
            <w:r>
              <w:rPr>
                <w:color w:val="0E3178"/>
                <w:sz w:val="20"/>
                <w:szCs w:val="20"/>
              </w:rPr>
              <w:t>5.24</w:t>
            </w:r>
          </w:p>
        </w:tc>
        <w:tc>
          <w:tcPr>
            <w:tcW w:w="2268" w:type="dxa"/>
          </w:tcPr>
          <w:p w14:paraId="59143622" w14:textId="39E5B3BE" w:rsidR="00730804" w:rsidRDefault="00730804" w:rsidP="001F199D">
            <w:pPr>
              <w:spacing w:before="60" w:after="60"/>
              <w:rPr>
                <w:color w:val="0E3178"/>
                <w:sz w:val="20"/>
                <w:szCs w:val="20"/>
              </w:rPr>
            </w:pPr>
            <w:r>
              <w:rPr>
                <w:color w:val="0E3178"/>
                <w:sz w:val="20"/>
                <w:szCs w:val="20"/>
              </w:rPr>
              <w:t>Preventing falls &amp; harm from falls</w:t>
            </w:r>
          </w:p>
        </w:tc>
        <w:tc>
          <w:tcPr>
            <w:tcW w:w="12474" w:type="dxa"/>
          </w:tcPr>
          <w:p w14:paraId="776D98E1" w14:textId="25B14651" w:rsidR="00730804" w:rsidRPr="005E3E00" w:rsidRDefault="006E7008" w:rsidP="001F199D">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Clinical practice for preventing and managing falls is evidence based, and patient risks and harm are minimised.</w:t>
            </w:r>
          </w:p>
        </w:tc>
      </w:tr>
      <w:tr w:rsidR="00730804" w:rsidRPr="008911C8" w14:paraId="1C2551FC" w14:textId="77777777" w:rsidTr="00365BAF">
        <w:tc>
          <w:tcPr>
            <w:tcW w:w="993" w:type="dxa"/>
          </w:tcPr>
          <w:p w14:paraId="194F528C" w14:textId="3E766E9A" w:rsidR="00730804" w:rsidRDefault="00730804" w:rsidP="001F199D">
            <w:pPr>
              <w:spacing w:before="60" w:after="60"/>
              <w:rPr>
                <w:color w:val="0E3178"/>
                <w:sz w:val="20"/>
                <w:szCs w:val="20"/>
              </w:rPr>
            </w:pPr>
            <w:r>
              <w:rPr>
                <w:color w:val="0E3178"/>
                <w:sz w:val="20"/>
                <w:szCs w:val="20"/>
              </w:rPr>
              <w:t>5.27</w:t>
            </w:r>
          </w:p>
        </w:tc>
        <w:tc>
          <w:tcPr>
            <w:tcW w:w="2268" w:type="dxa"/>
            <w:vMerge w:val="restart"/>
          </w:tcPr>
          <w:p w14:paraId="131E87B3" w14:textId="3DE956C1" w:rsidR="00730804" w:rsidRDefault="00730804" w:rsidP="001F199D">
            <w:pPr>
              <w:spacing w:before="60" w:after="60"/>
              <w:rPr>
                <w:color w:val="0E3178"/>
                <w:sz w:val="20"/>
                <w:szCs w:val="20"/>
              </w:rPr>
            </w:pPr>
            <w:r>
              <w:rPr>
                <w:color w:val="0E3178"/>
                <w:sz w:val="20"/>
                <w:szCs w:val="20"/>
              </w:rPr>
              <w:t>Nutrition &amp; hydration</w:t>
            </w:r>
          </w:p>
        </w:tc>
        <w:tc>
          <w:tcPr>
            <w:tcW w:w="12474" w:type="dxa"/>
          </w:tcPr>
          <w:p w14:paraId="7EF9E93A" w14:textId="77777777" w:rsidR="00730804" w:rsidRPr="005E3E00" w:rsidRDefault="00C62D56" w:rsidP="001F199D">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Patients’ nutrition and hydration needs are identified and documented in their comprehensive care plan.</w:t>
            </w:r>
          </w:p>
          <w:p w14:paraId="15489268" w14:textId="74E12863" w:rsidR="00334F77" w:rsidRPr="005E3E00" w:rsidRDefault="00334F77" w:rsidP="001F199D">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The multidisciplinary team is responsible for implementing a food and nutrition system. To be effective, all members of the workforce involved need to understand their roles and responsibilities, as well as the role of nutrition in clinical care. Identify the clinical and non-clinical members of the workforce who need training for the best operation of the system.</w:t>
            </w:r>
          </w:p>
        </w:tc>
      </w:tr>
      <w:tr w:rsidR="00730804" w:rsidRPr="008911C8" w14:paraId="7D3CB951" w14:textId="77777777" w:rsidTr="00365BAF">
        <w:tc>
          <w:tcPr>
            <w:tcW w:w="993" w:type="dxa"/>
          </w:tcPr>
          <w:p w14:paraId="06BCD87A" w14:textId="7EF9BA0A" w:rsidR="00730804" w:rsidRDefault="00730804" w:rsidP="001F199D">
            <w:pPr>
              <w:spacing w:before="60" w:after="60"/>
              <w:rPr>
                <w:color w:val="0E3178"/>
                <w:sz w:val="20"/>
                <w:szCs w:val="20"/>
              </w:rPr>
            </w:pPr>
            <w:r>
              <w:rPr>
                <w:color w:val="0E3178"/>
                <w:sz w:val="20"/>
                <w:szCs w:val="20"/>
              </w:rPr>
              <w:t>5.28</w:t>
            </w:r>
          </w:p>
        </w:tc>
        <w:tc>
          <w:tcPr>
            <w:tcW w:w="2268" w:type="dxa"/>
            <w:vMerge/>
          </w:tcPr>
          <w:p w14:paraId="15C967F6" w14:textId="77777777" w:rsidR="00730804" w:rsidRDefault="00730804" w:rsidP="001F199D">
            <w:pPr>
              <w:spacing w:before="60" w:after="60"/>
              <w:rPr>
                <w:color w:val="0E3178"/>
                <w:sz w:val="20"/>
                <w:szCs w:val="20"/>
              </w:rPr>
            </w:pPr>
          </w:p>
        </w:tc>
        <w:tc>
          <w:tcPr>
            <w:tcW w:w="12474" w:type="dxa"/>
          </w:tcPr>
          <w:p w14:paraId="6592AF48" w14:textId="77777777" w:rsidR="00730804" w:rsidRPr="005E3E00" w:rsidRDefault="00334F77" w:rsidP="001F199D">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The workforce ensures that the nutrition and hydration needs of patients are met.</w:t>
            </w:r>
          </w:p>
          <w:p w14:paraId="6AA5FF36" w14:textId="1BA5BED7" w:rsidR="00FD36F9" w:rsidRPr="005E3E00" w:rsidRDefault="00FD36F9" w:rsidP="001F199D">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Monitor patients’ food intake and their capacity to independently eat and drink, and help when required.</w:t>
            </w:r>
          </w:p>
        </w:tc>
      </w:tr>
      <w:tr w:rsidR="00F91378" w:rsidRPr="008911C8" w14:paraId="572DC317" w14:textId="77777777" w:rsidTr="00365BAF">
        <w:tc>
          <w:tcPr>
            <w:tcW w:w="993" w:type="dxa"/>
          </w:tcPr>
          <w:p w14:paraId="14160CBB" w14:textId="6F21968F" w:rsidR="00F91378" w:rsidRDefault="00F91378" w:rsidP="001F199D">
            <w:pPr>
              <w:spacing w:before="60" w:after="60"/>
              <w:rPr>
                <w:color w:val="0E3178"/>
                <w:sz w:val="20"/>
                <w:szCs w:val="20"/>
              </w:rPr>
            </w:pPr>
            <w:r>
              <w:rPr>
                <w:color w:val="0E3178"/>
                <w:sz w:val="20"/>
                <w:szCs w:val="20"/>
              </w:rPr>
              <w:t>5.29</w:t>
            </w:r>
          </w:p>
        </w:tc>
        <w:tc>
          <w:tcPr>
            <w:tcW w:w="2268" w:type="dxa"/>
            <w:vMerge w:val="restart"/>
          </w:tcPr>
          <w:p w14:paraId="2CF30BF8" w14:textId="756828BA" w:rsidR="00F91378" w:rsidRDefault="00F91378" w:rsidP="001F199D">
            <w:pPr>
              <w:spacing w:before="60" w:after="60"/>
              <w:rPr>
                <w:color w:val="0E3178"/>
                <w:sz w:val="20"/>
                <w:szCs w:val="20"/>
              </w:rPr>
            </w:pPr>
            <w:r>
              <w:rPr>
                <w:color w:val="0E3178"/>
                <w:sz w:val="20"/>
                <w:szCs w:val="20"/>
              </w:rPr>
              <w:t>Preventing delirium &amp; managing cognitive impairment</w:t>
            </w:r>
          </w:p>
        </w:tc>
        <w:tc>
          <w:tcPr>
            <w:tcW w:w="12474" w:type="dxa"/>
          </w:tcPr>
          <w:p w14:paraId="01165202" w14:textId="1C76745B" w:rsidR="00F91378" w:rsidRPr="005E3E00" w:rsidRDefault="00FD36F9" w:rsidP="001F199D">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A system for caring for cognitive impairment is implemented that minimises the risk of harm for people with cognitive impairment or at risk of developing delirium.</w:t>
            </w:r>
          </w:p>
          <w:p w14:paraId="075A7A3D" w14:textId="696DCDF3" w:rsidR="003F7076" w:rsidRPr="005E3E00" w:rsidRDefault="003F7076" w:rsidP="001F199D">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An initial screen provides a useful baseline for further monitoring. Note that a positive score on a screening tool is not a diagnosis but a prompt for further assessment, early intervention and early family involvement. Document the results and communicate them to patients and family, and the relevant members of the workforce who interact with patients, including primary care clinicians.</w:t>
            </w:r>
          </w:p>
          <w:p w14:paraId="171BB30C" w14:textId="77777777" w:rsidR="00FD36F9" w:rsidRPr="005E3E00" w:rsidRDefault="00FD36F9" w:rsidP="001F199D">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The use of antipsychotics and other psychoactive medicines is in line with best practice and legislation.</w:t>
            </w:r>
          </w:p>
          <w:p w14:paraId="0C0B3D3B" w14:textId="77777777" w:rsidR="00985966" w:rsidRPr="005E3E00" w:rsidRDefault="00985966" w:rsidP="001F199D">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lastRenderedPageBreak/>
              <w:t xml:space="preserve">For all patients with cognitive impairment: </w:t>
            </w:r>
          </w:p>
          <w:p w14:paraId="4EABE471" w14:textId="77777777" w:rsidR="00985966" w:rsidRPr="005E3E00" w:rsidRDefault="00985966" w:rsidP="00985966">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Assess for delirium and reassess with any changes in behaviour or thinking using validated delirium assessment tools applicable to the setting (see Action 8.5) </w:t>
            </w:r>
          </w:p>
          <w:p w14:paraId="7653AF93" w14:textId="77777777" w:rsidR="00071B5F" w:rsidRPr="005E3E00" w:rsidRDefault="00985966" w:rsidP="00985966">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If delirium is detected, investigate and treat the causes of delirium; comprehensive history taking and physical examination can enable targeted investigations </w:t>
            </w:r>
          </w:p>
          <w:p w14:paraId="44F584AF" w14:textId="77777777" w:rsidR="00071B5F" w:rsidRPr="005E3E00" w:rsidRDefault="00985966" w:rsidP="00985966">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Investigate (or refer for investigation) other causes of cognitive impairment – for example, a person may have developed cognitive impairment as a result of a recent acquired brain injury or an undiagnosed dementia, requiring further assessment, treatment and follow-up </w:t>
            </w:r>
          </w:p>
          <w:p w14:paraId="08F1296E" w14:textId="77777777" w:rsidR="00071B5F" w:rsidRPr="005E3E00" w:rsidRDefault="00985966" w:rsidP="00985966">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Partner with patients, carers and family members who have a central role in the prevention, early recognition, assessment and management of cognitive impairment; develop systems for their early consultation and involvement </w:t>
            </w:r>
          </w:p>
          <w:p w14:paraId="2D07DB26" w14:textId="77777777" w:rsidR="00071B5F" w:rsidRPr="005E3E00" w:rsidRDefault="00985966" w:rsidP="00985966">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Comprehensively assess and develop an individualised plan (see Action 5.12 and 5.13)</w:t>
            </w:r>
          </w:p>
          <w:p w14:paraId="3E33388C" w14:textId="77777777" w:rsidR="00071B5F" w:rsidRPr="005E3E00" w:rsidRDefault="00985966" w:rsidP="00985966">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Provide relevant information to patients, carers and families in an easy-to-understand format, including information on delirium risk, delirium, and the roles of patients, carers and families; delirium may be a frightening experience for patients and families, and can be associated with feelings of remorse and shame</w:t>
            </w:r>
          </w:p>
          <w:p w14:paraId="1FFE0580" w14:textId="77777777" w:rsidR="00050573" w:rsidRPr="005E3E00" w:rsidRDefault="00985966" w:rsidP="00985966">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Respond to other care needs, including assistance with nutrition and hydration (see Action 5.27), reorientation, safe mobilising, maintaining or restoring functioning, and providing meaningful activities; these strategies also assist in prevention of delirium and other geriatric syndromes, and a well-structured and well</w:t>
            </w:r>
            <w:r w:rsidR="00050573" w:rsidRPr="005E3E00">
              <w:rPr>
                <w:rFonts w:asciiTheme="minorHAnsi" w:hAnsiTheme="minorHAnsi"/>
                <w:color w:val="0E3178"/>
              </w:rPr>
              <w:t>-</w:t>
            </w:r>
            <w:r w:rsidRPr="005E3E00">
              <w:rPr>
                <w:rFonts w:asciiTheme="minorHAnsi" w:hAnsiTheme="minorHAnsi"/>
                <w:color w:val="0E3178"/>
              </w:rPr>
              <w:t>supported volunteer program can assist in implementation</w:t>
            </w:r>
          </w:p>
          <w:p w14:paraId="6DCBC5E9" w14:textId="77777777" w:rsidR="00050573" w:rsidRPr="005E3E00" w:rsidRDefault="00985966" w:rsidP="00985966">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Set goals of care based on the needs and preferences of the person with cognitive impairment; use processes for informed consent, shared and substitute decision-making, and advance care planning to set goals of care </w:t>
            </w:r>
          </w:p>
          <w:p w14:paraId="0E6D2F55" w14:textId="77777777" w:rsidR="00050573" w:rsidRPr="005E3E00" w:rsidRDefault="00985966" w:rsidP="00985966">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Manage medication issues, including </w:t>
            </w:r>
          </w:p>
          <w:p w14:paraId="278A20DF" w14:textId="77777777" w:rsidR="00050573" w:rsidRPr="005E3E00" w:rsidRDefault="00985966" w:rsidP="00050573">
            <w:pPr>
              <w:pStyle w:val="ListParagraph"/>
              <w:numPr>
                <w:ilvl w:val="2"/>
                <w:numId w:val="2"/>
              </w:numPr>
              <w:spacing w:before="60" w:after="60"/>
              <w:ind w:right="502"/>
              <w:rPr>
                <w:rFonts w:asciiTheme="minorHAnsi" w:eastAsia="Calibri" w:hAnsiTheme="minorHAnsi" w:cs="Calibri"/>
                <w:color w:val="0E3178"/>
              </w:rPr>
            </w:pPr>
            <w:r w:rsidRPr="005E3E00">
              <w:rPr>
                <w:rFonts w:asciiTheme="minorHAnsi" w:hAnsiTheme="minorHAnsi"/>
                <w:color w:val="0E3178"/>
              </w:rPr>
              <w:t>treating pain and reducing sedation</w:t>
            </w:r>
          </w:p>
          <w:p w14:paraId="3168E2EF" w14:textId="77777777" w:rsidR="00050573" w:rsidRPr="005E3E00" w:rsidRDefault="00985966" w:rsidP="00050573">
            <w:pPr>
              <w:pStyle w:val="ListParagraph"/>
              <w:numPr>
                <w:ilvl w:val="2"/>
                <w:numId w:val="2"/>
              </w:numPr>
              <w:spacing w:before="60" w:after="60"/>
              <w:ind w:right="502"/>
              <w:rPr>
                <w:rFonts w:asciiTheme="minorHAnsi" w:eastAsia="Calibri" w:hAnsiTheme="minorHAnsi" w:cs="Calibri"/>
                <w:color w:val="0E3178"/>
              </w:rPr>
            </w:pPr>
            <w:r w:rsidRPr="005E3E00">
              <w:rPr>
                <w:rFonts w:asciiTheme="minorHAnsi" w:hAnsiTheme="minorHAnsi"/>
                <w:color w:val="0E3178"/>
              </w:rPr>
              <w:t>undertaking medication reconciliation, and reviewing to identify, reduce or stop medicines that can cause or exacerbate cognitive impairment (see Action 4.10)</w:t>
            </w:r>
          </w:p>
          <w:p w14:paraId="3520A379" w14:textId="77777777" w:rsidR="00050573" w:rsidRPr="005E3E00" w:rsidRDefault="00985966" w:rsidP="00050573">
            <w:pPr>
              <w:pStyle w:val="ListParagraph"/>
              <w:numPr>
                <w:ilvl w:val="2"/>
                <w:numId w:val="2"/>
              </w:numPr>
              <w:spacing w:before="60" w:after="60"/>
              <w:ind w:right="502"/>
              <w:rPr>
                <w:rFonts w:asciiTheme="minorHAnsi" w:eastAsia="Calibri" w:hAnsiTheme="minorHAnsi" w:cs="Calibri"/>
                <w:color w:val="0E3178"/>
              </w:rPr>
            </w:pPr>
            <w:r w:rsidRPr="005E3E00">
              <w:rPr>
                <w:rFonts w:asciiTheme="minorHAnsi" w:hAnsiTheme="minorHAnsi"/>
                <w:color w:val="0E3178"/>
              </w:rPr>
              <w:t>providing accurate medicines lists (see Action 5.12)</w:t>
            </w:r>
          </w:p>
          <w:p w14:paraId="38891CDE" w14:textId="77777777" w:rsidR="00050573" w:rsidRPr="005E3E00" w:rsidRDefault="00985966" w:rsidP="00050573">
            <w:pPr>
              <w:pStyle w:val="ListParagraph"/>
              <w:numPr>
                <w:ilvl w:val="2"/>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consulting, informing and educating patients, carers and substitute decision-makers (as well as the patient’s general practitioner and care facility) about these processes </w:t>
            </w:r>
          </w:p>
          <w:p w14:paraId="28D59E78" w14:textId="77777777" w:rsidR="00050573" w:rsidRPr="005E3E00" w:rsidRDefault="00985966" w:rsidP="00050573">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Communicate effectively and seek information to provide individualised care</w:t>
            </w:r>
          </w:p>
          <w:p w14:paraId="143C58D4" w14:textId="77777777" w:rsidR="00050573" w:rsidRPr="005E3E00" w:rsidRDefault="00985966" w:rsidP="00050573">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Respond appropriately to behavioural symptoms (see ‘Manage the use of antipsychotic medicines’, below)</w:t>
            </w:r>
          </w:p>
          <w:p w14:paraId="10DB6722" w14:textId="77777777" w:rsidR="00050573" w:rsidRPr="005E3E00" w:rsidRDefault="00985966" w:rsidP="00050573">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Provide a supportive environment– for example, implement evidence-based design principles in scheduled major capital works or refurbishments, as well as through simple, small-scale changes at the ward and room level (see Actions 1.29 and 1.30), and support carers and family members when they choose to be actively involved in a person’s care</w:t>
            </w:r>
          </w:p>
          <w:p w14:paraId="7BBDA10D" w14:textId="77777777" w:rsidR="00BE538F" w:rsidRPr="005E3E00" w:rsidRDefault="00985966" w:rsidP="00050573">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Manage transitions effectively, including </w:t>
            </w:r>
          </w:p>
          <w:p w14:paraId="445E1AA9" w14:textId="77777777" w:rsidR="00BE538F" w:rsidRPr="005E3E00" w:rsidRDefault="00985966" w:rsidP="00BE538F">
            <w:pPr>
              <w:pStyle w:val="ListParagraph"/>
              <w:numPr>
                <w:ilvl w:val="2"/>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information exchange and transfer of responsibilities among all relevant health service organisations and care providers, including seeking early primary care input (see Actions 6.7 and 6.8) </w:t>
            </w:r>
          </w:p>
          <w:p w14:paraId="575B21E4" w14:textId="77777777" w:rsidR="00BE538F" w:rsidRPr="005E3E00" w:rsidRDefault="00985966" w:rsidP="00BE538F">
            <w:pPr>
              <w:pStyle w:val="ListParagraph"/>
              <w:numPr>
                <w:ilvl w:val="2"/>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access to hospital substitution, outreach, fast-track or transition programs </w:t>
            </w:r>
          </w:p>
          <w:p w14:paraId="045F2A90" w14:textId="77777777" w:rsidR="00BE538F" w:rsidRPr="005E3E00" w:rsidRDefault="00985966" w:rsidP="00BE538F">
            <w:pPr>
              <w:pStyle w:val="ListParagraph"/>
              <w:numPr>
                <w:ilvl w:val="2"/>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referral for appropriate follow-up for undiagnosed cognitive impairment and after a delirium episode </w:t>
            </w:r>
          </w:p>
          <w:p w14:paraId="3E06C8F9" w14:textId="77777777" w:rsidR="00BE538F" w:rsidRPr="005E3E00" w:rsidRDefault="00985966" w:rsidP="00BE538F">
            <w:pPr>
              <w:pStyle w:val="ListParagraph"/>
              <w:numPr>
                <w:ilvl w:val="2"/>
                <w:numId w:val="2"/>
              </w:numPr>
              <w:spacing w:before="60" w:after="60"/>
              <w:ind w:right="502"/>
              <w:rPr>
                <w:rFonts w:asciiTheme="minorHAnsi" w:eastAsia="Calibri" w:hAnsiTheme="minorHAnsi" w:cs="Calibri"/>
                <w:color w:val="0E3178"/>
              </w:rPr>
            </w:pPr>
            <w:r w:rsidRPr="005E3E00">
              <w:rPr>
                <w:rFonts w:asciiTheme="minorHAnsi" w:hAnsiTheme="minorHAnsi"/>
                <w:color w:val="0E3178"/>
              </w:rPr>
              <w:t>for example, many patients who are identified with cognitive impairment or experience delirium may have undiagnosed dementia</w:t>
            </w:r>
          </w:p>
          <w:p w14:paraId="307542E2" w14:textId="245A0099" w:rsidR="00985966" w:rsidRPr="005E3E00" w:rsidRDefault="00985966" w:rsidP="00BE538F">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If a comprehensive diagnostic process is not appropriate during admission, arrangements must be put in place for post-discharge assessment; ensure that referral pathways are in place for post-discharge </w:t>
            </w:r>
            <w:r w:rsidR="0046722B" w:rsidRPr="005E3E00">
              <w:rPr>
                <w:rFonts w:asciiTheme="minorHAnsi" w:hAnsiTheme="minorHAnsi"/>
                <w:color w:val="0E3178"/>
              </w:rPr>
              <w:t>assessment and</w:t>
            </w:r>
            <w:r w:rsidRPr="005E3E00">
              <w:rPr>
                <w:rFonts w:asciiTheme="minorHAnsi" w:hAnsiTheme="minorHAnsi"/>
                <w:color w:val="0E3178"/>
              </w:rPr>
              <w:t xml:space="preserve"> involve and inform patients and carers about ongoing care decisions.</w:t>
            </w:r>
          </w:p>
          <w:p w14:paraId="5DCDC439" w14:textId="77777777" w:rsidR="00DF5801" w:rsidRPr="005E3E00" w:rsidRDefault="00DF5801" w:rsidP="00DF5801">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For patients at risk of delirium, implement multi-component delirium prevention strategies</w:t>
            </w:r>
            <w:r w:rsidR="00AB16B7" w:rsidRPr="005E3E00">
              <w:rPr>
                <w:rFonts w:asciiTheme="minorHAnsi" w:hAnsiTheme="minorHAnsi"/>
                <w:color w:val="0E3178"/>
              </w:rPr>
              <w:t>.</w:t>
            </w:r>
          </w:p>
          <w:p w14:paraId="7A7F6BA0" w14:textId="77777777" w:rsidR="00AB16B7" w:rsidRPr="005E3E00" w:rsidRDefault="00AB16B7" w:rsidP="00DF5801">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For all patients, be alert to, and assess for, delirium when changes in behaviour, cognitive function, perception, physical function or emotional state are observed or reported (see Action 8.5).</w:t>
            </w:r>
          </w:p>
          <w:p w14:paraId="1B1DA6E9" w14:textId="259B1F5F" w:rsidR="00CF62EE" w:rsidRPr="005E3E00" w:rsidRDefault="00AB16B7" w:rsidP="00CF62EE">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Manage the use of antipsychotic medicines:</w:t>
            </w:r>
            <w:r w:rsidR="0046722B">
              <w:rPr>
                <w:rFonts w:asciiTheme="minorHAnsi" w:hAnsiTheme="minorHAnsi"/>
                <w:color w:val="0E3178"/>
              </w:rPr>
              <w:t xml:space="preserve"> </w:t>
            </w:r>
            <w:r w:rsidR="00CF62EE" w:rsidRPr="005E3E00">
              <w:rPr>
                <w:rFonts w:asciiTheme="minorHAnsi" w:hAnsiTheme="minorHAnsi"/>
                <w:color w:val="0E3178"/>
              </w:rPr>
              <w:t>Incorporate best practice and legislation for the use of antipsychotics and other psychoactive medicines for people with cognitive impairment into policies and procedures. This includes:</w:t>
            </w:r>
          </w:p>
          <w:p w14:paraId="35F4A88A" w14:textId="77777777" w:rsidR="00CF62EE" w:rsidRPr="005E3E00" w:rsidRDefault="00CF62EE" w:rsidP="00CF62EE">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Conducting a comprehensive, formal assessment of any behavioural symptoms or changes, including assessment of potential unmet needs </w:t>
            </w:r>
          </w:p>
          <w:p w14:paraId="44322BB9" w14:textId="77777777" w:rsidR="00CF62EE" w:rsidRPr="005E3E00" w:rsidRDefault="00CF62EE" w:rsidP="00CF62EE">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Communicating effectively and understanding the person</w:t>
            </w:r>
          </w:p>
          <w:p w14:paraId="4234EC14" w14:textId="77777777" w:rsidR="00CF62EE" w:rsidRPr="005E3E00" w:rsidRDefault="00CF62EE" w:rsidP="00CF62EE">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Involving carers and family members </w:t>
            </w:r>
          </w:p>
          <w:p w14:paraId="5BACECE0" w14:textId="77777777" w:rsidR="00CF62EE" w:rsidRPr="005E3E00" w:rsidRDefault="00CF62EE" w:rsidP="00CF62EE">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Creating a supportive environment </w:t>
            </w:r>
          </w:p>
          <w:p w14:paraId="749D967E" w14:textId="77777777" w:rsidR="00CF62EE" w:rsidRPr="005E3E00" w:rsidRDefault="00CF62EE" w:rsidP="00CF62EE">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Managing training and education of the workforce (see Action 5.30) </w:t>
            </w:r>
          </w:p>
          <w:p w14:paraId="6CCA741E" w14:textId="77777777" w:rsidR="00CF62EE" w:rsidRPr="005E3E00" w:rsidRDefault="00CF62EE" w:rsidP="00CF62EE">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Avoiding physical restraint, if possible, and following guidance in Action 5.35 to minimise restraint </w:t>
            </w:r>
          </w:p>
          <w:p w14:paraId="3B6477E6" w14:textId="77777777" w:rsidR="00CF62EE" w:rsidRPr="005E3E00" w:rsidRDefault="00CF62EE" w:rsidP="00CF62EE">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Trying non-pharmacological approaches in the first instance </w:t>
            </w:r>
          </w:p>
          <w:p w14:paraId="5B001FF8" w14:textId="77777777" w:rsidR="00CF62EE" w:rsidRPr="005E3E00" w:rsidRDefault="00CF62EE" w:rsidP="00CF62EE">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Seeking behavioural management advice when required </w:t>
            </w:r>
          </w:p>
          <w:p w14:paraId="40110397" w14:textId="77777777" w:rsidR="00CF62EE" w:rsidRPr="005E3E00" w:rsidRDefault="00CF62EE" w:rsidP="00CF62EE">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Starting pharmacological treatment only if a patient is severely distressed, or is at immediate risk of harm to themselves or others, and non-pharmacological interventions have been ineffective</w:t>
            </w:r>
          </w:p>
          <w:p w14:paraId="72597F14" w14:textId="77777777" w:rsidR="00CF62EE" w:rsidRPr="005E3E00" w:rsidRDefault="00CF62EE" w:rsidP="00CF62EE">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If pharmacological interventions are prescribed </w:t>
            </w:r>
          </w:p>
          <w:p w14:paraId="10E10E48" w14:textId="77777777" w:rsidR="00CF62EE" w:rsidRPr="005E3E00" w:rsidRDefault="00CF62EE" w:rsidP="00CF62EE">
            <w:pPr>
              <w:pStyle w:val="ListParagraph"/>
              <w:numPr>
                <w:ilvl w:val="2"/>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following ‘start low, go slow, time limit and review’ </w:t>
            </w:r>
          </w:p>
          <w:p w14:paraId="4E721BEC" w14:textId="77777777" w:rsidR="00CF62EE" w:rsidRPr="005E3E00" w:rsidRDefault="00CF62EE" w:rsidP="00CF62EE">
            <w:pPr>
              <w:pStyle w:val="ListParagraph"/>
              <w:numPr>
                <w:ilvl w:val="2"/>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selecting the agent based on evidence according to diagnosis, severity and patient factors such as comorbidities </w:t>
            </w:r>
          </w:p>
          <w:p w14:paraId="2798D677" w14:textId="77777777" w:rsidR="00CF62EE" w:rsidRPr="005E3E00" w:rsidRDefault="00CF62EE" w:rsidP="00CF62EE">
            <w:pPr>
              <w:pStyle w:val="ListParagraph"/>
              <w:numPr>
                <w:ilvl w:val="2"/>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avoiding multiple agents </w:t>
            </w:r>
          </w:p>
          <w:p w14:paraId="65061BD8" w14:textId="77777777" w:rsidR="00CF62EE" w:rsidRPr="005E3E00" w:rsidRDefault="00CF62EE" w:rsidP="00CF62EE">
            <w:pPr>
              <w:pStyle w:val="ListParagraph"/>
              <w:numPr>
                <w:ilvl w:val="2"/>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considering evidence and pharmacokinetics when selecting dose, frequency and timing </w:t>
            </w:r>
          </w:p>
          <w:p w14:paraId="6EC0B8C3" w14:textId="77777777" w:rsidR="00CF62EE" w:rsidRPr="005E3E00" w:rsidRDefault="00CF62EE" w:rsidP="00CF62EE">
            <w:pPr>
              <w:pStyle w:val="ListParagraph"/>
              <w:numPr>
                <w:ilvl w:val="2"/>
                <w:numId w:val="2"/>
              </w:numPr>
              <w:spacing w:before="60" w:after="60"/>
              <w:ind w:right="502"/>
              <w:rPr>
                <w:rFonts w:asciiTheme="minorHAnsi" w:eastAsia="Calibri" w:hAnsiTheme="minorHAnsi" w:cs="Calibri"/>
                <w:color w:val="0E3178"/>
              </w:rPr>
            </w:pPr>
            <w:r w:rsidRPr="005E3E00">
              <w:rPr>
                <w:rFonts w:asciiTheme="minorHAnsi" w:hAnsiTheme="minorHAnsi"/>
                <w:color w:val="0E3178"/>
              </w:rPr>
              <w:t>documenting indications for use and providing instructions for community prescribers</w:t>
            </w:r>
          </w:p>
          <w:p w14:paraId="031EFF1E" w14:textId="596E124B" w:rsidR="00AB16B7" w:rsidRPr="005E3E00" w:rsidRDefault="00CF62EE" w:rsidP="00CF62EE">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Monitoring and collecting feedback on the use of antipsychotics and other psychoactive medicines.</w:t>
            </w:r>
          </w:p>
        </w:tc>
      </w:tr>
      <w:tr w:rsidR="00F91378" w:rsidRPr="008911C8" w14:paraId="37E87832" w14:textId="77777777" w:rsidTr="00365BAF">
        <w:tc>
          <w:tcPr>
            <w:tcW w:w="993" w:type="dxa"/>
          </w:tcPr>
          <w:p w14:paraId="612BADE9" w14:textId="5378356F" w:rsidR="00F91378" w:rsidRDefault="00F91378" w:rsidP="001F199D">
            <w:pPr>
              <w:spacing w:before="60" w:after="60"/>
              <w:rPr>
                <w:color w:val="0E3178"/>
                <w:sz w:val="20"/>
                <w:szCs w:val="20"/>
              </w:rPr>
            </w:pPr>
            <w:r>
              <w:rPr>
                <w:color w:val="0E3178"/>
                <w:sz w:val="20"/>
                <w:szCs w:val="20"/>
              </w:rPr>
              <w:lastRenderedPageBreak/>
              <w:t>5.30</w:t>
            </w:r>
          </w:p>
        </w:tc>
        <w:tc>
          <w:tcPr>
            <w:tcW w:w="2268" w:type="dxa"/>
            <w:vMerge/>
          </w:tcPr>
          <w:p w14:paraId="63BBAEA4" w14:textId="77777777" w:rsidR="00F91378" w:rsidRDefault="00F91378" w:rsidP="001F199D">
            <w:pPr>
              <w:spacing w:before="60" w:after="60"/>
              <w:rPr>
                <w:color w:val="0E3178"/>
                <w:sz w:val="20"/>
                <w:szCs w:val="20"/>
              </w:rPr>
            </w:pPr>
          </w:p>
        </w:tc>
        <w:tc>
          <w:tcPr>
            <w:tcW w:w="12474" w:type="dxa"/>
          </w:tcPr>
          <w:p w14:paraId="530B0B9B" w14:textId="77777777" w:rsidR="00F91378" w:rsidRPr="005E3E00" w:rsidRDefault="00B51B15" w:rsidP="001F199D">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Risks are minimised by undertaking strategies to recognise, prevent, treat and manage cognitive impairment.</w:t>
            </w:r>
          </w:p>
          <w:p w14:paraId="3227B21B" w14:textId="4CEDC96D" w:rsidR="00B51B15" w:rsidRPr="005E3E00" w:rsidRDefault="00B51B15" w:rsidP="001F199D">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lastRenderedPageBreak/>
              <w:t>Clinicians, patients, carers and families work together to minimise anxiety or distress experienced by the person with cognitive impairment.</w:t>
            </w:r>
          </w:p>
        </w:tc>
      </w:tr>
      <w:tr w:rsidR="00F91378" w:rsidRPr="008911C8" w14:paraId="59CCFDFC" w14:textId="77777777" w:rsidTr="00365BAF">
        <w:tc>
          <w:tcPr>
            <w:tcW w:w="993" w:type="dxa"/>
          </w:tcPr>
          <w:p w14:paraId="016D23EA" w14:textId="32EE1349" w:rsidR="00F91378" w:rsidRDefault="00F91378" w:rsidP="001F199D">
            <w:pPr>
              <w:spacing w:before="60" w:after="60"/>
              <w:rPr>
                <w:color w:val="0E3178"/>
                <w:sz w:val="20"/>
                <w:szCs w:val="20"/>
              </w:rPr>
            </w:pPr>
            <w:r>
              <w:rPr>
                <w:color w:val="0E3178"/>
                <w:sz w:val="20"/>
                <w:szCs w:val="20"/>
              </w:rPr>
              <w:lastRenderedPageBreak/>
              <w:t>5.31</w:t>
            </w:r>
          </w:p>
        </w:tc>
        <w:tc>
          <w:tcPr>
            <w:tcW w:w="2268" w:type="dxa"/>
            <w:vMerge w:val="restart"/>
          </w:tcPr>
          <w:p w14:paraId="53076B86" w14:textId="24F07948" w:rsidR="00F91378" w:rsidRDefault="00F91378" w:rsidP="001F199D">
            <w:pPr>
              <w:spacing w:before="60" w:after="60"/>
              <w:rPr>
                <w:color w:val="0E3178"/>
                <w:sz w:val="20"/>
                <w:szCs w:val="20"/>
              </w:rPr>
            </w:pPr>
            <w:r>
              <w:rPr>
                <w:color w:val="0E3178"/>
                <w:sz w:val="20"/>
                <w:szCs w:val="20"/>
              </w:rPr>
              <w:t>Predicting, preventing &amp; managing self-harm &amp; suicide</w:t>
            </w:r>
          </w:p>
        </w:tc>
        <w:tc>
          <w:tcPr>
            <w:tcW w:w="12474" w:type="dxa"/>
          </w:tcPr>
          <w:p w14:paraId="108E693C" w14:textId="77777777" w:rsidR="00F91378" w:rsidRPr="005E3E00" w:rsidRDefault="006013C7" w:rsidP="001F199D">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The workforce has the skills and knowledge to engage collaboratively to identify and respond to patients at risk of self-harm or suicide.</w:t>
            </w:r>
          </w:p>
          <w:p w14:paraId="5FBE6FD7" w14:textId="77777777" w:rsidR="00CF56AB" w:rsidRPr="005E3E00" w:rsidRDefault="00CF56AB" w:rsidP="001F199D">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Identify risk of self-harm: </w:t>
            </w:r>
          </w:p>
          <w:p w14:paraId="615C5710" w14:textId="4B14B478" w:rsidR="00497107" w:rsidRPr="005E3E00" w:rsidRDefault="00497107" w:rsidP="00497107">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Maintain an empathic, </w:t>
            </w:r>
            <w:r w:rsidR="0046722B" w:rsidRPr="005E3E00">
              <w:rPr>
                <w:rFonts w:asciiTheme="minorHAnsi" w:hAnsiTheme="minorHAnsi"/>
                <w:color w:val="0E3178"/>
              </w:rPr>
              <w:t>non-judgmental</w:t>
            </w:r>
            <w:r w:rsidRPr="005E3E00">
              <w:rPr>
                <w:rFonts w:asciiTheme="minorHAnsi" w:hAnsiTheme="minorHAnsi"/>
                <w:color w:val="0E3178"/>
              </w:rPr>
              <w:t xml:space="preserve"> approach while implementing clinical actions. Engage therapeutically with the person to understand what the act or thought of self-harm means for the person. Self-harm can be related to suicidal </w:t>
            </w:r>
            <w:r w:rsidR="0046722B" w:rsidRPr="005E3E00">
              <w:rPr>
                <w:rFonts w:asciiTheme="minorHAnsi" w:hAnsiTheme="minorHAnsi"/>
                <w:color w:val="0E3178"/>
              </w:rPr>
              <w:t>thoughts or</w:t>
            </w:r>
            <w:r w:rsidRPr="005E3E00">
              <w:rPr>
                <w:rFonts w:asciiTheme="minorHAnsi" w:hAnsiTheme="minorHAnsi"/>
                <w:color w:val="0E3178"/>
              </w:rPr>
              <w:t xml:space="preserve"> can be independent of these. The person may or may not be clear about their intent. Some self-harm may be enacted without suicidal ideation, but still present a risk to the person’s life. Always consider self-harm seriously.</w:t>
            </w:r>
          </w:p>
          <w:p w14:paraId="0EE508B1" w14:textId="11EEB62C" w:rsidR="00497107" w:rsidRPr="005E3E00" w:rsidRDefault="00497107" w:rsidP="00497107">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Processes of respectful and effective therapeutic engagement create safety for people who have thoughts of self-harm or suicide. Avoid making presumptions about the person’s intent, including whether the person’s self-harm does or does not indicate suicidal thoughts or is ‘attention-seeking’. Communicate with the person, their carers and family, and other clinicians in </w:t>
            </w:r>
            <w:r w:rsidR="0046722B" w:rsidRPr="005E3E00">
              <w:rPr>
                <w:rFonts w:asciiTheme="minorHAnsi" w:hAnsiTheme="minorHAnsi"/>
                <w:color w:val="0E3178"/>
              </w:rPr>
              <w:t>non-judgmental</w:t>
            </w:r>
            <w:r w:rsidRPr="005E3E00">
              <w:rPr>
                <w:rFonts w:asciiTheme="minorHAnsi" w:hAnsiTheme="minorHAnsi"/>
                <w:color w:val="0E3178"/>
              </w:rPr>
              <w:t xml:space="preserve"> language.</w:t>
            </w:r>
          </w:p>
          <w:p w14:paraId="2DC8A141" w14:textId="77777777" w:rsidR="00A65F61" w:rsidRPr="005E3E00" w:rsidRDefault="00A65F61" w:rsidP="00497107">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The Royal Australian and New Zealand College of Psychiatrists endorses the national guidelines developed in the United Kingdom by the </w:t>
            </w:r>
            <w:hyperlink r:id="rId46" w:history="1">
              <w:r w:rsidRPr="005E3E00">
                <w:rPr>
                  <w:rStyle w:val="Hyperlink"/>
                  <w:rFonts w:asciiTheme="minorHAnsi" w:hAnsiTheme="minorHAnsi"/>
                  <w:color w:val="0E3178"/>
                </w:rPr>
                <w:t>National Institute for Health and Care Excellence on the clinical management of self-harm</w:t>
              </w:r>
            </w:hyperlink>
            <w:r w:rsidRPr="005E3E00">
              <w:rPr>
                <w:rFonts w:asciiTheme="minorHAnsi" w:hAnsiTheme="minorHAnsi"/>
                <w:color w:val="0E3178"/>
              </w:rPr>
              <w:t xml:space="preserve">. </w:t>
            </w:r>
          </w:p>
          <w:p w14:paraId="56FA192A" w14:textId="77777777" w:rsidR="000E7D57" w:rsidRPr="005E3E00" w:rsidRDefault="000E7D57" w:rsidP="000E7D57">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Identify risk of suicide:</w:t>
            </w:r>
          </w:p>
          <w:p w14:paraId="6698E0B1" w14:textId="77777777" w:rsidR="000E7D57" w:rsidRPr="005E3E00" w:rsidRDefault="000E7D57" w:rsidP="000E7D57">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When a person presents with suicidal thoughts, or has attempted suicide, their immediate physical safety is a priority. Use the environment, formal observation, and engagement with the person and any accompanying support people to ensure that the person remains safe until comprehensive assessment is conducted and a collaborative care plan is initiated.</w:t>
            </w:r>
          </w:p>
          <w:p w14:paraId="53447A70" w14:textId="77777777" w:rsidR="003E0D9D" w:rsidRPr="005E3E00" w:rsidRDefault="003E0D9D" w:rsidP="000E7D57">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Access specialist mental health expertise to assess and manage a person with suicidal thoughts.</w:t>
            </w:r>
          </w:p>
          <w:p w14:paraId="5EB4D144" w14:textId="5BA4A1A5" w:rsidR="00D13B4E" w:rsidRPr="005E3E00" w:rsidRDefault="00D13B4E" w:rsidP="000E7D57">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Ensure that you are aware of the local process and how to escalate care.</w:t>
            </w:r>
          </w:p>
        </w:tc>
      </w:tr>
      <w:tr w:rsidR="00F91378" w:rsidRPr="008911C8" w14:paraId="4ADC9603" w14:textId="77777777" w:rsidTr="00365BAF">
        <w:tc>
          <w:tcPr>
            <w:tcW w:w="993" w:type="dxa"/>
          </w:tcPr>
          <w:p w14:paraId="15B78ACE" w14:textId="0A39B26B" w:rsidR="00F91378" w:rsidRDefault="00F91378" w:rsidP="001F199D">
            <w:pPr>
              <w:spacing w:before="60" w:after="60"/>
              <w:rPr>
                <w:color w:val="0E3178"/>
                <w:sz w:val="20"/>
                <w:szCs w:val="20"/>
              </w:rPr>
            </w:pPr>
            <w:r>
              <w:rPr>
                <w:color w:val="0E3178"/>
                <w:sz w:val="20"/>
                <w:szCs w:val="20"/>
              </w:rPr>
              <w:t>5.32</w:t>
            </w:r>
          </w:p>
        </w:tc>
        <w:tc>
          <w:tcPr>
            <w:tcW w:w="2268" w:type="dxa"/>
            <w:vMerge/>
          </w:tcPr>
          <w:p w14:paraId="3D54CB64" w14:textId="77777777" w:rsidR="00F91378" w:rsidRDefault="00F91378" w:rsidP="001F199D">
            <w:pPr>
              <w:spacing w:before="60" w:after="60"/>
              <w:rPr>
                <w:color w:val="0E3178"/>
                <w:sz w:val="20"/>
                <w:szCs w:val="20"/>
              </w:rPr>
            </w:pPr>
          </w:p>
        </w:tc>
        <w:tc>
          <w:tcPr>
            <w:tcW w:w="12474" w:type="dxa"/>
          </w:tcPr>
          <w:p w14:paraId="5D4546B7" w14:textId="77777777" w:rsidR="00F91378" w:rsidRPr="005E3E00" w:rsidRDefault="00301730" w:rsidP="001F199D">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Adequate follow-up support is arranged and agreed by the nominated participants for when people who have self-harmed or reported suicidal thoughts leave the health service organisation.</w:t>
            </w:r>
          </w:p>
          <w:p w14:paraId="0D63D438" w14:textId="77777777" w:rsidR="002C4327" w:rsidRPr="005E3E00" w:rsidRDefault="002C4327" w:rsidP="001F199D">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Develop a collaborative post-discharge treatment plan involving the person, their carers and family, and key service providers before the person leaves the health service organisation </w:t>
            </w:r>
          </w:p>
          <w:p w14:paraId="444C84FD" w14:textId="77777777" w:rsidR="002C4327" w:rsidRPr="005E3E00" w:rsidRDefault="002C4327" w:rsidP="001F199D">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Communicate this plan verbally and in writing to all people who have a role in implementing the plan </w:t>
            </w:r>
          </w:p>
          <w:p w14:paraId="66F9F2DA" w14:textId="77777777" w:rsidR="002C4327" w:rsidRPr="005E3E00" w:rsidRDefault="002C4327" w:rsidP="001F199D">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Ensure that the plan is implemented.</w:t>
            </w:r>
          </w:p>
          <w:p w14:paraId="790B8AE6" w14:textId="2E826051" w:rsidR="009343AE" w:rsidRPr="005E3E00" w:rsidRDefault="009343AE" w:rsidP="001F199D">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Ensure that development of the plan is collaborative and recovery oriented, using the principles of shared decision making outlined in the Partnering with Consumers Standard. Engage the person, their carers and family, and any other person involved in implementing the plan, and give them the opportunity to advise whether actions within the plan are feasible.</w:t>
            </w:r>
          </w:p>
        </w:tc>
      </w:tr>
      <w:tr w:rsidR="00F16334" w:rsidRPr="008911C8" w14:paraId="008FD036" w14:textId="77777777" w:rsidTr="00365BAF">
        <w:tc>
          <w:tcPr>
            <w:tcW w:w="993" w:type="dxa"/>
          </w:tcPr>
          <w:p w14:paraId="1474C4A2" w14:textId="3D81BEB0" w:rsidR="00F16334" w:rsidRDefault="00F16334" w:rsidP="001F199D">
            <w:pPr>
              <w:spacing w:before="60" w:after="60"/>
              <w:rPr>
                <w:color w:val="0E3178"/>
                <w:sz w:val="20"/>
                <w:szCs w:val="20"/>
              </w:rPr>
            </w:pPr>
            <w:r>
              <w:rPr>
                <w:color w:val="0E3178"/>
                <w:sz w:val="20"/>
                <w:szCs w:val="20"/>
              </w:rPr>
              <w:t>5.33</w:t>
            </w:r>
          </w:p>
        </w:tc>
        <w:tc>
          <w:tcPr>
            <w:tcW w:w="2268" w:type="dxa"/>
            <w:vMerge w:val="restart"/>
          </w:tcPr>
          <w:p w14:paraId="5EA839B7" w14:textId="273B7CD2" w:rsidR="00F16334" w:rsidRDefault="00F16334" w:rsidP="001F199D">
            <w:pPr>
              <w:spacing w:before="60" w:after="60"/>
              <w:rPr>
                <w:color w:val="0E3178"/>
                <w:sz w:val="20"/>
                <w:szCs w:val="20"/>
              </w:rPr>
            </w:pPr>
            <w:r>
              <w:rPr>
                <w:color w:val="0E3178"/>
                <w:sz w:val="20"/>
                <w:szCs w:val="20"/>
              </w:rPr>
              <w:t>Predicting, preventing &amp; managing aggression &amp; violence</w:t>
            </w:r>
          </w:p>
        </w:tc>
        <w:tc>
          <w:tcPr>
            <w:tcW w:w="12474" w:type="dxa"/>
          </w:tcPr>
          <w:p w14:paraId="2B54763C" w14:textId="77777777" w:rsidR="00F16334" w:rsidRPr="005E3E00" w:rsidRDefault="009343AE" w:rsidP="001F199D">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The risk of aggression and violence is minimised by reducing environmental or procedural triggers for aggression.</w:t>
            </w:r>
          </w:p>
          <w:p w14:paraId="2E4A902C" w14:textId="77777777" w:rsidR="000125A6" w:rsidRPr="005E3E00" w:rsidRDefault="000125A6" w:rsidP="001F199D">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Identify factors in the environment that could trigger aggression or complicate management of aggression when it occurs </w:t>
            </w:r>
          </w:p>
          <w:p w14:paraId="6CBDCA6D" w14:textId="77777777" w:rsidR="000125A6" w:rsidRPr="005E3E00" w:rsidRDefault="000125A6" w:rsidP="001F199D">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Identify elements of the organisation’s procedures that could contribute to stress, which may lead to aggression </w:t>
            </w:r>
          </w:p>
          <w:p w14:paraId="76BB0A87" w14:textId="061EF586" w:rsidR="000125A6" w:rsidRPr="005E3E00" w:rsidRDefault="000125A6" w:rsidP="001F199D">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Implement strategies to lessen stresses caused by environmental or procedural factors.</w:t>
            </w:r>
          </w:p>
        </w:tc>
      </w:tr>
      <w:tr w:rsidR="00F16334" w:rsidRPr="008911C8" w14:paraId="3308475A" w14:textId="77777777" w:rsidTr="00365BAF">
        <w:tc>
          <w:tcPr>
            <w:tcW w:w="993" w:type="dxa"/>
          </w:tcPr>
          <w:p w14:paraId="2ADF7251" w14:textId="4F883300" w:rsidR="00F16334" w:rsidRDefault="00F16334" w:rsidP="001F199D">
            <w:pPr>
              <w:spacing w:before="60" w:after="60"/>
              <w:rPr>
                <w:color w:val="0E3178"/>
                <w:sz w:val="20"/>
                <w:szCs w:val="20"/>
              </w:rPr>
            </w:pPr>
            <w:r>
              <w:rPr>
                <w:color w:val="0E3178"/>
                <w:sz w:val="20"/>
                <w:szCs w:val="20"/>
              </w:rPr>
              <w:t>5.34</w:t>
            </w:r>
          </w:p>
        </w:tc>
        <w:tc>
          <w:tcPr>
            <w:tcW w:w="2268" w:type="dxa"/>
            <w:vMerge/>
          </w:tcPr>
          <w:p w14:paraId="59315821" w14:textId="77777777" w:rsidR="00F16334" w:rsidRDefault="00F16334" w:rsidP="001F199D">
            <w:pPr>
              <w:spacing w:before="60" w:after="60"/>
              <w:rPr>
                <w:color w:val="0E3178"/>
                <w:sz w:val="20"/>
                <w:szCs w:val="20"/>
              </w:rPr>
            </w:pPr>
          </w:p>
        </w:tc>
        <w:tc>
          <w:tcPr>
            <w:tcW w:w="12474" w:type="dxa"/>
          </w:tcPr>
          <w:p w14:paraId="7A724F7B" w14:textId="77777777" w:rsidR="00F16334" w:rsidRPr="005E3E00" w:rsidRDefault="00261F46" w:rsidP="001F199D">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Collaborative processes are used to minimise the risk of aggression and violence, and incidents are managed safely when they occur.</w:t>
            </w:r>
          </w:p>
          <w:p w14:paraId="6E3FAADC" w14:textId="77777777" w:rsidR="00756FB3" w:rsidRPr="005E3E00" w:rsidRDefault="00756FB3" w:rsidP="001F199D">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Screening for risk of aggression and violence is an important and complex undertaking for members of the healthcare workforce.</w:t>
            </w:r>
          </w:p>
          <w:p w14:paraId="1064FCB5" w14:textId="77777777" w:rsidR="00756FB3" w:rsidRPr="005E3E00" w:rsidRDefault="00756FB3" w:rsidP="001F199D">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Predictive factors for risk of aggression include: </w:t>
            </w:r>
          </w:p>
          <w:p w14:paraId="0FCA8A85" w14:textId="77777777" w:rsidR="00756FB3" w:rsidRPr="005E3E00" w:rsidRDefault="00756FB3" w:rsidP="00756FB3">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Previous history of aggression or violence </w:t>
            </w:r>
          </w:p>
          <w:p w14:paraId="431B5C18" w14:textId="77777777" w:rsidR="00756FB3" w:rsidRPr="005E3E00" w:rsidRDefault="00756FB3" w:rsidP="00756FB3">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Intoxication or withdrawal from licit or illicit substances </w:t>
            </w:r>
          </w:p>
          <w:p w14:paraId="430635C2" w14:textId="77777777" w:rsidR="00756FB3" w:rsidRPr="005E3E00" w:rsidRDefault="00756FB3" w:rsidP="00756FB3">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Acute brain injury </w:t>
            </w:r>
          </w:p>
          <w:p w14:paraId="71D2544D" w14:textId="77777777" w:rsidR="00756FB3" w:rsidRPr="005E3E00" w:rsidRDefault="00756FB3" w:rsidP="00756FB3">
            <w:pPr>
              <w:pStyle w:val="ListParagraph"/>
              <w:numPr>
                <w:ilvl w:val="1"/>
                <w:numId w:val="2"/>
              </w:numPr>
              <w:spacing w:before="60" w:after="60"/>
              <w:ind w:right="502"/>
              <w:rPr>
                <w:rFonts w:asciiTheme="minorHAnsi" w:eastAsia="Calibri" w:hAnsiTheme="minorHAnsi" w:cs="Calibri"/>
                <w:color w:val="0E3178"/>
              </w:rPr>
            </w:pPr>
            <w:r w:rsidRPr="005E3E00">
              <w:rPr>
                <w:rFonts w:asciiTheme="minorHAnsi" w:hAnsiTheme="minorHAnsi"/>
                <w:color w:val="0E3178"/>
              </w:rPr>
              <w:t>Cognitive impairment.</w:t>
            </w:r>
          </w:p>
          <w:p w14:paraId="550EC77F" w14:textId="7DC6AD07" w:rsidR="00756FB3" w:rsidRPr="005E3E00" w:rsidRDefault="00756FB3" w:rsidP="00756FB3">
            <w:pPr>
              <w:pStyle w:val="ListParagraph"/>
              <w:numPr>
                <w:ilvl w:val="0"/>
                <w:numId w:val="2"/>
              </w:numPr>
              <w:spacing w:before="60" w:after="60"/>
              <w:ind w:right="502"/>
              <w:rPr>
                <w:rFonts w:asciiTheme="minorHAnsi" w:eastAsia="Calibri" w:hAnsiTheme="minorHAnsi" w:cs="Calibri"/>
                <w:color w:val="0E3178"/>
              </w:rPr>
            </w:pPr>
            <w:r w:rsidRPr="005E3E00">
              <w:rPr>
                <w:rFonts w:asciiTheme="minorHAnsi" w:hAnsiTheme="minorHAnsi"/>
                <w:color w:val="0E3178"/>
              </w:rPr>
              <w:t xml:space="preserve">Where applicable, ensure your training </w:t>
            </w:r>
            <w:r w:rsidR="003961DA" w:rsidRPr="005E3E00">
              <w:rPr>
                <w:rFonts w:asciiTheme="minorHAnsi" w:hAnsiTheme="minorHAnsi"/>
                <w:color w:val="0E3178"/>
              </w:rPr>
              <w:t xml:space="preserve">for de-escalation is current. </w:t>
            </w:r>
          </w:p>
        </w:tc>
      </w:tr>
      <w:tr w:rsidR="00B704CA" w:rsidRPr="008911C8" w14:paraId="157381ED" w14:textId="77777777" w:rsidTr="00365BAF">
        <w:tc>
          <w:tcPr>
            <w:tcW w:w="993" w:type="dxa"/>
          </w:tcPr>
          <w:p w14:paraId="47E50189" w14:textId="3A0B6FFC" w:rsidR="00B704CA" w:rsidRDefault="00B704CA" w:rsidP="001F199D">
            <w:pPr>
              <w:spacing w:before="60" w:after="60"/>
              <w:rPr>
                <w:color w:val="0E3178"/>
                <w:sz w:val="20"/>
                <w:szCs w:val="20"/>
              </w:rPr>
            </w:pPr>
            <w:r>
              <w:rPr>
                <w:color w:val="0E3178"/>
                <w:sz w:val="20"/>
                <w:szCs w:val="20"/>
              </w:rPr>
              <w:t>5.35</w:t>
            </w:r>
          </w:p>
        </w:tc>
        <w:tc>
          <w:tcPr>
            <w:tcW w:w="2268" w:type="dxa"/>
          </w:tcPr>
          <w:p w14:paraId="3778C3B4" w14:textId="6416DEB4" w:rsidR="00B704CA" w:rsidRDefault="00B704CA" w:rsidP="001F199D">
            <w:pPr>
              <w:spacing w:before="60" w:after="60"/>
              <w:rPr>
                <w:color w:val="0E3178"/>
                <w:sz w:val="20"/>
                <w:szCs w:val="20"/>
              </w:rPr>
            </w:pPr>
            <w:r>
              <w:rPr>
                <w:color w:val="0E3178"/>
                <w:sz w:val="20"/>
                <w:szCs w:val="20"/>
              </w:rPr>
              <w:t>Minimising restrictive practices: restraint</w:t>
            </w:r>
          </w:p>
        </w:tc>
        <w:tc>
          <w:tcPr>
            <w:tcW w:w="12474" w:type="dxa"/>
          </w:tcPr>
          <w:p w14:paraId="5F8804A5" w14:textId="77777777" w:rsidR="00B704CA" w:rsidRPr="005E3E00" w:rsidRDefault="00B704CA" w:rsidP="001F199D">
            <w:pPr>
              <w:pStyle w:val="ListParagraph"/>
              <w:numPr>
                <w:ilvl w:val="0"/>
                <w:numId w:val="2"/>
              </w:numPr>
              <w:spacing w:before="60" w:after="60"/>
              <w:ind w:right="502"/>
              <w:rPr>
                <w:rFonts w:asciiTheme="minorHAnsi" w:hAnsiTheme="minorHAnsi"/>
                <w:color w:val="0E3178"/>
              </w:rPr>
            </w:pPr>
            <w:r w:rsidRPr="005E3E00">
              <w:rPr>
                <w:rFonts w:asciiTheme="minorHAnsi" w:hAnsiTheme="minorHAnsi"/>
                <w:color w:val="0E3178"/>
              </w:rPr>
              <w:t>Harm relating to the use of restraint is minimised.</w:t>
            </w:r>
          </w:p>
          <w:p w14:paraId="58C9F8A6" w14:textId="67D6C52C" w:rsidR="00494AF6" w:rsidRPr="005E3E00" w:rsidRDefault="00494AF6" w:rsidP="001F199D">
            <w:pPr>
              <w:pStyle w:val="ListParagraph"/>
              <w:numPr>
                <w:ilvl w:val="0"/>
                <w:numId w:val="2"/>
              </w:numPr>
              <w:spacing w:before="60" w:after="60"/>
              <w:ind w:right="502"/>
              <w:rPr>
                <w:rFonts w:asciiTheme="minorHAnsi" w:hAnsiTheme="minorHAnsi"/>
                <w:color w:val="0E3178"/>
              </w:rPr>
            </w:pPr>
            <w:r w:rsidRPr="005E3E00">
              <w:rPr>
                <w:rFonts w:asciiTheme="minorHAnsi" w:hAnsiTheme="minorHAnsi"/>
                <w:color w:val="0E3178"/>
              </w:rPr>
              <w:t>Demonstrate implementation of strategies to reduce the use of restraint</w:t>
            </w:r>
            <w:r w:rsidR="009135B5" w:rsidRPr="005E3E00">
              <w:rPr>
                <w:rFonts w:asciiTheme="minorHAnsi" w:hAnsiTheme="minorHAnsi"/>
                <w:color w:val="0E3178"/>
              </w:rPr>
              <w:t>.</w:t>
            </w:r>
          </w:p>
          <w:p w14:paraId="1E861C5F" w14:textId="0C25FEAB" w:rsidR="00494AF6" w:rsidRPr="005E3E00" w:rsidRDefault="00494AF6" w:rsidP="001F199D">
            <w:pPr>
              <w:pStyle w:val="ListParagraph"/>
              <w:numPr>
                <w:ilvl w:val="0"/>
                <w:numId w:val="2"/>
              </w:numPr>
              <w:spacing w:before="60" w:after="60"/>
              <w:ind w:right="502"/>
              <w:rPr>
                <w:rFonts w:asciiTheme="minorHAnsi" w:hAnsiTheme="minorHAnsi"/>
                <w:color w:val="0E3178"/>
              </w:rPr>
            </w:pPr>
            <w:r w:rsidRPr="005E3E00">
              <w:rPr>
                <w:rFonts w:asciiTheme="minorHAnsi" w:hAnsiTheme="minorHAnsi"/>
                <w:color w:val="0E3178"/>
              </w:rPr>
              <w:t>Ensure that members of the workforce who implement restraint are trained to do so safely</w:t>
            </w:r>
            <w:r w:rsidR="009135B5" w:rsidRPr="005E3E00">
              <w:rPr>
                <w:rFonts w:asciiTheme="minorHAnsi" w:hAnsiTheme="minorHAnsi"/>
                <w:color w:val="0E3178"/>
              </w:rPr>
              <w:t>.</w:t>
            </w:r>
            <w:r w:rsidRPr="005E3E00">
              <w:rPr>
                <w:rFonts w:asciiTheme="minorHAnsi" w:hAnsiTheme="minorHAnsi"/>
                <w:color w:val="0E3178"/>
              </w:rPr>
              <w:t xml:space="preserve"> </w:t>
            </w:r>
          </w:p>
          <w:p w14:paraId="4842EB94" w14:textId="1695CEAA" w:rsidR="00494AF6" w:rsidRPr="005E3E00" w:rsidRDefault="00494AF6" w:rsidP="001F199D">
            <w:pPr>
              <w:pStyle w:val="ListParagraph"/>
              <w:numPr>
                <w:ilvl w:val="0"/>
                <w:numId w:val="2"/>
              </w:numPr>
              <w:spacing w:before="60" w:after="60"/>
              <w:ind w:right="502"/>
              <w:rPr>
                <w:rFonts w:asciiTheme="minorHAnsi" w:hAnsiTheme="minorHAnsi"/>
                <w:color w:val="0E3178"/>
              </w:rPr>
            </w:pPr>
            <w:r w:rsidRPr="005E3E00">
              <w:rPr>
                <w:rFonts w:asciiTheme="minorHAnsi" w:hAnsiTheme="minorHAnsi"/>
                <w:color w:val="0E3178"/>
              </w:rPr>
              <w:t>Monitor and document appropriate observations during and subsequent to restraint</w:t>
            </w:r>
            <w:r w:rsidR="009135B5" w:rsidRPr="005E3E00">
              <w:rPr>
                <w:rFonts w:asciiTheme="minorHAnsi" w:hAnsiTheme="minorHAnsi"/>
                <w:color w:val="0E3178"/>
              </w:rPr>
              <w:t>.</w:t>
            </w:r>
          </w:p>
          <w:p w14:paraId="2889BFC6" w14:textId="77777777" w:rsidR="009135B5" w:rsidRPr="005E3E00" w:rsidRDefault="00494AF6" w:rsidP="009135B5">
            <w:pPr>
              <w:pStyle w:val="ListParagraph"/>
              <w:numPr>
                <w:ilvl w:val="0"/>
                <w:numId w:val="2"/>
              </w:numPr>
              <w:spacing w:before="60" w:after="60"/>
              <w:ind w:right="502"/>
              <w:rPr>
                <w:rFonts w:asciiTheme="minorHAnsi" w:hAnsiTheme="minorHAnsi"/>
                <w:color w:val="0E3178"/>
              </w:rPr>
            </w:pPr>
            <w:r w:rsidRPr="005E3E00">
              <w:rPr>
                <w:rFonts w:asciiTheme="minorHAnsi" w:hAnsiTheme="minorHAnsi"/>
                <w:color w:val="0E3178"/>
              </w:rPr>
              <w:t>When restraint has occurred, offer debriefing for the people involved, including patients, carers and members of the workforce</w:t>
            </w:r>
            <w:r w:rsidR="009135B5" w:rsidRPr="005E3E00">
              <w:rPr>
                <w:rFonts w:asciiTheme="minorHAnsi" w:hAnsiTheme="minorHAnsi"/>
                <w:color w:val="0E3178"/>
              </w:rPr>
              <w:t>.</w:t>
            </w:r>
          </w:p>
          <w:p w14:paraId="18C8DBF0" w14:textId="77777777" w:rsidR="006A7344" w:rsidRDefault="009135B5" w:rsidP="009135B5">
            <w:pPr>
              <w:pStyle w:val="ListParagraph"/>
              <w:numPr>
                <w:ilvl w:val="0"/>
                <w:numId w:val="2"/>
              </w:numPr>
              <w:spacing w:before="60" w:after="60"/>
              <w:ind w:right="502"/>
              <w:rPr>
                <w:rFonts w:asciiTheme="minorHAnsi" w:hAnsiTheme="minorHAnsi"/>
                <w:color w:val="0E3178"/>
              </w:rPr>
            </w:pPr>
            <w:r w:rsidRPr="005E3E00">
              <w:rPr>
                <w:rFonts w:asciiTheme="minorHAnsi" w:hAnsiTheme="minorHAnsi"/>
                <w:color w:val="0E3178"/>
              </w:rPr>
              <w:t xml:space="preserve">Restraint is the restriction of an individual’s freedom of movement. </w:t>
            </w:r>
          </w:p>
          <w:p w14:paraId="5CF3753A" w14:textId="367099CB" w:rsidR="009135B5" w:rsidRPr="005E3E00" w:rsidRDefault="009135B5" w:rsidP="009135B5">
            <w:pPr>
              <w:pStyle w:val="ListParagraph"/>
              <w:numPr>
                <w:ilvl w:val="0"/>
                <w:numId w:val="2"/>
              </w:numPr>
              <w:spacing w:before="60" w:after="60"/>
              <w:ind w:right="502"/>
              <w:rPr>
                <w:rFonts w:asciiTheme="minorHAnsi" w:hAnsiTheme="minorHAnsi"/>
                <w:color w:val="0E3178"/>
              </w:rPr>
            </w:pPr>
            <w:r w:rsidRPr="005E3E00">
              <w:rPr>
                <w:rFonts w:asciiTheme="minorHAnsi" w:hAnsiTheme="minorHAnsi"/>
                <w:color w:val="0E3178"/>
              </w:rPr>
              <w:t>It includes mechanical restraint, physical restraint, and chemical or pharmacological restraint.</w:t>
            </w:r>
          </w:p>
          <w:p w14:paraId="39D9B3A1" w14:textId="77777777" w:rsidR="00FF24C6" w:rsidRPr="005E3E00" w:rsidRDefault="00FF24C6" w:rsidP="009135B5">
            <w:pPr>
              <w:pStyle w:val="ListParagraph"/>
              <w:numPr>
                <w:ilvl w:val="0"/>
                <w:numId w:val="2"/>
              </w:numPr>
              <w:spacing w:before="60" w:after="60"/>
              <w:ind w:right="502"/>
              <w:rPr>
                <w:rFonts w:asciiTheme="minorHAnsi" w:hAnsiTheme="minorHAnsi"/>
                <w:color w:val="0E3178"/>
              </w:rPr>
            </w:pPr>
            <w:r w:rsidRPr="005E3E00">
              <w:rPr>
                <w:rFonts w:asciiTheme="minorHAnsi" w:hAnsiTheme="minorHAnsi"/>
                <w:color w:val="0E3178"/>
              </w:rPr>
              <w:t>Be alert to changes in a person’s behaviour or demeanour that may suggest a deterioration in their mental state. Be receptive to information from the person themselves, and from their carers and families. People who have experienced mental health issues, or cared for someone who does, often have detailed knowledge about what can lead to a deterioration in their mental state, and what strategies are most effective for restoring their capacity to manage their mental state without the use of restrictive practices.</w:t>
            </w:r>
          </w:p>
          <w:p w14:paraId="2EF8AF8D" w14:textId="7B687B68" w:rsidR="005966C4" w:rsidRPr="005E3E00" w:rsidRDefault="005966C4" w:rsidP="005966C4">
            <w:pPr>
              <w:pStyle w:val="ListParagraph"/>
              <w:numPr>
                <w:ilvl w:val="0"/>
                <w:numId w:val="2"/>
              </w:numPr>
              <w:spacing w:before="60" w:after="60"/>
              <w:ind w:right="502"/>
              <w:rPr>
                <w:rFonts w:asciiTheme="minorHAnsi" w:hAnsiTheme="minorHAnsi"/>
                <w:color w:val="0E3178"/>
              </w:rPr>
            </w:pPr>
            <w:r w:rsidRPr="005E3E00">
              <w:rPr>
                <w:rFonts w:asciiTheme="minorHAnsi" w:hAnsiTheme="minorHAnsi"/>
                <w:color w:val="0E3178"/>
              </w:rPr>
              <w:t>Where applicable, ensure your training for de-escalation is current.</w:t>
            </w:r>
          </w:p>
        </w:tc>
      </w:tr>
      <w:tr w:rsidR="006A1EFA" w:rsidRPr="008911C8" w14:paraId="4E514ABD" w14:textId="77777777" w:rsidTr="00365BAF">
        <w:tc>
          <w:tcPr>
            <w:tcW w:w="993" w:type="dxa"/>
          </w:tcPr>
          <w:p w14:paraId="69FCBFAC" w14:textId="2E60F4BF" w:rsidR="006A1EFA" w:rsidRDefault="006A1EFA" w:rsidP="001F199D">
            <w:pPr>
              <w:spacing w:before="60" w:after="60"/>
              <w:rPr>
                <w:color w:val="0E3178"/>
                <w:sz w:val="20"/>
                <w:szCs w:val="20"/>
              </w:rPr>
            </w:pPr>
            <w:r>
              <w:rPr>
                <w:color w:val="0E3178"/>
                <w:sz w:val="20"/>
                <w:szCs w:val="20"/>
              </w:rPr>
              <w:t>5.36</w:t>
            </w:r>
          </w:p>
        </w:tc>
        <w:tc>
          <w:tcPr>
            <w:tcW w:w="2268" w:type="dxa"/>
          </w:tcPr>
          <w:p w14:paraId="20521768" w14:textId="78EC73D6" w:rsidR="006A1EFA" w:rsidRDefault="006A1EFA" w:rsidP="001F199D">
            <w:pPr>
              <w:spacing w:before="60" w:after="60"/>
              <w:rPr>
                <w:color w:val="0E3178"/>
                <w:sz w:val="20"/>
                <w:szCs w:val="20"/>
              </w:rPr>
            </w:pPr>
            <w:r>
              <w:rPr>
                <w:color w:val="0E3178"/>
                <w:sz w:val="20"/>
                <w:szCs w:val="20"/>
              </w:rPr>
              <w:t>Minimising restrictive practices: seclusion</w:t>
            </w:r>
          </w:p>
        </w:tc>
        <w:tc>
          <w:tcPr>
            <w:tcW w:w="12474" w:type="dxa"/>
          </w:tcPr>
          <w:p w14:paraId="7571DD95" w14:textId="0DF39123" w:rsidR="006A1EFA" w:rsidRPr="005E3E00" w:rsidRDefault="0084209C" w:rsidP="001F199D">
            <w:pPr>
              <w:pStyle w:val="ListParagraph"/>
              <w:numPr>
                <w:ilvl w:val="0"/>
                <w:numId w:val="2"/>
              </w:numPr>
              <w:spacing w:before="60" w:after="60"/>
              <w:ind w:right="502"/>
              <w:rPr>
                <w:rFonts w:asciiTheme="minorHAnsi" w:hAnsiTheme="minorHAnsi"/>
                <w:color w:val="0E3178"/>
              </w:rPr>
            </w:pPr>
            <w:r w:rsidRPr="005E3E00">
              <w:rPr>
                <w:rFonts w:asciiTheme="minorHAnsi" w:hAnsiTheme="minorHAnsi"/>
                <w:color w:val="0E3178"/>
              </w:rPr>
              <w:t>Harm relating to the use of seclusion is minimised.</w:t>
            </w:r>
          </w:p>
          <w:p w14:paraId="5413B5BE" w14:textId="4AF05286" w:rsidR="009D5E1F" w:rsidRPr="005E3E00" w:rsidRDefault="009D5E1F" w:rsidP="001F199D">
            <w:pPr>
              <w:pStyle w:val="ListParagraph"/>
              <w:numPr>
                <w:ilvl w:val="0"/>
                <w:numId w:val="2"/>
              </w:numPr>
              <w:spacing w:before="60" w:after="60"/>
              <w:ind w:right="502"/>
              <w:rPr>
                <w:rFonts w:asciiTheme="minorHAnsi" w:hAnsiTheme="minorHAnsi"/>
                <w:color w:val="0E3178"/>
              </w:rPr>
            </w:pPr>
            <w:r w:rsidRPr="005E3E00">
              <w:rPr>
                <w:rFonts w:asciiTheme="minorHAnsi" w:hAnsiTheme="minorHAnsi"/>
                <w:color w:val="0E3178"/>
              </w:rPr>
              <w:t>The use of seclusion outside designated mental health services is unlawful, and health service organisations should ensure that it does not occur.</w:t>
            </w:r>
          </w:p>
          <w:p w14:paraId="142A674E" w14:textId="77777777" w:rsidR="0084209C" w:rsidRPr="005E3E00" w:rsidRDefault="0084209C" w:rsidP="001F199D">
            <w:pPr>
              <w:pStyle w:val="ListParagraph"/>
              <w:numPr>
                <w:ilvl w:val="0"/>
                <w:numId w:val="2"/>
              </w:numPr>
              <w:spacing w:before="60" w:after="60"/>
              <w:ind w:right="502"/>
              <w:rPr>
                <w:rFonts w:asciiTheme="minorHAnsi" w:hAnsiTheme="minorHAnsi"/>
                <w:color w:val="0E3178"/>
              </w:rPr>
            </w:pPr>
            <w:r w:rsidRPr="005E3E00">
              <w:rPr>
                <w:rFonts w:asciiTheme="minorHAnsi" w:hAnsiTheme="minorHAnsi"/>
                <w:color w:val="0E3178"/>
              </w:rPr>
              <w:t xml:space="preserve">Implement strategies to minimise the use of seclusion </w:t>
            </w:r>
          </w:p>
          <w:p w14:paraId="44D7C414" w14:textId="77777777" w:rsidR="0084209C" w:rsidRPr="005E3E00" w:rsidRDefault="0084209C" w:rsidP="001F199D">
            <w:pPr>
              <w:pStyle w:val="ListParagraph"/>
              <w:numPr>
                <w:ilvl w:val="0"/>
                <w:numId w:val="2"/>
              </w:numPr>
              <w:spacing w:before="60" w:after="60"/>
              <w:ind w:right="502"/>
              <w:rPr>
                <w:rFonts w:asciiTheme="minorHAnsi" w:hAnsiTheme="minorHAnsi"/>
                <w:color w:val="0E3178"/>
              </w:rPr>
            </w:pPr>
            <w:r w:rsidRPr="005E3E00">
              <w:rPr>
                <w:rFonts w:asciiTheme="minorHAnsi" w:hAnsiTheme="minorHAnsi"/>
                <w:color w:val="0E3178"/>
              </w:rPr>
              <w:t xml:space="preserve">Ensure that seclusion is only implemented by members of the workforce who have been trained to implement it safely </w:t>
            </w:r>
          </w:p>
          <w:p w14:paraId="117FA6F0" w14:textId="77777777" w:rsidR="0084209C" w:rsidRPr="005E3E00" w:rsidRDefault="0084209C" w:rsidP="001F199D">
            <w:pPr>
              <w:pStyle w:val="ListParagraph"/>
              <w:numPr>
                <w:ilvl w:val="0"/>
                <w:numId w:val="2"/>
              </w:numPr>
              <w:spacing w:before="60" w:after="60"/>
              <w:ind w:right="502"/>
              <w:rPr>
                <w:rFonts w:asciiTheme="minorHAnsi" w:hAnsiTheme="minorHAnsi"/>
                <w:color w:val="0E3178"/>
              </w:rPr>
            </w:pPr>
            <w:r w:rsidRPr="005E3E00">
              <w:rPr>
                <w:rFonts w:asciiTheme="minorHAnsi" w:hAnsiTheme="minorHAnsi"/>
                <w:color w:val="0E3178"/>
              </w:rPr>
              <w:lastRenderedPageBreak/>
              <w:t xml:space="preserve">Monitor and document appropriate observations during and subsequent to seclusion </w:t>
            </w:r>
          </w:p>
          <w:p w14:paraId="7CB5E9E1" w14:textId="77777777" w:rsidR="0084209C" w:rsidRPr="005E3E00" w:rsidRDefault="0084209C" w:rsidP="001F199D">
            <w:pPr>
              <w:pStyle w:val="ListParagraph"/>
              <w:numPr>
                <w:ilvl w:val="0"/>
                <w:numId w:val="2"/>
              </w:numPr>
              <w:spacing w:before="60" w:after="60"/>
              <w:ind w:right="502"/>
              <w:rPr>
                <w:rFonts w:asciiTheme="minorHAnsi" w:hAnsiTheme="minorHAnsi"/>
                <w:color w:val="0E3178"/>
              </w:rPr>
            </w:pPr>
            <w:r w:rsidRPr="005E3E00">
              <w:rPr>
                <w:rFonts w:asciiTheme="minorHAnsi" w:hAnsiTheme="minorHAnsi"/>
                <w:color w:val="0E3178"/>
              </w:rPr>
              <w:t>Review the use of seclusion within the health service organisation.</w:t>
            </w:r>
          </w:p>
          <w:p w14:paraId="0858B62B" w14:textId="69DA663B" w:rsidR="005966C4" w:rsidRPr="005E3E00" w:rsidRDefault="005966C4" w:rsidP="001F199D">
            <w:pPr>
              <w:pStyle w:val="ListParagraph"/>
              <w:numPr>
                <w:ilvl w:val="0"/>
                <w:numId w:val="2"/>
              </w:numPr>
              <w:spacing w:before="60" w:after="60"/>
              <w:ind w:right="502"/>
              <w:rPr>
                <w:rFonts w:asciiTheme="minorHAnsi" w:hAnsiTheme="minorHAnsi"/>
                <w:color w:val="0E3178"/>
              </w:rPr>
            </w:pPr>
            <w:r w:rsidRPr="005E3E00">
              <w:rPr>
                <w:rFonts w:asciiTheme="minorHAnsi" w:hAnsiTheme="minorHAnsi"/>
                <w:color w:val="0E3178"/>
              </w:rPr>
              <w:t>Where applicable, ensure your training for de-escalation is current.</w:t>
            </w:r>
          </w:p>
        </w:tc>
      </w:tr>
    </w:tbl>
    <w:p w14:paraId="512B2C5F" w14:textId="77777777" w:rsidR="00174BDB" w:rsidRDefault="00174BDB" w:rsidP="004F6A81">
      <w:pPr>
        <w:pStyle w:val="MaterGroupbody"/>
      </w:pPr>
    </w:p>
    <w:tbl>
      <w:tblPr>
        <w:tblStyle w:val="TableGrid"/>
        <w:tblW w:w="15735" w:type="dxa"/>
        <w:tblInd w:w="-289" w:type="dxa"/>
        <w:tblLook w:val="04A0" w:firstRow="1" w:lastRow="0" w:firstColumn="1" w:lastColumn="0" w:noHBand="0" w:noVBand="1"/>
      </w:tblPr>
      <w:tblGrid>
        <w:gridCol w:w="1056"/>
        <w:gridCol w:w="14679"/>
      </w:tblGrid>
      <w:tr w:rsidR="0066314D" w:rsidRPr="000C2452" w14:paraId="65EA6852" w14:textId="77777777" w:rsidTr="0046781F">
        <w:tc>
          <w:tcPr>
            <w:tcW w:w="851" w:type="dxa"/>
          </w:tcPr>
          <w:p w14:paraId="1909FB65" w14:textId="3DEA542B" w:rsidR="0066314D" w:rsidRPr="000C2452" w:rsidRDefault="0046781F" w:rsidP="00365BAF">
            <w:pPr>
              <w:jc w:val="center"/>
              <w:rPr>
                <w:b/>
                <w:bCs/>
                <w:color w:val="0D3078" w:themeColor="text1"/>
                <w:sz w:val="36"/>
                <w:szCs w:val="36"/>
              </w:rPr>
            </w:pPr>
            <w:r>
              <w:object w:dxaOrig="1995" w:dyaOrig="1905" w14:anchorId="0256B3A1">
                <v:shape id="_x0000_i1029" type="#_x0000_t75" style="width:41.95pt;height:40.05pt" o:ole="">
                  <v:imagedata r:id="rId47" o:title=""/>
                </v:shape>
                <o:OLEObject Type="Embed" ProgID="PBrush" ShapeID="_x0000_i1029" DrawAspect="Content" ObjectID="_1684726705" r:id="rId48"/>
              </w:object>
            </w:r>
          </w:p>
        </w:tc>
        <w:tc>
          <w:tcPr>
            <w:tcW w:w="14884" w:type="dxa"/>
            <w:vAlign w:val="center"/>
          </w:tcPr>
          <w:p w14:paraId="2EFE1EA5" w14:textId="12AFC23D" w:rsidR="0066314D" w:rsidRPr="000C2452" w:rsidRDefault="0066314D" w:rsidP="00365BAF">
            <w:pPr>
              <w:rPr>
                <w:rFonts w:ascii="Calibri" w:eastAsia="Calibri" w:hAnsi="Calibri" w:cs="Calibri"/>
                <w:b/>
                <w:bCs/>
                <w:spacing w:val="1"/>
                <w:sz w:val="36"/>
                <w:szCs w:val="36"/>
              </w:rPr>
            </w:pPr>
            <w:r>
              <w:rPr>
                <w:b/>
                <w:bCs/>
                <w:color w:val="0D3078" w:themeColor="text1"/>
                <w:sz w:val="36"/>
                <w:szCs w:val="36"/>
              </w:rPr>
              <w:t>Communicating for Safety</w:t>
            </w:r>
          </w:p>
        </w:tc>
      </w:tr>
      <w:tr w:rsidR="0066314D" w:rsidRPr="00EC10CA" w14:paraId="5CF87261" w14:textId="77777777" w:rsidTr="00174BDB">
        <w:tc>
          <w:tcPr>
            <w:tcW w:w="15735" w:type="dxa"/>
            <w:gridSpan w:val="2"/>
          </w:tcPr>
          <w:p w14:paraId="6CB0FD75" w14:textId="77777777" w:rsidR="0066314D" w:rsidRPr="00EC10CA" w:rsidRDefault="0066314D" w:rsidP="00365BAF">
            <w:pPr>
              <w:rPr>
                <w:b/>
                <w:bCs/>
                <w:color w:val="0E3178"/>
                <w:sz w:val="22"/>
                <w:szCs w:val="22"/>
              </w:rPr>
            </w:pPr>
            <w:r w:rsidRPr="00EC10CA">
              <w:rPr>
                <w:b/>
                <w:bCs/>
                <w:color w:val="0E3178"/>
                <w:sz w:val="22"/>
                <w:szCs w:val="22"/>
              </w:rPr>
              <w:t>Key Messages:</w:t>
            </w:r>
          </w:p>
        </w:tc>
      </w:tr>
      <w:tr w:rsidR="0066314D" w:rsidRPr="00EC10CA" w14:paraId="39B3F911" w14:textId="77777777" w:rsidTr="00174BDB">
        <w:tc>
          <w:tcPr>
            <w:tcW w:w="15735" w:type="dxa"/>
            <w:gridSpan w:val="2"/>
          </w:tcPr>
          <w:p w14:paraId="321411E8" w14:textId="547FDA1E" w:rsidR="00AD6283" w:rsidRPr="00AD6283" w:rsidRDefault="00AD6283" w:rsidP="00AD6283">
            <w:pPr>
              <w:pStyle w:val="ListParagraph"/>
              <w:numPr>
                <w:ilvl w:val="0"/>
                <w:numId w:val="21"/>
              </w:numPr>
              <w:spacing w:before="60" w:after="60"/>
              <w:rPr>
                <w:rFonts w:asciiTheme="minorHAnsi" w:eastAsia="Calibri" w:hAnsiTheme="minorHAnsi" w:cs="Calibri"/>
                <w:color w:val="0E3178"/>
              </w:rPr>
            </w:pPr>
            <w:r w:rsidRPr="00AD6283">
              <w:rPr>
                <w:rFonts w:asciiTheme="minorHAnsi" w:eastAsia="Calibri" w:hAnsiTheme="minorHAnsi" w:cs="Calibri"/>
                <w:color w:val="0E3178"/>
              </w:rPr>
              <w:t xml:space="preserve">The intent of this standard is to </w:t>
            </w:r>
            <w:r w:rsidRPr="00AD6283">
              <w:rPr>
                <w:rFonts w:asciiTheme="minorHAnsi" w:hAnsiTheme="minorHAnsi"/>
                <w:color w:val="0E3178"/>
              </w:rPr>
              <w:t>ensure timely, purpose-driven and effective communication and documentation that support continuous, coordinated and safe care for patients.</w:t>
            </w:r>
          </w:p>
          <w:p w14:paraId="563B2B1A" w14:textId="09BCFBC9" w:rsidR="0066314D" w:rsidRPr="00AD6283" w:rsidRDefault="0066314D" w:rsidP="0066314D">
            <w:pPr>
              <w:pStyle w:val="ListParagraph"/>
              <w:numPr>
                <w:ilvl w:val="0"/>
                <w:numId w:val="21"/>
              </w:numPr>
              <w:spacing w:before="60" w:after="60"/>
              <w:rPr>
                <w:rFonts w:asciiTheme="minorHAnsi" w:eastAsia="Calibri" w:hAnsiTheme="minorHAnsi" w:cs="Calibri"/>
                <w:color w:val="0E3178"/>
              </w:rPr>
            </w:pPr>
            <w:r w:rsidRPr="00AD6283">
              <w:rPr>
                <w:rFonts w:asciiTheme="minorHAnsi" w:eastAsia="Calibri" w:hAnsiTheme="minorHAnsi" w:cs="Calibri"/>
                <w:color w:val="0E3178"/>
              </w:rPr>
              <w:t>Effec</w:t>
            </w:r>
            <w:r w:rsidRPr="00AD6283">
              <w:rPr>
                <w:rFonts w:asciiTheme="minorHAnsi" w:eastAsia="Calibri" w:hAnsiTheme="minorHAnsi" w:cs="Calibri"/>
                <w:color w:val="0E3178"/>
                <w:spacing w:val="-1"/>
              </w:rPr>
              <w:t>t</w:t>
            </w:r>
            <w:r w:rsidRPr="00AD6283">
              <w:rPr>
                <w:rFonts w:asciiTheme="minorHAnsi" w:eastAsia="Calibri" w:hAnsiTheme="minorHAnsi" w:cs="Calibri"/>
                <w:color w:val="0E3178"/>
                <w:spacing w:val="1"/>
              </w:rPr>
              <w:t>i</w:t>
            </w:r>
            <w:r w:rsidRPr="00AD6283">
              <w:rPr>
                <w:rFonts w:asciiTheme="minorHAnsi" w:eastAsia="Calibri" w:hAnsiTheme="minorHAnsi" w:cs="Calibri"/>
                <w:color w:val="0E3178"/>
                <w:spacing w:val="-1"/>
              </w:rPr>
              <w:t>v</w:t>
            </w:r>
            <w:r w:rsidRPr="00AD6283">
              <w:rPr>
                <w:rFonts w:asciiTheme="minorHAnsi" w:eastAsia="Calibri" w:hAnsiTheme="minorHAnsi" w:cs="Calibri"/>
                <w:color w:val="0E3178"/>
              </w:rPr>
              <w:t>e</w:t>
            </w:r>
            <w:r w:rsidRPr="00AD6283">
              <w:rPr>
                <w:rFonts w:asciiTheme="minorHAnsi" w:eastAsia="Calibri" w:hAnsiTheme="minorHAnsi" w:cs="Calibri"/>
                <w:color w:val="0E3178"/>
                <w:spacing w:val="-1"/>
              </w:rPr>
              <w:t xml:space="preserve"> </w:t>
            </w:r>
            <w:r w:rsidRPr="00AD6283">
              <w:rPr>
                <w:rFonts w:asciiTheme="minorHAnsi" w:eastAsia="Calibri" w:hAnsiTheme="minorHAnsi" w:cs="Calibri"/>
                <w:color w:val="0E3178"/>
              </w:rPr>
              <w:t>C</w:t>
            </w:r>
            <w:r w:rsidRPr="00AD6283">
              <w:rPr>
                <w:rFonts w:asciiTheme="minorHAnsi" w:eastAsia="Calibri" w:hAnsiTheme="minorHAnsi" w:cs="Calibri"/>
                <w:color w:val="0E3178"/>
                <w:spacing w:val="1"/>
              </w:rPr>
              <w:t>l</w:t>
            </w:r>
            <w:r w:rsidRPr="00AD6283">
              <w:rPr>
                <w:rFonts w:asciiTheme="minorHAnsi" w:eastAsia="Calibri" w:hAnsiTheme="minorHAnsi" w:cs="Calibri"/>
                <w:color w:val="0E3178"/>
                <w:spacing w:val="-2"/>
              </w:rPr>
              <w:t>i</w:t>
            </w:r>
            <w:r w:rsidRPr="00AD6283">
              <w:rPr>
                <w:rFonts w:asciiTheme="minorHAnsi" w:eastAsia="Calibri" w:hAnsiTheme="minorHAnsi" w:cs="Calibri"/>
                <w:color w:val="0E3178"/>
              </w:rPr>
              <w:t>n</w:t>
            </w:r>
            <w:r w:rsidRPr="00AD6283">
              <w:rPr>
                <w:rFonts w:asciiTheme="minorHAnsi" w:eastAsia="Calibri" w:hAnsiTheme="minorHAnsi" w:cs="Calibri"/>
                <w:color w:val="0E3178"/>
                <w:spacing w:val="1"/>
              </w:rPr>
              <w:t>i</w:t>
            </w:r>
            <w:r w:rsidRPr="00AD6283">
              <w:rPr>
                <w:rFonts w:asciiTheme="minorHAnsi" w:eastAsia="Calibri" w:hAnsiTheme="minorHAnsi" w:cs="Calibri"/>
                <w:color w:val="0E3178"/>
                <w:spacing w:val="-2"/>
              </w:rPr>
              <w:t>c</w:t>
            </w:r>
            <w:r w:rsidRPr="00AD6283">
              <w:rPr>
                <w:rFonts w:asciiTheme="minorHAnsi" w:eastAsia="Calibri" w:hAnsiTheme="minorHAnsi" w:cs="Calibri"/>
                <w:color w:val="0E3178"/>
                <w:spacing w:val="1"/>
              </w:rPr>
              <w:t>a</w:t>
            </w:r>
            <w:r w:rsidRPr="00AD6283">
              <w:rPr>
                <w:rFonts w:asciiTheme="minorHAnsi" w:eastAsia="Calibri" w:hAnsiTheme="minorHAnsi" w:cs="Calibri"/>
                <w:color w:val="0E3178"/>
              </w:rPr>
              <w:t>l H</w:t>
            </w:r>
            <w:r w:rsidRPr="00AD6283">
              <w:rPr>
                <w:rFonts w:asciiTheme="minorHAnsi" w:eastAsia="Calibri" w:hAnsiTheme="minorHAnsi" w:cs="Calibri"/>
                <w:color w:val="0E3178"/>
                <w:spacing w:val="-2"/>
              </w:rPr>
              <w:t>an</w:t>
            </w:r>
            <w:r w:rsidRPr="00AD6283">
              <w:rPr>
                <w:rFonts w:asciiTheme="minorHAnsi" w:eastAsia="Calibri" w:hAnsiTheme="minorHAnsi" w:cs="Calibri"/>
                <w:color w:val="0E3178"/>
              </w:rPr>
              <w:t>do</w:t>
            </w:r>
            <w:r w:rsidRPr="00AD6283">
              <w:rPr>
                <w:rFonts w:asciiTheme="minorHAnsi" w:eastAsia="Calibri" w:hAnsiTheme="minorHAnsi" w:cs="Calibri"/>
                <w:color w:val="0E3178"/>
                <w:spacing w:val="-1"/>
              </w:rPr>
              <w:t>v</w:t>
            </w:r>
            <w:r w:rsidRPr="00AD6283">
              <w:rPr>
                <w:rFonts w:asciiTheme="minorHAnsi" w:eastAsia="Calibri" w:hAnsiTheme="minorHAnsi" w:cs="Calibri"/>
                <w:color w:val="0E3178"/>
              </w:rPr>
              <w:t xml:space="preserve">er </w:t>
            </w:r>
            <w:r w:rsidRPr="00AD6283">
              <w:rPr>
                <w:rFonts w:asciiTheme="minorHAnsi" w:eastAsia="Calibri" w:hAnsiTheme="minorHAnsi" w:cs="Calibri"/>
                <w:color w:val="0E3178"/>
                <w:spacing w:val="-2"/>
              </w:rPr>
              <w:t>i</w:t>
            </w:r>
            <w:r w:rsidRPr="00AD6283">
              <w:rPr>
                <w:rFonts w:asciiTheme="minorHAnsi" w:eastAsia="Calibri" w:hAnsiTheme="minorHAnsi" w:cs="Calibri"/>
                <w:color w:val="0E3178"/>
              </w:rPr>
              <w:t xml:space="preserve">s </w:t>
            </w:r>
            <w:r w:rsidRPr="00AD6283">
              <w:rPr>
                <w:rFonts w:asciiTheme="minorHAnsi" w:eastAsia="Calibri" w:hAnsiTheme="minorHAnsi" w:cs="Calibri"/>
                <w:color w:val="0E3178"/>
                <w:spacing w:val="-1"/>
              </w:rPr>
              <w:t>v</w:t>
            </w:r>
            <w:r w:rsidRPr="00AD6283">
              <w:rPr>
                <w:rFonts w:asciiTheme="minorHAnsi" w:eastAsia="Calibri" w:hAnsiTheme="minorHAnsi" w:cs="Calibri"/>
                <w:color w:val="0E3178"/>
                <w:spacing w:val="1"/>
              </w:rPr>
              <w:t>it</w:t>
            </w:r>
            <w:r w:rsidRPr="00AD6283">
              <w:rPr>
                <w:rFonts w:asciiTheme="minorHAnsi" w:eastAsia="Calibri" w:hAnsiTheme="minorHAnsi" w:cs="Calibri"/>
                <w:color w:val="0E3178"/>
                <w:spacing w:val="-2"/>
              </w:rPr>
              <w:t>a</w:t>
            </w:r>
            <w:r w:rsidRPr="00AD6283">
              <w:rPr>
                <w:rFonts w:asciiTheme="minorHAnsi" w:eastAsia="Calibri" w:hAnsiTheme="minorHAnsi" w:cs="Calibri"/>
                <w:color w:val="0E3178"/>
              </w:rPr>
              <w:t xml:space="preserve">l for </w:t>
            </w:r>
            <w:r w:rsidRPr="00AD6283">
              <w:rPr>
                <w:rFonts w:asciiTheme="minorHAnsi" w:eastAsia="Calibri" w:hAnsiTheme="minorHAnsi" w:cs="Calibri"/>
                <w:color w:val="0E3178"/>
                <w:spacing w:val="-2"/>
              </w:rPr>
              <w:t>p</w:t>
            </w:r>
            <w:r w:rsidRPr="00AD6283">
              <w:rPr>
                <w:rFonts w:asciiTheme="minorHAnsi" w:eastAsia="Calibri" w:hAnsiTheme="minorHAnsi" w:cs="Calibri"/>
                <w:color w:val="0E3178"/>
                <w:spacing w:val="1"/>
              </w:rPr>
              <w:t>a</w:t>
            </w:r>
            <w:r w:rsidRPr="00AD6283">
              <w:rPr>
                <w:rFonts w:asciiTheme="minorHAnsi" w:eastAsia="Calibri" w:hAnsiTheme="minorHAnsi" w:cs="Calibri"/>
                <w:color w:val="0E3178"/>
                <w:spacing w:val="-1"/>
              </w:rPr>
              <w:t>t</w:t>
            </w:r>
            <w:r w:rsidRPr="00AD6283">
              <w:rPr>
                <w:rFonts w:asciiTheme="minorHAnsi" w:eastAsia="Calibri" w:hAnsiTheme="minorHAnsi" w:cs="Calibri"/>
                <w:color w:val="0E3178"/>
                <w:spacing w:val="-2"/>
              </w:rPr>
              <w:t>i</w:t>
            </w:r>
            <w:r w:rsidRPr="00AD6283">
              <w:rPr>
                <w:rFonts w:asciiTheme="minorHAnsi" w:eastAsia="Calibri" w:hAnsiTheme="minorHAnsi" w:cs="Calibri"/>
                <w:color w:val="0E3178"/>
              </w:rPr>
              <w:t xml:space="preserve">ent </w:t>
            </w:r>
            <w:r w:rsidRPr="00AD6283">
              <w:rPr>
                <w:rFonts w:asciiTheme="minorHAnsi" w:eastAsia="Calibri" w:hAnsiTheme="minorHAnsi" w:cs="Calibri"/>
                <w:color w:val="0E3178"/>
                <w:spacing w:val="-2"/>
              </w:rPr>
              <w:t>s</w:t>
            </w:r>
            <w:r w:rsidRPr="00AD6283">
              <w:rPr>
                <w:rFonts w:asciiTheme="minorHAnsi" w:eastAsia="Calibri" w:hAnsiTheme="minorHAnsi" w:cs="Calibri"/>
                <w:color w:val="0E3178"/>
                <w:spacing w:val="1"/>
              </w:rPr>
              <w:t>a</w:t>
            </w:r>
            <w:r w:rsidRPr="00AD6283">
              <w:rPr>
                <w:rFonts w:asciiTheme="minorHAnsi" w:eastAsia="Calibri" w:hAnsiTheme="minorHAnsi" w:cs="Calibri"/>
                <w:color w:val="0E3178"/>
              </w:rPr>
              <w:t>f</w:t>
            </w:r>
            <w:r w:rsidRPr="00AD6283">
              <w:rPr>
                <w:rFonts w:asciiTheme="minorHAnsi" w:eastAsia="Calibri" w:hAnsiTheme="minorHAnsi" w:cs="Calibri"/>
                <w:color w:val="0E3178"/>
                <w:spacing w:val="-2"/>
              </w:rPr>
              <w:t>e</w:t>
            </w:r>
            <w:r w:rsidRPr="00AD6283">
              <w:rPr>
                <w:rFonts w:asciiTheme="minorHAnsi" w:eastAsia="Calibri" w:hAnsiTheme="minorHAnsi" w:cs="Calibri"/>
                <w:color w:val="0E3178"/>
                <w:spacing w:val="1"/>
              </w:rPr>
              <w:t>ty</w:t>
            </w:r>
            <w:r w:rsidRPr="00AD6283">
              <w:rPr>
                <w:rFonts w:asciiTheme="minorHAnsi" w:eastAsia="Calibri" w:hAnsiTheme="minorHAnsi" w:cs="Calibri"/>
                <w:color w:val="0E3178"/>
              </w:rPr>
              <w:t>.</w:t>
            </w:r>
          </w:p>
          <w:p w14:paraId="36F1797C" w14:textId="77777777" w:rsidR="0066314D" w:rsidRPr="00AD6283" w:rsidRDefault="0066314D" w:rsidP="0066314D">
            <w:pPr>
              <w:pStyle w:val="ListParagraph"/>
              <w:numPr>
                <w:ilvl w:val="0"/>
                <w:numId w:val="21"/>
              </w:numPr>
              <w:spacing w:before="60" w:after="60"/>
              <w:ind w:right="376"/>
              <w:rPr>
                <w:rFonts w:asciiTheme="minorHAnsi" w:eastAsia="Calibri" w:hAnsiTheme="minorHAnsi" w:cs="Calibri"/>
                <w:color w:val="0E3178"/>
              </w:rPr>
            </w:pPr>
            <w:r w:rsidRPr="00AD6283">
              <w:rPr>
                <w:rFonts w:asciiTheme="minorHAnsi" w:eastAsia="Calibri" w:hAnsiTheme="minorHAnsi" w:cs="Calibri"/>
                <w:color w:val="0E3178"/>
                <w:spacing w:val="1"/>
              </w:rPr>
              <w:t>G</w:t>
            </w:r>
            <w:r w:rsidRPr="00AD6283">
              <w:rPr>
                <w:rFonts w:asciiTheme="minorHAnsi" w:eastAsia="Calibri" w:hAnsiTheme="minorHAnsi" w:cs="Calibri"/>
                <w:color w:val="0E3178"/>
              </w:rPr>
              <w:t>o</w:t>
            </w:r>
            <w:r w:rsidRPr="00AD6283">
              <w:rPr>
                <w:rFonts w:asciiTheme="minorHAnsi" w:eastAsia="Calibri" w:hAnsiTheme="minorHAnsi" w:cs="Calibri"/>
                <w:color w:val="0E3178"/>
                <w:spacing w:val="-2"/>
              </w:rPr>
              <w:t>o</w:t>
            </w:r>
            <w:r w:rsidRPr="00AD6283">
              <w:rPr>
                <w:rFonts w:asciiTheme="minorHAnsi" w:eastAsia="Calibri" w:hAnsiTheme="minorHAnsi" w:cs="Calibri"/>
                <w:color w:val="0E3178"/>
              </w:rPr>
              <w:t>d H</w:t>
            </w:r>
            <w:r w:rsidRPr="00AD6283">
              <w:rPr>
                <w:rFonts w:asciiTheme="minorHAnsi" w:eastAsia="Calibri" w:hAnsiTheme="minorHAnsi" w:cs="Calibri"/>
                <w:color w:val="0E3178"/>
                <w:spacing w:val="1"/>
              </w:rPr>
              <w:t>a</w:t>
            </w:r>
            <w:r w:rsidRPr="00AD6283">
              <w:rPr>
                <w:rFonts w:asciiTheme="minorHAnsi" w:eastAsia="Calibri" w:hAnsiTheme="minorHAnsi" w:cs="Calibri"/>
                <w:color w:val="0E3178"/>
                <w:spacing w:val="-2"/>
              </w:rPr>
              <w:t>n</w:t>
            </w:r>
            <w:r w:rsidRPr="00AD6283">
              <w:rPr>
                <w:rFonts w:asciiTheme="minorHAnsi" w:eastAsia="Calibri" w:hAnsiTheme="minorHAnsi" w:cs="Calibri"/>
                <w:color w:val="0E3178"/>
              </w:rPr>
              <w:t>do</w:t>
            </w:r>
            <w:r w:rsidRPr="00AD6283">
              <w:rPr>
                <w:rFonts w:asciiTheme="minorHAnsi" w:eastAsia="Calibri" w:hAnsiTheme="minorHAnsi" w:cs="Calibri"/>
                <w:color w:val="0E3178"/>
                <w:spacing w:val="-1"/>
              </w:rPr>
              <w:t>v</w:t>
            </w:r>
            <w:r w:rsidRPr="00AD6283">
              <w:rPr>
                <w:rFonts w:asciiTheme="minorHAnsi" w:eastAsia="Calibri" w:hAnsiTheme="minorHAnsi" w:cs="Calibri"/>
                <w:color w:val="0E3178"/>
                <w:spacing w:val="-2"/>
              </w:rPr>
              <w:t>e</w:t>
            </w:r>
            <w:r w:rsidRPr="00AD6283">
              <w:rPr>
                <w:rFonts w:asciiTheme="minorHAnsi" w:eastAsia="Calibri" w:hAnsiTheme="minorHAnsi" w:cs="Calibri"/>
                <w:color w:val="0E3178"/>
                <w:spacing w:val="1"/>
              </w:rPr>
              <w:t>r</w:t>
            </w:r>
            <w:r w:rsidRPr="00AD6283">
              <w:rPr>
                <w:rFonts w:asciiTheme="minorHAnsi" w:eastAsia="Calibri" w:hAnsiTheme="minorHAnsi" w:cs="Calibri"/>
                <w:color w:val="0E3178"/>
              </w:rPr>
              <w:t>s do</w:t>
            </w:r>
            <w:r w:rsidRPr="00AD6283">
              <w:rPr>
                <w:rFonts w:asciiTheme="minorHAnsi" w:eastAsia="Calibri" w:hAnsiTheme="minorHAnsi" w:cs="Calibri"/>
                <w:color w:val="0E3178"/>
                <w:spacing w:val="-3"/>
              </w:rPr>
              <w:t xml:space="preserve"> </w:t>
            </w:r>
            <w:r w:rsidRPr="00AD6283">
              <w:rPr>
                <w:rFonts w:asciiTheme="minorHAnsi" w:eastAsia="Calibri" w:hAnsiTheme="minorHAnsi" w:cs="Calibri"/>
                <w:color w:val="0E3178"/>
              </w:rPr>
              <w:t xml:space="preserve">not </w:t>
            </w:r>
            <w:r w:rsidRPr="00AD6283">
              <w:rPr>
                <w:rFonts w:asciiTheme="minorHAnsi" w:eastAsia="Calibri" w:hAnsiTheme="minorHAnsi" w:cs="Calibri"/>
                <w:color w:val="0E3178"/>
                <w:spacing w:val="-2"/>
              </w:rPr>
              <w:t>h</w:t>
            </w:r>
            <w:r w:rsidRPr="00AD6283">
              <w:rPr>
                <w:rFonts w:asciiTheme="minorHAnsi" w:eastAsia="Calibri" w:hAnsiTheme="minorHAnsi" w:cs="Calibri"/>
                <w:color w:val="0E3178"/>
                <w:spacing w:val="1"/>
              </w:rPr>
              <w:t>a</w:t>
            </w:r>
            <w:r w:rsidRPr="00AD6283">
              <w:rPr>
                <w:rFonts w:asciiTheme="minorHAnsi" w:eastAsia="Calibri" w:hAnsiTheme="minorHAnsi" w:cs="Calibri"/>
                <w:color w:val="0E3178"/>
              </w:rPr>
              <w:t>p</w:t>
            </w:r>
            <w:r w:rsidRPr="00AD6283">
              <w:rPr>
                <w:rFonts w:asciiTheme="minorHAnsi" w:eastAsia="Calibri" w:hAnsiTheme="minorHAnsi" w:cs="Calibri"/>
                <w:color w:val="0E3178"/>
                <w:spacing w:val="-2"/>
              </w:rPr>
              <w:t>p</w:t>
            </w:r>
            <w:r w:rsidRPr="00AD6283">
              <w:rPr>
                <w:rFonts w:asciiTheme="minorHAnsi" w:eastAsia="Calibri" w:hAnsiTheme="minorHAnsi" w:cs="Calibri"/>
                <w:color w:val="0E3178"/>
              </w:rPr>
              <w:t>en by</w:t>
            </w:r>
            <w:r w:rsidRPr="00AD6283">
              <w:rPr>
                <w:rFonts w:asciiTheme="minorHAnsi" w:eastAsia="Calibri" w:hAnsiTheme="minorHAnsi" w:cs="Calibri"/>
                <w:color w:val="0E3178"/>
                <w:spacing w:val="-2"/>
              </w:rPr>
              <w:t xml:space="preserve"> </w:t>
            </w:r>
            <w:r w:rsidRPr="00AD6283">
              <w:rPr>
                <w:rFonts w:asciiTheme="minorHAnsi" w:eastAsia="Calibri" w:hAnsiTheme="minorHAnsi" w:cs="Calibri"/>
                <w:color w:val="0E3178"/>
              </w:rPr>
              <w:t>ch</w:t>
            </w:r>
            <w:r w:rsidRPr="00AD6283">
              <w:rPr>
                <w:rFonts w:asciiTheme="minorHAnsi" w:eastAsia="Calibri" w:hAnsiTheme="minorHAnsi" w:cs="Calibri"/>
                <w:color w:val="0E3178"/>
                <w:spacing w:val="-2"/>
              </w:rPr>
              <w:t>a</w:t>
            </w:r>
            <w:r w:rsidRPr="00AD6283">
              <w:rPr>
                <w:rFonts w:asciiTheme="minorHAnsi" w:eastAsia="Calibri" w:hAnsiTheme="minorHAnsi" w:cs="Calibri"/>
                <w:color w:val="0E3178"/>
              </w:rPr>
              <w:t>n</w:t>
            </w:r>
            <w:r w:rsidRPr="00AD6283">
              <w:rPr>
                <w:rFonts w:asciiTheme="minorHAnsi" w:eastAsia="Calibri" w:hAnsiTheme="minorHAnsi" w:cs="Calibri"/>
                <w:color w:val="0E3178"/>
                <w:spacing w:val="-2"/>
              </w:rPr>
              <w:t>c</w:t>
            </w:r>
            <w:r w:rsidRPr="00AD6283">
              <w:rPr>
                <w:rFonts w:asciiTheme="minorHAnsi" w:eastAsia="Calibri" w:hAnsiTheme="minorHAnsi" w:cs="Calibri"/>
                <w:color w:val="0E3178"/>
              </w:rPr>
              <w:t>e.</w:t>
            </w:r>
            <w:r w:rsidRPr="00AD6283">
              <w:rPr>
                <w:rFonts w:asciiTheme="minorHAnsi" w:eastAsia="Calibri" w:hAnsiTheme="minorHAnsi" w:cs="Calibri"/>
                <w:color w:val="0E3178"/>
                <w:spacing w:val="-2"/>
              </w:rPr>
              <w:t xml:space="preserve"> </w:t>
            </w:r>
            <w:r w:rsidRPr="00AD6283">
              <w:rPr>
                <w:rFonts w:asciiTheme="minorHAnsi" w:eastAsia="Calibri" w:hAnsiTheme="minorHAnsi" w:cs="Calibri"/>
                <w:color w:val="0E3178"/>
                <w:spacing w:val="1"/>
              </w:rPr>
              <w:t>G</w:t>
            </w:r>
            <w:r w:rsidRPr="00AD6283">
              <w:rPr>
                <w:rFonts w:asciiTheme="minorHAnsi" w:eastAsia="Calibri" w:hAnsiTheme="minorHAnsi" w:cs="Calibri"/>
                <w:color w:val="0E3178"/>
              </w:rPr>
              <w:t xml:space="preserve">ood </w:t>
            </w:r>
            <w:r w:rsidRPr="00AD6283">
              <w:rPr>
                <w:rFonts w:asciiTheme="minorHAnsi" w:eastAsia="Calibri" w:hAnsiTheme="minorHAnsi" w:cs="Calibri"/>
                <w:color w:val="0E3178"/>
                <w:spacing w:val="-2"/>
              </w:rPr>
              <w:t>h</w:t>
            </w:r>
            <w:r w:rsidRPr="00AD6283">
              <w:rPr>
                <w:rFonts w:asciiTheme="minorHAnsi" w:eastAsia="Calibri" w:hAnsiTheme="minorHAnsi" w:cs="Calibri"/>
                <w:color w:val="0E3178"/>
                <w:spacing w:val="1"/>
              </w:rPr>
              <w:t>a</w:t>
            </w:r>
            <w:r w:rsidRPr="00AD6283">
              <w:rPr>
                <w:rFonts w:asciiTheme="minorHAnsi" w:eastAsia="Calibri" w:hAnsiTheme="minorHAnsi" w:cs="Calibri"/>
                <w:color w:val="0E3178"/>
                <w:spacing w:val="-2"/>
              </w:rPr>
              <w:t>n</w:t>
            </w:r>
            <w:r w:rsidRPr="00AD6283">
              <w:rPr>
                <w:rFonts w:asciiTheme="minorHAnsi" w:eastAsia="Calibri" w:hAnsiTheme="minorHAnsi" w:cs="Calibri"/>
                <w:color w:val="0E3178"/>
              </w:rPr>
              <w:t>do</w:t>
            </w:r>
            <w:r w:rsidRPr="00AD6283">
              <w:rPr>
                <w:rFonts w:asciiTheme="minorHAnsi" w:eastAsia="Calibri" w:hAnsiTheme="minorHAnsi" w:cs="Calibri"/>
                <w:color w:val="0E3178"/>
                <w:spacing w:val="-1"/>
              </w:rPr>
              <w:t>v</w:t>
            </w:r>
            <w:r w:rsidRPr="00AD6283">
              <w:rPr>
                <w:rFonts w:asciiTheme="minorHAnsi" w:eastAsia="Calibri" w:hAnsiTheme="minorHAnsi" w:cs="Calibri"/>
                <w:color w:val="0E3178"/>
              </w:rPr>
              <w:t xml:space="preserve">er </w:t>
            </w:r>
            <w:r w:rsidRPr="00AD6283">
              <w:rPr>
                <w:rFonts w:asciiTheme="minorHAnsi" w:eastAsia="Calibri" w:hAnsiTheme="minorHAnsi" w:cs="Calibri"/>
                <w:color w:val="0E3178"/>
                <w:spacing w:val="1"/>
              </w:rPr>
              <w:t>r</w:t>
            </w:r>
            <w:r w:rsidRPr="00AD6283">
              <w:rPr>
                <w:rFonts w:asciiTheme="minorHAnsi" w:eastAsia="Calibri" w:hAnsiTheme="minorHAnsi" w:cs="Calibri"/>
                <w:color w:val="0E3178"/>
                <w:spacing w:val="-2"/>
              </w:rPr>
              <w:t>e</w:t>
            </w:r>
            <w:r w:rsidRPr="00AD6283">
              <w:rPr>
                <w:rFonts w:asciiTheme="minorHAnsi" w:eastAsia="Calibri" w:hAnsiTheme="minorHAnsi" w:cs="Calibri"/>
                <w:color w:val="0E3178"/>
              </w:rPr>
              <w:t>qu</w:t>
            </w:r>
            <w:r w:rsidRPr="00AD6283">
              <w:rPr>
                <w:rFonts w:asciiTheme="minorHAnsi" w:eastAsia="Calibri" w:hAnsiTheme="minorHAnsi" w:cs="Calibri"/>
                <w:color w:val="0E3178"/>
                <w:spacing w:val="-2"/>
              </w:rPr>
              <w:t>i</w:t>
            </w:r>
            <w:r w:rsidRPr="00AD6283">
              <w:rPr>
                <w:rFonts w:asciiTheme="minorHAnsi" w:eastAsia="Calibri" w:hAnsiTheme="minorHAnsi" w:cs="Calibri"/>
                <w:color w:val="0E3178"/>
                <w:spacing w:val="1"/>
              </w:rPr>
              <w:t>r</w:t>
            </w:r>
            <w:r w:rsidRPr="00AD6283">
              <w:rPr>
                <w:rFonts w:asciiTheme="minorHAnsi" w:eastAsia="Calibri" w:hAnsiTheme="minorHAnsi" w:cs="Calibri"/>
                <w:color w:val="0E3178"/>
              </w:rPr>
              <w:t>es</w:t>
            </w:r>
            <w:r w:rsidRPr="00AD6283">
              <w:rPr>
                <w:rFonts w:asciiTheme="minorHAnsi" w:eastAsia="Calibri" w:hAnsiTheme="minorHAnsi" w:cs="Calibri"/>
                <w:color w:val="0E3178"/>
                <w:spacing w:val="-2"/>
              </w:rPr>
              <w:t xml:space="preserve"> </w:t>
            </w:r>
            <w:r w:rsidRPr="00AD6283">
              <w:rPr>
                <w:rFonts w:asciiTheme="minorHAnsi" w:eastAsia="Calibri" w:hAnsiTheme="minorHAnsi" w:cs="Calibri"/>
                <w:color w:val="0E3178"/>
                <w:spacing w:val="1"/>
              </w:rPr>
              <w:t>t</w:t>
            </w:r>
            <w:r w:rsidRPr="00AD6283">
              <w:rPr>
                <w:rFonts w:asciiTheme="minorHAnsi" w:eastAsia="Calibri" w:hAnsiTheme="minorHAnsi" w:cs="Calibri"/>
                <w:color w:val="0E3178"/>
              </w:rPr>
              <w:t>he u</w:t>
            </w:r>
            <w:r w:rsidRPr="00AD6283">
              <w:rPr>
                <w:rFonts w:asciiTheme="minorHAnsi" w:eastAsia="Calibri" w:hAnsiTheme="minorHAnsi" w:cs="Calibri"/>
                <w:color w:val="0E3178"/>
                <w:spacing w:val="1"/>
              </w:rPr>
              <w:t>s</w:t>
            </w:r>
            <w:r w:rsidRPr="00AD6283">
              <w:rPr>
                <w:rFonts w:asciiTheme="minorHAnsi" w:eastAsia="Calibri" w:hAnsiTheme="minorHAnsi" w:cs="Calibri"/>
                <w:color w:val="0E3178"/>
              </w:rPr>
              <w:t>e</w:t>
            </w:r>
            <w:r w:rsidRPr="00AD6283">
              <w:rPr>
                <w:rFonts w:asciiTheme="minorHAnsi" w:eastAsia="Calibri" w:hAnsiTheme="minorHAnsi" w:cs="Calibri"/>
                <w:color w:val="0E3178"/>
                <w:spacing w:val="-1"/>
              </w:rPr>
              <w:t xml:space="preserve"> </w:t>
            </w:r>
            <w:r w:rsidRPr="00AD6283">
              <w:rPr>
                <w:rFonts w:asciiTheme="minorHAnsi" w:eastAsia="Calibri" w:hAnsiTheme="minorHAnsi" w:cs="Calibri"/>
                <w:color w:val="0E3178"/>
              </w:rPr>
              <w:t>of</w:t>
            </w:r>
            <w:r w:rsidRPr="00AD6283">
              <w:rPr>
                <w:rFonts w:asciiTheme="minorHAnsi" w:eastAsia="Calibri" w:hAnsiTheme="minorHAnsi" w:cs="Calibri"/>
                <w:color w:val="0E3178"/>
                <w:spacing w:val="-1"/>
              </w:rPr>
              <w:t xml:space="preserve"> </w:t>
            </w:r>
            <w:r w:rsidRPr="00AD6283">
              <w:rPr>
                <w:rFonts w:asciiTheme="minorHAnsi" w:eastAsia="Calibri" w:hAnsiTheme="minorHAnsi" w:cs="Calibri"/>
                <w:color w:val="0E3178"/>
              </w:rPr>
              <w:t>fo</w:t>
            </w:r>
            <w:r w:rsidRPr="00AD6283">
              <w:rPr>
                <w:rFonts w:asciiTheme="minorHAnsi" w:eastAsia="Calibri" w:hAnsiTheme="minorHAnsi" w:cs="Calibri"/>
                <w:color w:val="0E3178"/>
                <w:spacing w:val="-2"/>
              </w:rPr>
              <w:t>u</w:t>
            </w:r>
            <w:r w:rsidRPr="00AD6283">
              <w:rPr>
                <w:rFonts w:asciiTheme="minorHAnsi" w:eastAsia="Calibri" w:hAnsiTheme="minorHAnsi" w:cs="Calibri"/>
                <w:color w:val="0E3178"/>
              </w:rPr>
              <w:t>r key</w:t>
            </w:r>
            <w:r w:rsidRPr="00AD6283">
              <w:rPr>
                <w:rFonts w:asciiTheme="minorHAnsi" w:eastAsia="Calibri" w:hAnsiTheme="minorHAnsi" w:cs="Calibri"/>
                <w:color w:val="0E3178"/>
                <w:spacing w:val="-2"/>
              </w:rPr>
              <w:t xml:space="preserve"> </w:t>
            </w:r>
            <w:r w:rsidRPr="00AD6283">
              <w:rPr>
                <w:rFonts w:asciiTheme="minorHAnsi" w:eastAsia="Calibri" w:hAnsiTheme="minorHAnsi" w:cs="Calibri"/>
                <w:color w:val="0E3178"/>
              </w:rPr>
              <w:t>p</w:t>
            </w:r>
            <w:r w:rsidRPr="00AD6283">
              <w:rPr>
                <w:rFonts w:asciiTheme="minorHAnsi" w:eastAsia="Calibri" w:hAnsiTheme="minorHAnsi" w:cs="Calibri"/>
                <w:color w:val="0E3178"/>
                <w:spacing w:val="1"/>
              </w:rPr>
              <w:t>r</w:t>
            </w:r>
            <w:r w:rsidRPr="00AD6283">
              <w:rPr>
                <w:rFonts w:asciiTheme="minorHAnsi" w:eastAsia="Calibri" w:hAnsiTheme="minorHAnsi" w:cs="Calibri"/>
                <w:color w:val="0E3178"/>
                <w:spacing w:val="-2"/>
              </w:rPr>
              <w:t>i</w:t>
            </w:r>
            <w:r w:rsidRPr="00AD6283">
              <w:rPr>
                <w:rFonts w:asciiTheme="minorHAnsi" w:eastAsia="Calibri" w:hAnsiTheme="minorHAnsi" w:cs="Calibri"/>
                <w:color w:val="0E3178"/>
              </w:rPr>
              <w:t>nc</w:t>
            </w:r>
            <w:r w:rsidRPr="00AD6283">
              <w:rPr>
                <w:rFonts w:asciiTheme="minorHAnsi" w:eastAsia="Calibri" w:hAnsiTheme="minorHAnsi" w:cs="Calibri"/>
                <w:color w:val="0E3178"/>
                <w:spacing w:val="-2"/>
              </w:rPr>
              <w:t>i</w:t>
            </w:r>
            <w:r w:rsidRPr="00AD6283">
              <w:rPr>
                <w:rFonts w:asciiTheme="minorHAnsi" w:eastAsia="Calibri" w:hAnsiTheme="minorHAnsi" w:cs="Calibri"/>
                <w:color w:val="0E3178"/>
              </w:rPr>
              <w:t>p</w:t>
            </w:r>
            <w:r w:rsidRPr="00AD6283">
              <w:rPr>
                <w:rFonts w:asciiTheme="minorHAnsi" w:eastAsia="Calibri" w:hAnsiTheme="minorHAnsi" w:cs="Calibri"/>
                <w:color w:val="0E3178"/>
                <w:spacing w:val="1"/>
              </w:rPr>
              <w:t>l</w:t>
            </w:r>
            <w:r w:rsidRPr="00AD6283">
              <w:rPr>
                <w:rFonts w:asciiTheme="minorHAnsi" w:eastAsia="Calibri" w:hAnsiTheme="minorHAnsi" w:cs="Calibri"/>
                <w:color w:val="0E3178"/>
              </w:rPr>
              <w:t>e</w:t>
            </w:r>
            <w:r w:rsidRPr="00AD6283">
              <w:rPr>
                <w:rFonts w:asciiTheme="minorHAnsi" w:eastAsia="Calibri" w:hAnsiTheme="minorHAnsi" w:cs="Calibri"/>
                <w:color w:val="0E3178"/>
                <w:spacing w:val="1"/>
              </w:rPr>
              <w:t>s</w:t>
            </w:r>
            <w:r w:rsidRPr="00AD6283">
              <w:rPr>
                <w:rFonts w:asciiTheme="minorHAnsi" w:eastAsia="Calibri" w:hAnsiTheme="minorHAnsi" w:cs="Calibri"/>
                <w:color w:val="0E3178"/>
              </w:rPr>
              <w:t>:</w:t>
            </w:r>
          </w:p>
          <w:p w14:paraId="68CE593E" w14:textId="77777777" w:rsidR="0066314D" w:rsidRPr="00AD6283" w:rsidRDefault="0066314D" w:rsidP="0066314D">
            <w:pPr>
              <w:pStyle w:val="ListParagraph"/>
              <w:numPr>
                <w:ilvl w:val="1"/>
                <w:numId w:val="21"/>
              </w:numPr>
              <w:spacing w:before="60" w:after="60"/>
              <w:rPr>
                <w:rFonts w:asciiTheme="minorHAnsi" w:eastAsia="Calibri" w:hAnsiTheme="minorHAnsi" w:cs="Calibri"/>
                <w:color w:val="0E3178"/>
              </w:rPr>
            </w:pPr>
            <w:r w:rsidRPr="00AD6283">
              <w:rPr>
                <w:rFonts w:asciiTheme="minorHAnsi" w:eastAsia="Calibri" w:hAnsiTheme="minorHAnsi" w:cs="Calibri"/>
                <w:color w:val="0E3178"/>
                <w:spacing w:val="-1"/>
              </w:rPr>
              <w:t>P</w:t>
            </w:r>
            <w:r w:rsidRPr="00AD6283">
              <w:rPr>
                <w:rFonts w:asciiTheme="minorHAnsi" w:eastAsia="Calibri" w:hAnsiTheme="minorHAnsi" w:cs="Calibri"/>
                <w:color w:val="0E3178"/>
                <w:spacing w:val="1"/>
              </w:rPr>
              <w:t>r</w:t>
            </w:r>
            <w:r w:rsidRPr="00AD6283">
              <w:rPr>
                <w:rFonts w:asciiTheme="minorHAnsi" w:eastAsia="Calibri" w:hAnsiTheme="minorHAnsi" w:cs="Calibri"/>
                <w:color w:val="0E3178"/>
              </w:rPr>
              <w:t>ep</w:t>
            </w:r>
            <w:r w:rsidRPr="00AD6283">
              <w:rPr>
                <w:rFonts w:asciiTheme="minorHAnsi" w:eastAsia="Calibri" w:hAnsiTheme="minorHAnsi" w:cs="Calibri"/>
                <w:color w:val="0E3178"/>
                <w:spacing w:val="-2"/>
              </w:rPr>
              <w:t>a</w:t>
            </w:r>
            <w:r w:rsidRPr="00AD6283">
              <w:rPr>
                <w:rFonts w:asciiTheme="minorHAnsi" w:eastAsia="Calibri" w:hAnsiTheme="minorHAnsi" w:cs="Calibri"/>
                <w:color w:val="0E3178"/>
                <w:spacing w:val="1"/>
              </w:rPr>
              <w:t>r</w:t>
            </w:r>
            <w:r w:rsidRPr="00AD6283">
              <w:rPr>
                <w:rFonts w:asciiTheme="minorHAnsi" w:eastAsia="Calibri" w:hAnsiTheme="minorHAnsi" w:cs="Calibri"/>
                <w:color w:val="0E3178"/>
                <w:spacing w:val="-2"/>
              </w:rPr>
              <w:t>a</w:t>
            </w:r>
            <w:r w:rsidRPr="00AD6283">
              <w:rPr>
                <w:rFonts w:asciiTheme="minorHAnsi" w:eastAsia="Calibri" w:hAnsiTheme="minorHAnsi" w:cs="Calibri"/>
                <w:color w:val="0E3178"/>
                <w:spacing w:val="1"/>
              </w:rPr>
              <w:t>t</w:t>
            </w:r>
            <w:r w:rsidRPr="00AD6283">
              <w:rPr>
                <w:rFonts w:asciiTheme="minorHAnsi" w:eastAsia="Calibri" w:hAnsiTheme="minorHAnsi" w:cs="Calibri"/>
                <w:color w:val="0E3178"/>
                <w:spacing w:val="-2"/>
              </w:rPr>
              <w:t>i</w:t>
            </w:r>
            <w:r w:rsidRPr="00AD6283">
              <w:rPr>
                <w:rFonts w:asciiTheme="minorHAnsi" w:eastAsia="Calibri" w:hAnsiTheme="minorHAnsi" w:cs="Calibri"/>
                <w:color w:val="0E3178"/>
              </w:rPr>
              <w:t>on by</w:t>
            </w:r>
            <w:r w:rsidRPr="00AD6283">
              <w:rPr>
                <w:rFonts w:asciiTheme="minorHAnsi" w:eastAsia="Calibri" w:hAnsiTheme="minorHAnsi" w:cs="Calibri"/>
                <w:color w:val="0E3178"/>
                <w:spacing w:val="-2"/>
              </w:rPr>
              <w:t xml:space="preserve"> </w:t>
            </w:r>
            <w:r w:rsidRPr="00AD6283">
              <w:rPr>
                <w:rFonts w:asciiTheme="minorHAnsi" w:eastAsia="Calibri" w:hAnsiTheme="minorHAnsi" w:cs="Calibri"/>
                <w:color w:val="0E3178"/>
                <w:spacing w:val="1"/>
              </w:rPr>
              <w:t>s</w:t>
            </w:r>
            <w:r w:rsidRPr="00AD6283">
              <w:rPr>
                <w:rFonts w:asciiTheme="minorHAnsi" w:eastAsia="Calibri" w:hAnsiTheme="minorHAnsi" w:cs="Calibri"/>
                <w:color w:val="0E3178"/>
                <w:spacing w:val="-1"/>
              </w:rPr>
              <w:t>t</w:t>
            </w:r>
            <w:r w:rsidRPr="00AD6283">
              <w:rPr>
                <w:rFonts w:asciiTheme="minorHAnsi" w:eastAsia="Calibri" w:hAnsiTheme="minorHAnsi" w:cs="Calibri"/>
                <w:color w:val="0E3178"/>
                <w:spacing w:val="1"/>
              </w:rPr>
              <w:t>a</w:t>
            </w:r>
            <w:r w:rsidRPr="00AD6283">
              <w:rPr>
                <w:rFonts w:asciiTheme="minorHAnsi" w:eastAsia="Calibri" w:hAnsiTheme="minorHAnsi" w:cs="Calibri"/>
                <w:color w:val="0E3178"/>
              </w:rPr>
              <w:t>ff</w:t>
            </w:r>
            <w:r w:rsidRPr="00AD6283">
              <w:rPr>
                <w:rFonts w:asciiTheme="minorHAnsi" w:eastAsia="Calibri" w:hAnsiTheme="minorHAnsi" w:cs="Calibri"/>
                <w:color w:val="0E3178"/>
                <w:spacing w:val="-1"/>
              </w:rPr>
              <w:t xml:space="preserve"> </w:t>
            </w:r>
            <w:r w:rsidRPr="00AD6283">
              <w:rPr>
                <w:rFonts w:asciiTheme="minorHAnsi" w:eastAsia="Calibri" w:hAnsiTheme="minorHAnsi" w:cs="Calibri"/>
                <w:color w:val="0E3178"/>
                <w:spacing w:val="-2"/>
              </w:rPr>
              <w:t>i</w:t>
            </w:r>
            <w:r w:rsidRPr="00AD6283">
              <w:rPr>
                <w:rFonts w:asciiTheme="minorHAnsi" w:eastAsia="Calibri" w:hAnsiTheme="minorHAnsi" w:cs="Calibri"/>
                <w:color w:val="0E3178"/>
              </w:rPr>
              <w:t>n</w:t>
            </w:r>
            <w:r w:rsidRPr="00AD6283">
              <w:rPr>
                <w:rFonts w:asciiTheme="minorHAnsi" w:eastAsia="Calibri" w:hAnsiTheme="minorHAnsi" w:cs="Calibri"/>
                <w:color w:val="0E3178"/>
                <w:spacing w:val="-1"/>
              </w:rPr>
              <w:t>v</w:t>
            </w:r>
            <w:r w:rsidRPr="00AD6283">
              <w:rPr>
                <w:rFonts w:asciiTheme="minorHAnsi" w:eastAsia="Calibri" w:hAnsiTheme="minorHAnsi" w:cs="Calibri"/>
                <w:color w:val="0E3178"/>
              </w:rPr>
              <w:t>o</w:t>
            </w:r>
            <w:r w:rsidRPr="00AD6283">
              <w:rPr>
                <w:rFonts w:asciiTheme="minorHAnsi" w:eastAsia="Calibri" w:hAnsiTheme="minorHAnsi" w:cs="Calibri"/>
                <w:color w:val="0E3178"/>
                <w:spacing w:val="1"/>
              </w:rPr>
              <w:t>l</w:t>
            </w:r>
            <w:r w:rsidRPr="00AD6283">
              <w:rPr>
                <w:rFonts w:asciiTheme="minorHAnsi" w:eastAsia="Calibri" w:hAnsiTheme="minorHAnsi" w:cs="Calibri"/>
                <w:color w:val="0E3178"/>
                <w:spacing w:val="-1"/>
              </w:rPr>
              <w:t>v</w:t>
            </w:r>
            <w:r w:rsidRPr="00AD6283">
              <w:rPr>
                <w:rFonts w:asciiTheme="minorHAnsi" w:eastAsia="Calibri" w:hAnsiTheme="minorHAnsi" w:cs="Calibri"/>
                <w:color w:val="0E3178"/>
              </w:rPr>
              <w:t>ed</w:t>
            </w:r>
          </w:p>
          <w:p w14:paraId="4F429F80" w14:textId="77777777" w:rsidR="0066314D" w:rsidRPr="00AD6283" w:rsidRDefault="0066314D" w:rsidP="0066314D">
            <w:pPr>
              <w:pStyle w:val="ListParagraph"/>
              <w:numPr>
                <w:ilvl w:val="1"/>
                <w:numId w:val="21"/>
              </w:numPr>
              <w:spacing w:before="60" w:after="60"/>
              <w:rPr>
                <w:rFonts w:asciiTheme="minorHAnsi" w:eastAsia="Calibri" w:hAnsiTheme="minorHAnsi" w:cs="Calibri"/>
                <w:color w:val="0E3178"/>
              </w:rPr>
            </w:pPr>
            <w:r w:rsidRPr="00AD6283">
              <w:rPr>
                <w:rFonts w:asciiTheme="minorHAnsi" w:eastAsia="Calibri" w:hAnsiTheme="minorHAnsi" w:cs="Calibri"/>
                <w:color w:val="0E3178"/>
                <w:spacing w:val="-1"/>
              </w:rPr>
              <w:t>L</w:t>
            </w:r>
            <w:r w:rsidRPr="00AD6283">
              <w:rPr>
                <w:rFonts w:asciiTheme="minorHAnsi" w:eastAsia="Calibri" w:hAnsiTheme="minorHAnsi" w:cs="Calibri"/>
                <w:color w:val="0E3178"/>
              </w:rPr>
              <w:t>e</w:t>
            </w:r>
            <w:r w:rsidRPr="00AD6283">
              <w:rPr>
                <w:rFonts w:asciiTheme="minorHAnsi" w:eastAsia="Calibri" w:hAnsiTheme="minorHAnsi" w:cs="Calibri"/>
                <w:color w:val="0E3178"/>
                <w:spacing w:val="1"/>
              </w:rPr>
              <w:t>a</w:t>
            </w:r>
            <w:r w:rsidRPr="00AD6283">
              <w:rPr>
                <w:rFonts w:asciiTheme="minorHAnsi" w:eastAsia="Calibri" w:hAnsiTheme="minorHAnsi" w:cs="Calibri"/>
                <w:color w:val="0E3178"/>
              </w:rPr>
              <w:t>d</w:t>
            </w:r>
            <w:r w:rsidRPr="00AD6283">
              <w:rPr>
                <w:rFonts w:asciiTheme="minorHAnsi" w:eastAsia="Calibri" w:hAnsiTheme="minorHAnsi" w:cs="Calibri"/>
                <w:color w:val="0E3178"/>
                <w:spacing w:val="-2"/>
              </w:rPr>
              <w:t>e</w:t>
            </w:r>
            <w:r w:rsidRPr="00AD6283">
              <w:rPr>
                <w:rFonts w:asciiTheme="minorHAnsi" w:eastAsia="Calibri" w:hAnsiTheme="minorHAnsi" w:cs="Calibri"/>
                <w:color w:val="0E3178"/>
                <w:spacing w:val="1"/>
              </w:rPr>
              <w:t>rsh</w:t>
            </w:r>
            <w:r w:rsidRPr="00AD6283">
              <w:rPr>
                <w:rFonts w:asciiTheme="minorHAnsi" w:eastAsia="Calibri" w:hAnsiTheme="minorHAnsi" w:cs="Calibri"/>
                <w:color w:val="0E3178"/>
              </w:rPr>
              <w:t>ip of</w:t>
            </w:r>
            <w:r w:rsidRPr="00AD6283">
              <w:rPr>
                <w:rFonts w:asciiTheme="minorHAnsi" w:eastAsia="Calibri" w:hAnsiTheme="minorHAnsi" w:cs="Calibri"/>
                <w:color w:val="0E3178"/>
                <w:spacing w:val="-1"/>
              </w:rPr>
              <w:t xml:space="preserve"> </w:t>
            </w:r>
            <w:r w:rsidRPr="00AD6283">
              <w:rPr>
                <w:rFonts w:asciiTheme="minorHAnsi" w:eastAsia="Calibri" w:hAnsiTheme="minorHAnsi" w:cs="Calibri"/>
                <w:color w:val="0E3178"/>
                <w:spacing w:val="1"/>
              </w:rPr>
              <w:t>a</w:t>
            </w:r>
            <w:r w:rsidRPr="00AD6283">
              <w:rPr>
                <w:rFonts w:asciiTheme="minorHAnsi" w:eastAsia="Calibri" w:hAnsiTheme="minorHAnsi" w:cs="Calibri"/>
                <w:color w:val="0E3178"/>
                <w:spacing w:val="-2"/>
              </w:rPr>
              <w:t>n</w:t>
            </w:r>
            <w:r w:rsidRPr="00AD6283">
              <w:rPr>
                <w:rFonts w:asciiTheme="minorHAnsi" w:eastAsia="Calibri" w:hAnsiTheme="minorHAnsi" w:cs="Calibri"/>
                <w:color w:val="0E3178"/>
              </w:rPr>
              <w:t xml:space="preserve">d </w:t>
            </w:r>
            <w:r w:rsidRPr="00AD6283">
              <w:rPr>
                <w:rFonts w:asciiTheme="minorHAnsi" w:eastAsia="Calibri" w:hAnsiTheme="minorHAnsi" w:cs="Calibri"/>
                <w:color w:val="0E3178"/>
                <w:spacing w:val="1"/>
              </w:rPr>
              <w:t>a</w:t>
            </w:r>
            <w:r w:rsidRPr="00AD6283">
              <w:rPr>
                <w:rFonts w:asciiTheme="minorHAnsi" w:eastAsia="Calibri" w:hAnsiTheme="minorHAnsi" w:cs="Calibri"/>
                <w:color w:val="0E3178"/>
                <w:spacing w:val="-2"/>
              </w:rPr>
              <w:t>c</w:t>
            </w:r>
            <w:r w:rsidRPr="00AD6283">
              <w:rPr>
                <w:rFonts w:asciiTheme="minorHAnsi" w:eastAsia="Calibri" w:hAnsiTheme="minorHAnsi" w:cs="Calibri"/>
                <w:color w:val="0E3178"/>
                <w:spacing w:val="1"/>
              </w:rPr>
              <w:t>ti</w:t>
            </w:r>
            <w:r w:rsidRPr="00AD6283">
              <w:rPr>
                <w:rFonts w:asciiTheme="minorHAnsi" w:eastAsia="Calibri" w:hAnsiTheme="minorHAnsi" w:cs="Calibri"/>
                <w:color w:val="0E3178"/>
                <w:spacing w:val="-1"/>
              </w:rPr>
              <w:t>v</w:t>
            </w:r>
            <w:r w:rsidRPr="00AD6283">
              <w:rPr>
                <w:rFonts w:asciiTheme="minorHAnsi" w:eastAsia="Calibri" w:hAnsiTheme="minorHAnsi" w:cs="Calibri"/>
                <w:color w:val="0E3178"/>
              </w:rPr>
              <w:t>e</w:t>
            </w:r>
            <w:r w:rsidRPr="00AD6283">
              <w:rPr>
                <w:rFonts w:asciiTheme="minorHAnsi" w:eastAsia="Calibri" w:hAnsiTheme="minorHAnsi" w:cs="Calibri"/>
                <w:color w:val="0E3178"/>
                <w:spacing w:val="-1"/>
              </w:rPr>
              <w:t xml:space="preserve"> </w:t>
            </w:r>
            <w:r w:rsidRPr="00AD6283">
              <w:rPr>
                <w:rFonts w:asciiTheme="minorHAnsi" w:eastAsia="Calibri" w:hAnsiTheme="minorHAnsi" w:cs="Calibri"/>
                <w:color w:val="0E3178"/>
              </w:rPr>
              <w:t>p</w:t>
            </w:r>
            <w:r w:rsidRPr="00AD6283">
              <w:rPr>
                <w:rFonts w:asciiTheme="minorHAnsi" w:eastAsia="Calibri" w:hAnsiTheme="minorHAnsi" w:cs="Calibri"/>
                <w:color w:val="0E3178"/>
                <w:spacing w:val="-2"/>
              </w:rPr>
              <w:t>a</w:t>
            </w:r>
            <w:r w:rsidRPr="00AD6283">
              <w:rPr>
                <w:rFonts w:asciiTheme="minorHAnsi" w:eastAsia="Calibri" w:hAnsiTheme="minorHAnsi" w:cs="Calibri"/>
                <w:color w:val="0E3178"/>
                <w:spacing w:val="1"/>
              </w:rPr>
              <w:t>r</w:t>
            </w:r>
            <w:r w:rsidRPr="00AD6283">
              <w:rPr>
                <w:rFonts w:asciiTheme="minorHAnsi" w:eastAsia="Calibri" w:hAnsiTheme="minorHAnsi" w:cs="Calibri"/>
                <w:color w:val="0E3178"/>
                <w:spacing w:val="-1"/>
              </w:rPr>
              <w:t>t</w:t>
            </w:r>
            <w:r w:rsidRPr="00AD6283">
              <w:rPr>
                <w:rFonts w:asciiTheme="minorHAnsi" w:eastAsia="Calibri" w:hAnsiTheme="minorHAnsi" w:cs="Calibri"/>
                <w:color w:val="0E3178"/>
                <w:spacing w:val="1"/>
              </w:rPr>
              <w:t>i</w:t>
            </w:r>
            <w:r w:rsidRPr="00AD6283">
              <w:rPr>
                <w:rFonts w:asciiTheme="minorHAnsi" w:eastAsia="Calibri" w:hAnsiTheme="minorHAnsi" w:cs="Calibri"/>
                <w:color w:val="0E3178"/>
              </w:rPr>
              <w:t>c</w:t>
            </w:r>
            <w:r w:rsidRPr="00AD6283">
              <w:rPr>
                <w:rFonts w:asciiTheme="minorHAnsi" w:eastAsia="Calibri" w:hAnsiTheme="minorHAnsi" w:cs="Calibri"/>
                <w:color w:val="0E3178"/>
                <w:spacing w:val="-2"/>
              </w:rPr>
              <w:t>i</w:t>
            </w:r>
            <w:r w:rsidRPr="00AD6283">
              <w:rPr>
                <w:rFonts w:asciiTheme="minorHAnsi" w:eastAsia="Calibri" w:hAnsiTheme="minorHAnsi" w:cs="Calibri"/>
                <w:color w:val="0E3178"/>
              </w:rPr>
              <w:t>p</w:t>
            </w:r>
            <w:r w:rsidRPr="00AD6283">
              <w:rPr>
                <w:rFonts w:asciiTheme="minorHAnsi" w:eastAsia="Calibri" w:hAnsiTheme="minorHAnsi" w:cs="Calibri"/>
                <w:color w:val="0E3178"/>
                <w:spacing w:val="-2"/>
              </w:rPr>
              <w:t>a</w:t>
            </w:r>
            <w:r w:rsidRPr="00AD6283">
              <w:rPr>
                <w:rFonts w:asciiTheme="minorHAnsi" w:eastAsia="Calibri" w:hAnsiTheme="minorHAnsi" w:cs="Calibri"/>
                <w:color w:val="0E3178"/>
                <w:spacing w:val="1"/>
              </w:rPr>
              <w:t>ti</w:t>
            </w:r>
            <w:r w:rsidRPr="00AD6283">
              <w:rPr>
                <w:rFonts w:asciiTheme="minorHAnsi" w:eastAsia="Calibri" w:hAnsiTheme="minorHAnsi" w:cs="Calibri"/>
                <w:color w:val="0E3178"/>
                <w:spacing w:val="-2"/>
              </w:rPr>
              <w:t>o</w:t>
            </w:r>
            <w:r w:rsidRPr="00AD6283">
              <w:rPr>
                <w:rFonts w:asciiTheme="minorHAnsi" w:eastAsia="Calibri" w:hAnsiTheme="minorHAnsi" w:cs="Calibri"/>
                <w:color w:val="0E3178"/>
              </w:rPr>
              <w:t xml:space="preserve">n </w:t>
            </w:r>
            <w:r w:rsidRPr="00AD6283">
              <w:rPr>
                <w:rFonts w:asciiTheme="minorHAnsi" w:eastAsia="Calibri" w:hAnsiTheme="minorHAnsi" w:cs="Calibri"/>
                <w:color w:val="0E3178"/>
                <w:spacing w:val="1"/>
              </w:rPr>
              <w:t>i</w:t>
            </w:r>
            <w:r w:rsidRPr="00AD6283">
              <w:rPr>
                <w:rFonts w:asciiTheme="minorHAnsi" w:eastAsia="Calibri" w:hAnsiTheme="minorHAnsi" w:cs="Calibri"/>
                <w:color w:val="0E3178"/>
              </w:rPr>
              <w:t xml:space="preserve">n </w:t>
            </w:r>
            <w:r w:rsidRPr="00AD6283">
              <w:rPr>
                <w:rFonts w:asciiTheme="minorHAnsi" w:eastAsia="Calibri" w:hAnsiTheme="minorHAnsi" w:cs="Calibri"/>
                <w:color w:val="0E3178"/>
                <w:spacing w:val="-1"/>
              </w:rPr>
              <w:t>t</w:t>
            </w:r>
            <w:r w:rsidRPr="00AD6283">
              <w:rPr>
                <w:rFonts w:asciiTheme="minorHAnsi" w:eastAsia="Calibri" w:hAnsiTheme="minorHAnsi" w:cs="Calibri"/>
                <w:color w:val="0E3178"/>
              </w:rPr>
              <w:t>he</w:t>
            </w:r>
            <w:r w:rsidRPr="00AD6283">
              <w:rPr>
                <w:rFonts w:asciiTheme="minorHAnsi" w:eastAsia="Calibri" w:hAnsiTheme="minorHAnsi" w:cs="Calibri"/>
                <w:color w:val="0E3178"/>
                <w:spacing w:val="-1"/>
              </w:rPr>
              <w:t xml:space="preserve"> </w:t>
            </w:r>
            <w:r w:rsidRPr="00AD6283">
              <w:rPr>
                <w:rFonts w:asciiTheme="minorHAnsi" w:eastAsia="Calibri" w:hAnsiTheme="minorHAnsi" w:cs="Calibri"/>
                <w:color w:val="0E3178"/>
              </w:rPr>
              <w:t>h</w:t>
            </w:r>
            <w:r w:rsidRPr="00AD6283">
              <w:rPr>
                <w:rFonts w:asciiTheme="minorHAnsi" w:eastAsia="Calibri" w:hAnsiTheme="minorHAnsi" w:cs="Calibri"/>
                <w:color w:val="0E3178"/>
                <w:spacing w:val="1"/>
              </w:rPr>
              <w:t>a</w:t>
            </w:r>
            <w:r w:rsidRPr="00AD6283">
              <w:rPr>
                <w:rFonts w:asciiTheme="minorHAnsi" w:eastAsia="Calibri" w:hAnsiTheme="minorHAnsi" w:cs="Calibri"/>
                <w:color w:val="0E3178"/>
                <w:spacing w:val="-2"/>
              </w:rPr>
              <w:t>n</w:t>
            </w:r>
            <w:r w:rsidRPr="00AD6283">
              <w:rPr>
                <w:rFonts w:asciiTheme="minorHAnsi" w:eastAsia="Calibri" w:hAnsiTheme="minorHAnsi" w:cs="Calibri"/>
                <w:color w:val="0E3178"/>
              </w:rPr>
              <w:t>do</w:t>
            </w:r>
            <w:r w:rsidRPr="00AD6283">
              <w:rPr>
                <w:rFonts w:asciiTheme="minorHAnsi" w:eastAsia="Calibri" w:hAnsiTheme="minorHAnsi" w:cs="Calibri"/>
                <w:color w:val="0E3178"/>
                <w:spacing w:val="-1"/>
              </w:rPr>
              <w:t>v</w:t>
            </w:r>
            <w:r w:rsidRPr="00AD6283">
              <w:rPr>
                <w:rFonts w:asciiTheme="minorHAnsi" w:eastAsia="Calibri" w:hAnsiTheme="minorHAnsi" w:cs="Calibri"/>
                <w:color w:val="0E3178"/>
                <w:spacing w:val="-2"/>
              </w:rPr>
              <w:t>e</w:t>
            </w:r>
            <w:r w:rsidRPr="00AD6283">
              <w:rPr>
                <w:rFonts w:asciiTheme="minorHAnsi" w:eastAsia="Calibri" w:hAnsiTheme="minorHAnsi" w:cs="Calibri"/>
                <w:color w:val="0E3178"/>
              </w:rPr>
              <w:t>r p</w:t>
            </w:r>
            <w:r w:rsidRPr="00AD6283">
              <w:rPr>
                <w:rFonts w:asciiTheme="minorHAnsi" w:eastAsia="Calibri" w:hAnsiTheme="minorHAnsi" w:cs="Calibri"/>
                <w:color w:val="0E3178"/>
                <w:spacing w:val="-2"/>
              </w:rPr>
              <w:t>r</w:t>
            </w:r>
            <w:r w:rsidRPr="00AD6283">
              <w:rPr>
                <w:rFonts w:asciiTheme="minorHAnsi" w:eastAsia="Calibri" w:hAnsiTheme="minorHAnsi" w:cs="Calibri"/>
                <w:color w:val="0E3178"/>
              </w:rPr>
              <w:t>oce</w:t>
            </w:r>
            <w:r w:rsidRPr="00AD6283">
              <w:rPr>
                <w:rFonts w:asciiTheme="minorHAnsi" w:eastAsia="Calibri" w:hAnsiTheme="minorHAnsi" w:cs="Calibri"/>
                <w:color w:val="0E3178"/>
                <w:spacing w:val="-2"/>
              </w:rPr>
              <w:t>s</w:t>
            </w:r>
            <w:r w:rsidRPr="00AD6283">
              <w:rPr>
                <w:rFonts w:asciiTheme="minorHAnsi" w:eastAsia="Calibri" w:hAnsiTheme="minorHAnsi" w:cs="Calibri"/>
                <w:color w:val="0E3178"/>
              </w:rPr>
              <w:t>s</w:t>
            </w:r>
          </w:p>
          <w:p w14:paraId="49EDD4A1" w14:textId="77777777" w:rsidR="0066314D" w:rsidRPr="00AD6283" w:rsidRDefault="0066314D" w:rsidP="0066314D">
            <w:pPr>
              <w:pStyle w:val="ListParagraph"/>
              <w:numPr>
                <w:ilvl w:val="1"/>
                <w:numId w:val="21"/>
              </w:numPr>
              <w:spacing w:before="60" w:after="60"/>
              <w:ind w:right="110"/>
              <w:rPr>
                <w:rFonts w:asciiTheme="minorHAnsi" w:eastAsia="Calibri" w:hAnsiTheme="minorHAnsi" w:cs="Calibri"/>
                <w:color w:val="0E3178"/>
              </w:rPr>
            </w:pPr>
            <w:r w:rsidRPr="00AD6283">
              <w:rPr>
                <w:rFonts w:asciiTheme="minorHAnsi" w:eastAsia="Calibri" w:hAnsiTheme="minorHAnsi" w:cs="Calibri"/>
                <w:color w:val="0E3178"/>
                <w:spacing w:val="1"/>
              </w:rPr>
              <w:t>s</w:t>
            </w:r>
            <w:r w:rsidRPr="00AD6283">
              <w:rPr>
                <w:rFonts w:asciiTheme="minorHAnsi" w:eastAsia="Calibri" w:hAnsiTheme="minorHAnsi" w:cs="Calibri"/>
                <w:color w:val="0E3178"/>
                <w:spacing w:val="-1"/>
              </w:rPr>
              <w:t>t</w:t>
            </w:r>
            <w:r w:rsidRPr="00AD6283">
              <w:rPr>
                <w:rFonts w:asciiTheme="minorHAnsi" w:eastAsia="Calibri" w:hAnsiTheme="minorHAnsi" w:cs="Calibri"/>
                <w:color w:val="0E3178"/>
                <w:spacing w:val="1"/>
              </w:rPr>
              <w:t>r</w:t>
            </w:r>
            <w:r w:rsidRPr="00AD6283">
              <w:rPr>
                <w:rFonts w:asciiTheme="minorHAnsi" w:eastAsia="Calibri" w:hAnsiTheme="minorHAnsi" w:cs="Calibri"/>
                <w:color w:val="0E3178"/>
              </w:rPr>
              <w:t>u</w:t>
            </w:r>
            <w:r w:rsidRPr="00AD6283">
              <w:rPr>
                <w:rFonts w:asciiTheme="minorHAnsi" w:eastAsia="Calibri" w:hAnsiTheme="minorHAnsi" w:cs="Calibri"/>
                <w:color w:val="0E3178"/>
                <w:spacing w:val="-2"/>
              </w:rPr>
              <w:t>c</w:t>
            </w:r>
            <w:r w:rsidRPr="00AD6283">
              <w:rPr>
                <w:rFonts w:asciiTheme="minorHAnsi" w:eastAsia="Calibri" w:hAnsiTheme="minorHAnsi" w:cs="Calibri"/>
                <w:color w:val="0E3178"/>
                <w:spacing w:val="1"/>
              </w:rPr>
              <w:t>t</w:t>
            </w:r>
            <w:r w:rsidRPr="00AD6283">
              <w:rPr>
                <w:rFonts w:asciiTheme="minorHAnsi" w:eastAsia="Calibri" w:hAnsiTheme="minorHAnsi" w:cs="Calibri"/>
                <w:color w:val="0E3178"/>
                <w:spacing w:val="-2"/>
              </w:rPr>
              <w:t>u</w:t>
            </w:r>
            <w:r w:rsidRPr="00AD6283">
              <w:rPr>
                <w:rFonts w:asciiTheme="minorHAnsi" w:eastAsia="Calibri" w:hAnsiTheme="minorHAnsi" w:cs="Calibri"/>
                <w:color w:val="0E3178"/>
                <w:spacing w:val="1"/>
              </w:rPr>
              <w:t>r</w:t>
            </w:r>
            <w:r w:rsidRPr="00AD6283">
              <w:rPr>
                <w:rFonts w:asciiTheme="minorHAnsi" w:eastAsia="Calibri" w:hAnsiTheme="minorHAnsi" w:cs="Calibri"/>
                <w:color w:val="0E3178"/>
              </w:rPr>
              <w:t>ed com</w:t>
            </w:r>
            <w:r w:rsidRPr="00AD6283">
              <w:rPr>
                <w:rFonts w:asciiTheme="minorHAnsi" w:eastAsia="Calibri" w:hAnsiTheme="minorHAnsi" w:cs="Calibri"/>
                <w:color w:val="0E3178"/>
                <w:spacing w:val="-3"/>
              </w:rPr>
              <w:t>m</w:t>
            </w:r>
            <w:r w:rsidRPr="00AD6283">
              <w:rPr>
                <w:rFonts w:asciiTheme="minorHAnsi" w:eastAsia="Calibri" w:hAnsiTheme="minorHAnsi" w:cs="Calibri"/>
                <w:color w:val="0E3178"/>
              </w:rPr>
              <w:t>u</w:t>
            </w:r>
            <w:r w:rsidRPr="00AD6283">
              <w:rPr>
                <w:rFonts w:asciiTheme="minorHAnsi" w:eastAsia="Calibri" w:hAnsiTheme="minorHAnsi" w:cs="Calibri"/>
                <w:color w:val="0E3178"/>
                <w:spacing w:val="-2"/>
              </w:rPr>
              <w:t>ni</w:t>
            </w:r>
            <w:r w:rsidRPr="00AD6283">
              <w:rPr>
                <w:rFonts w:asciiTheme="minorHAnsi" w:eastAsia="Calibri" w:hAnsiTheme="minorHAnsi" w:cs="Calibri"/>
                <w:color w:val="0E3178"/>
              </w:rPr>
              <w:t>c</w:t>
            </w:r>
            <w:r w:rsidRPr="00AD6283">
              <w:rPr>
                <w:rFonts w:asciiTheme="minorHAnsi" w:eastAsia="Calibri" w:hAnsiTheme="minorHAnsi" w:cs="Calibri"/>
                <w:color w:val="0E3178"/>
                <w:spacing w:val="1"/>
              </w:rPr>
              <w:t>at</w:t>
            </w:r>
            <w:r w:rsidRPr="00AD6283">
              <w:rPr>
                <w:rFonts w:asciiTheme="minorHAnsi" w:eastAsia="Calibri" w:hAnsiTheme="minorHAnsi" w:cs="Calibri"/>
                <w:color w:val="0E3178"/>
                <w:spacing w:val="-2"/>
              </w:rPr>
              <w:t>i</w:t>
            </w:r>
            <w:r w:rsidRPr="00AD6283">
              <w:rPr>
                <w:rFonts w:asciiTheme="minorHAnsi" w:eastAsia="Calibri" w:hAnsiTheme="minorHAnsi" w:cs="Calibri"/>
                <w:color w:val="0E3178"/>
              </w:rPr>
              <w:t xml:space="preserve">on </w:t>
            </w:r>
            <w:r w:rsidRPr="00AD6283">
              <w:rPr>
                <w:rFonts w:asciiTheme="minorHAnsi" w:eastAsia="Calibri" w:hAnsiTheme="minorHAnsi" w:cs="Calibri"/>
                <w:color w:val="0E3178"/>
                <w:spacing w:val="-2"/>
              </w:rPr>
              <w:t>a</w:t>
            </w:r>
            <w:r w:rsidRPr="00AD6283">
              <w:rPr>
                <w:rFonts w:asciiTheme="minorHAnsi" w:eastAsia="Calibri" w:hAnsiTheme="minorHAnsi" w:cs="Calibri"/>
                <w:color w:val="0E3178"/>
              </w:rPr>
              <w:t>nd u</w:t>
            </w:r>
            <w:r w:rsidRPr="00AD6283">
              <w:rPr>
                <w:rFonts w:asciiTheme="minorHAnsi" w:eastAsia="Calibri" w:hAnsiTheme="minorHAnsi" w:cs="Calibri"/>
                <w:color w:val="0E3178"/>
                <w:spacing w:val="-2"/>
              </w:rPr>
              <w:t>n</w:t>
            </w:r>
            <w:r w:rsidRPr="00AD6283">
              <w:rPr>
                <w:rFonts w:asciiTheme="minorHAnsi" w:eastAsia="Calibri" w:hAnsiTheme="minorHAnsi" w:cs="Calibri"/>
                <w:color w:val="0E3178"/>
              </w:rPr>
              <w:t>d</w:t>
            </w:r>
            <w:r w:rsidRPr="00AD6283">
              <w:rPr>
                <w:rFonts w:asciiTheme="minorHAnsi" w:eastAsia="Calibri" w:hAnsiTheme="minorHAnsi" w:cs="Calibri"/>
                <w:color w:val="0E3178"/>
                <w:spacing w:val="-2"/>
              </w:rPr>
              <w:t>e</w:t>
            </w:r>
            <w:r w:rsidRPr="00AD6283">
              <w:rPr>
                <w:rFonts w:asciiTheme="minorHAnsi" w:eastAsia="Calibri" w:hAnsiTheme="minorHAnsi" w:cs="Calibri"/>
                <w:color w:val="0E3178"/>
                <w:spacing w:val="1"/>
              </w:rPr>
              <w:t>r</w:t>
            </w:r>
            <w:r w:rsidRPr="00AD6283">
              <w:rPr>
                <w:rFonts w:asciiTheme="minorHAnsi" w:eastAsia="Calibri" w:hAnsiTheme="minorHAnsi" w:cs="Calibri"/>
                <w:color w:val="0E3178"/>
                <w:spacing w:val="-2"/>
              </w:rPr>
              <w:t>s</w:t>
            </w:r>
            <w:r w:rsidRPr="00AD6283">
              <w:rPr>
                <w:rFonts w:asciiTheme="minorHAnsi" w:eastAsia="Calibri" w:hAnsiTheme="minorHAnsi" w:cs="Calibri"/>
                <w:color w:val="0E3178"/>
                <w:spacing w:val="1"/>
              </w:rPr>
              <w:t>t</w:t>
            </w:r>
            <w:r w:rsidRPr="00AD6283">
              <w:rPr>
                <w:rFonts w:asciiTheme="minorHAnsi" w:eastAsia="Calibri" w:hAnsiTheme="minorHAnsi" w:cs="Calibri"/>
                <w:color w:val="0E3178"/>
                <w:spacing w:val="-2"/>
              </w:rPr>
              <w:t>a</w:t>
            </w:r>
            <w:r w:rsidRPr="00AD6283">
              <w:rPr>
                <w:rFonts w:asciiTheme="minorHAnsi" w:eastAsia="Calibri" w:hAnsiTheme="minorHAnsi" w:cs="Calibri"/>
                <w:color w:val="0E3178"/>
              </w:rPr>
              <w:t>nd</w:t>
            </w:r>
            <w:r w:rsidRPr="00AD6283">
              <w:rPr>
                <w:rFonts w:asciiTheme="minorHAnsi" w:eastAsia="Calibri" w:hAnsiTheme="minorHAnsi" w:cs="Calibri"/>
                <w:color w:val="0E3178"/>
                <w:spacing w:val="-2"/>
              </w:rPr>
              <w:t>i</w:t>
            </w:r>
            <w:r w:rsidRPr="00AD6283">
              <w:rPr>
                <w:rFonts w:asciiTheme="minorHAnsi" w:eastAsia="Calibri" w:hAnsiTheme="minorHAnsi" w:cs="Calibri"/>
                <w:color w:val="0E3178"/>
              </w:rPr>
              <w:t>ng</w:t>
            </w:r>
            <w:r w:rsidRPr="00AD6283">
              <w:rPr>
                <w:rFonts w:asciiTheme="minorHAnsi" w:eastAsia="Calibri" w:hAnsiTheme="minorHAnsi" w:cs="Calibri"/>
                <w:color w:val="0E3178"/>
                <w:spacing w:val="-2"/>
              </w:rPr>
              <w:t xml:space="preserve"> </w:t>
            </w:r>
            <w:r w:rsidRPr="00AD6283">
              <w:rPr>
                <w:rFonts w:asciiTheme="minorHAnsi" w:eastAsia="Calibri" w:hAnsiTheme="minorHAnsi" w:cs="Calibri"/>
                <w:color w:val="0E3178"/>
              </w:rPr>
              <w:t>of</w:t>
            </w:r>
            <w:r w:rsidRPr="00AD6283">
              <w:rPr>
                <w:rFonts w:asciiTheme="minorHAnsi" w:eastAsia="Calibri" w:hAnsiTheme="minorHAnsi" w:cs="Calibri"/>
                <w:color w:val="0E3178"/>
                <w:spacing w:val="-1"/>
              </w:rPr>
              <w:t xml:space="preserve"> </w:t>
            </w:r>
            <w:r w:rsidRPr="00AD6283">
              <w:rPr>
                <w:rFonts w:asciiTheme="minorHAnsi" w:eastAsia="Calibri" w:hAnsiTheme="minorHAnsi" w:cs="Calibri"/>
                <w:color w:val="0E3178"/>
                <w:spacing w:val="1"/>
              </w:rPr>
              <w:t>t</w:t>
            </w:r>
            <w:r w:rsidRPr="00AD6283">
              <w:rPr>
                <w:rFonts w:asciiTheme="minorHAnsi" w:eastAsia="Calibri" w:hAnsiTheme="minorHAnsi" w:cs="Calibri"/>
                <w:color w:val="0E3178"/>
              </w:rPr>
              <w:t>he</w:t>
            </w:r>
            <w:r w:rsidRPr="00AD6283">
              <w:rPr>
                <w:rFonts w:asciiTheme="minorHAnsi" w:eastAsia="Calibri" w:hAnsiTheme="minorHAnsi" w:cs="Calibri"/>
                <w:color w:val="0E3178"/>
                <w:spacing w:val="-1"/>
              </w:rPr>
              <w:t xml:space="preserve"> </w:t>
            </w:r>
            <w:r w:rsidRPr="00AD6283">
              <w:rPr>
                <w:rFonts w:asciiTheme="minorHAnsi" w:eastAsia="Calibri" w:hAnsiTheme="minorHAnsi" w:cs="Calibri"/>
                <w:color w:val="0E3178"/>
                <w:spacing w:val="1"/>
              </w:rPr>
              <w:t>i</w:t>
            </w:r>
            <w:r w:rsidRPr="00AD6283">
              <w:rPr>
                <w:rFonts w:asciiTheme="minorHAnsi" w:eastAsia="Calibri" w:hAnsiTheme="minorHAnsi" w:cs="Calibri"/>
                <w:color w:val="0E3178"/>
              </w:rPr>
              <w:t>n</w:t>
            </w:r>
            <w:r w:rsidRPr="00AD6283">
              <w:rPr>
                <w:rFonts w:asciiTheme="minorHAnsi" w:eastAsia="Calibri" w:hAnsiTheme="minorHAnsi" w:cs="Calibri"/>
                <w:color w:val="0E3178"/>
                <w:spacing w:val="-2"/>
              </w:rPr>
              <w:t>f</w:t>
            </w:r>
            <w:r w:rsidRPr="00AD6283">
              <w:rPr>
                <w:rFonts w:asciiTheme="minorHAnsi" w:eastAsia="Calibri" w:hAnsiTheme="minorHAnsi" w:cs="Calibri"/>
                <w:color w:val="0E3178"/>
              </w:rPr>
              <w:t>o</w:t>
            </w:r>
            <w:r w:rsidRPr="00AD6283">
              <w:rPr>
                <w:rFonts w:asciiTheme="minorHAnsi" w:eastAsia="Calibri" w:hAnsiTheme="minorHAnsi" w:cs="Calibri"/>
                <w:color w:val="0E3178"/>
                <w:spacing w:val="1"/>
              </w:rPr>
              <w:t>r</w:t>
            </w:r>
            <w:r w:rsidRPr="00AD6283">
              <w:rPr>
                <w:rFonts w:asciiTheme="minorHAnsi" w:eastAsia="Calibri" w:hAnsiTheme="minorHAnsi" w:cs="Calibri"/>
                <w:color w:val="0E3178"/>
                <w:spacing w:val="-3"/>
              </w:rPr>
              <w:t>m</w:t>
            </w:r>
            <w:r w:rsidRPr="00AD6283">
              <w:rPr>
                <w:rFonts w:asciiTheme="minorHAnsi" w:eastAsia="Calibri" w:hAnsiTheme="minorHAnsi" w:cs="Calibri"/>
                <w:color w:val="0E3178"/>
                <w:spacing w:val="-2"/>
              </w:rPr>
              <w:t>a</w:t>
            </w:r>
            <w:r w:rsidRPr="00AD6283">
              <w:rPr>
                <w:rFonts w:asciiTheme="minorHAnsi" w:eastAsia="Calibri" w:hAnsiTheme="minorHAnsi" w:cs="Calibri"/>
                <w:color w:val="0E3178"/>
                <w:spacing w:val="1"/>
              </w:rPr>
              <w:t>ti</w:t>
            </w:r>
            <w:r w:rsidRPr="00AD6283">
              <w:rPr>
                <w:rFonts w:asciiTheme="minorHAnsi" w:eastAsia="Calibri" w:hAnsiTheme="minorHAnsi" w:cs="Calibri"/>
                <w:color w:val="0E3178"/>
                <w:spacing w:val="-2"/>
              </w:rPr>
              <w:t>o</w:t>
            </w:r>
            <w:r w:rsidRPr="00AD6283">
              <w:rPr>
                <w:rFonts w:asciiTheme="minorHAnsi" w:eastAsia="Calibri" w:hAnsiTheme="minorHAnsi" w:cs="Calibri"/>
                <w:color w:val="0E3178"/>
              </w:rPr>
              <w:t xml:space="preserve">n </w:t>
            </w:r>
            <w:r w:rsidRPr="00AD6283">
              <w:rPr>
                <w:rFonts w:asciiTheme="minorHAnsi" w:eastAsia="Calibri" w:hAnsiTheme="minorHAnsi" w:cs="Calibri"/>
                <w:color w:val="0E3178"/>
                <w:spacing w:val="1"/>
              </w:rPr>
              <w:t>t</w:t>
            </w:r>
            <w:r w:rsidRPr="00AD6283">
              <w:rPr>
                <w:rFonts w:asciiTheme="minorHAnsi" w:eastAsia="Calibri" w:hAnsiTheme="minorHAnsi" w:cs="Calibri"/>
                <w:color w:val="0E3178"/>
              </w:rPr>
              <w:t>hey</w:t>
            </w:r>
            <w:r w:rsidRPr="00AD6283">
              <w:rPr>
                <w:rFonts w:asciiTheme="minorHAnsi" w:eastAsia="Calibri" w:hAnsiTheme="minorHAnsi" w:cs="Calibri"/>
                <w:color w:val="0E3178"/>
                <w:spacing w:val="-1"/>
              </w:rPr>
              <w:t xml:space="preserve"> </w:t>
            </w:r>
            <w:r w:rsidRPr="00AD6283">
              <w:rPr>
                <w:rFonts w:asciiTheme="minorHAnsi" w:eastAsia="Calibri" w:hAnsiTheme="minorHAnsi" w:cs="Calibri"/>
                <w:color w:val="0E3178"/>
                <w:spacing w:val="-2"/>
              </w:rPr>
              <w:t>s</w:t>
            </w:r>
            <w:r w:rsidRPr="00AD6283">
              <w:rPr>
                <w:rFonts w:asciiTheme="minorHAnsi" w:eastAsia="Calibri" w:hAnsiTheme="minorHAnsi" w:cs="Calibri"/>
                <w:color w:val="0E3178"/>
              </w:rPr>
              <w:t>ho</w:t>
            </w:r>
            <w:r w:rsidRPr="00AD6283">
              <w:rPr>
                <w:rFonts w:asciiTheme="minorHAnsi" w:eastAsia="Calibri" w:hAnsiTheme="minorHAnsi" w:cs="Calibri"/>
                <w:color w:val="0E3178"/>
                <w:spacing w:val="-2"/>
              </w:rPr>
              <w:t>u</w:t>
            </w:r>
            <w:r w:rsidRPr="00AD6283">
              <w:rPr>
                <w:rFonts w:asciiTheme="minorHAnsi" w:eastAsia="Calibri" w:hAnsiTheme="minorHAnsi" w:cs="Calibri"/>
                <w:color w:val="0E3178"/>
                <w:spacing w:val="1"/>
              </w:rPr>
              <w:t>l</w:t>
            </w:r>
            <w:r w:rsidRPr="00AD6283">
              <w:rPr>
                <w:rFonts w:asciiTheme="minorHAnsi" w:eastAsia="Calibri" w:hAnsiTheme="minorHAnsi" w:cs="Calibri"/>
                <w:color w:val="0E3178"/>
              </w:rPr>
              <w:t xml:space="preserve">d </w:t>
            </w:r>
            <w:r w:rsidRPr="00AD6283">
              <w:rPr>
                <w:rFonts w:asciiTheme="minorHAnsi" w:eastAsia="Calibri" w:hAnsiTheme="minorHAnsi" w:cs="Calibri"/>
                <w:color w:val="0E3178"/>
                <w:spacing w:val="1"/>
              </w:rPr>
              <w:t>a</w:t>
            </w:r>
            <w:r w:rsidRPr="00AD6283">
              <w:rPr>
                <w:rFonts w:asciiTheme="minorHAnsi" w:eastAsia="Calibri" w:hAnsiTheme="minorHAnsi" w:cs="Calibri"/>
                <w:color w:val="0E3178"/>
                <w:spacing w:val="-2"/>
              </w:rPr>
              <w:t>n</w:t>
            </w:r>
            <w:r w:rsidRPr="00AD6283">
              <w:rPr>
                <w:rFonts w:asciiTheme="minorHAnsi" w:eastAsia="Calibri" w:hAnsiTheme="minorHAnsi" w:cs="Calibri"/>
                <w:color w:val="0E3178"/>
              </w:rPr>
              <w:t xml:space="preserve">d </w:t>
            </w:r>
            <w:r w:rsidRPr="00AD6283">
              <w:rPr>
                <w:rFonts w:asciiTheme="minorHAnsi" w:eastAsia="Calibri" w:hAnsiTheme="minorHAnsi" w:cs="Calibri"/>
                <w:color w:val="0E3178"/>
                <w:spacing w:val="1"/>
              </w:rPr>
              <w:t>s</w:t>
            </w:r>
            <w:r w:rsidRPr="00AD6283">
              <w:rPr>
                <w:rFonts w:asciiTheme="minorHAnsi" w:eastAsia="Calibri" w:hAnsiTheme="minorHAnsi" w:cs="Calibri"/>
                <w:color w:val="0E3178"/>
                <w:spacing w:val="-2"/>
              </w:rPr>
              <w:t>h</w:t>
            </w:r>
            <w:r w:rsidRPr="00AD6283">
              <w:rPr>
                <w:rFonts w:asciiTheme="minorHAnsi" w:eastAsia="Calibri" w:hAnsiTheme="minorHAnsi" w:cs="Calibri"/>
                <w:color w:val="0E3178"/>
              </w:rPr>
              <w:t>ou</w:t>
            </w:r>
            <w:r w:rsidRPr="00AD6283">
              <w:rPr>
                <w:rFonts w:asciiTheme="minorHAnsi" w:eastAsia="Calibri" w:hAnsiTheme="minorHAnsi" w:cs="Calibri"/>
                <w:color w:val="0E3178"/>
                <w:spacing w:val="-2"/>
              </w:rPr>
              <w:t>l</w:t>
            </w:r>
            <w:r w:rsidRPr="00AD6283">
              <w:rPr>
                <w:rFonts w:asciiTheme="minorHAnsi" w:eastAsia="Calibri" w:hAnsiTheme="minorHAnsi" w:cs="Calibri"/>
                <w:color w:val="0E3178"/>
              </w:rPr>
              <w:t>dn</w:t>
            </w:r>
            <w:r w:rsidRPr="00AD6283">
              <w:rPr>
                <w:rFonts w:asciiTheme="minorHAnsi" w:eastAsia="Calibri" w:hAnsiTheme="minorHAnsi" w:cs="Calibri"/>
                <w:color w:val="0E3178"/>
                <w:spacing w:val="-1"/>
              </w:rPr>
              <w:t>’</w:t>
            </w:r>
            <w:r w:rsidRPr="00AD6283">
              <w:rPr>
                <w:rFonts w:asciiTheme="minorHAnsi" w:eastAsia="Calibri" w:hAnsiTheme="minorHAnsi" w:cs="Calibri"/>
                <w:color w:val="0E3178"/>
              </w:rPr>
              <w:t xml:space="preserve">t </w:t>
            </w:r>
            <w:r w:rsidRPr="00AD6283">
              <w:rPr>
                <w:rFonts w:asciiTheme="minorHAnsi" w:eastAsia="Calibri" w:hAnsiTheme="minorHAnsi" w:cs="Calibri"/>
                <w:color w:val="0E3178"/>
                <w:spacing w:val="-2"/>
              </w:rPr>
              <w:t>b</w:t>
            </w:r>
            <w:r w:rsidRPr="00AD6283">
              <w:rPr>
                <w:rFonts w:asciiTheme="minorHAnsi" w:eastAsia="Calibri" w:hAnsiTheme="minorHAnsi" w:cs="Calibri"/>
                <w:color w:val="0E3178"/>
              </w:rPr>
              <w:t>e</w:t>
            </w:r>
            <w:r w:rsidRPr="00AD6283">
              <w:rPr>
                <w:rFonts w:asciiTheme="minorHAnsi" w:eastAsia="Calibri" w:hAnsiTheme="minorHAnsi" w:cs="Calibri"/>
                <w:color w:val="0E3178"/>
                <w:spacing w:val="-1"/>
              </w:rPr>
              <w:t xml:space="preserve"> </w:t>
            </w:r>
            <w:r w:rsidRPr="00AD6283">
              <w:rPr>
                <w:rFonts w:asciiTheme="minorHAnsi" w:eastAsia="Calibri" w:hAnsiTheme="minorHAnsi" w:cs="Calibri"/>
                <w:color w:val="0E3178"/>
                <w:spacing w:val="1"/>
              </w:rPr>
              <w:t>i</w:t>
            </w:r>
            <w:r w:rsidRPr="00AD6283">
              <w:rPr>
                <w:rFonts w:asciiTheme="minorHAnsi" w:eastAsia="Calibri" w:hAnsiTheme="minorHAnsi" w:cs="Calibri"/>
                <w:color w:val="0E3178"/>
              </w:rPr>
              <w:t>nc</w:t>
            </w:r>
            <w:r w:rsidRPr="00AD6283">
              <w:rPr>
                <w:rFonts w:asciiTheme="minorHAnsi" w:eastAsia="Calibri" w:hAnsiTheme="minorHAnsi" w:cs="Calibri"/>
                <w:color w:val="0E3178"/>
                <w:spacing w:val="-2"/>
              </w:rPr>
              <w:t>l</w:t>
            </w:r>
            <w:r w:rsidRPr="00AD6283">
              <w:rPr>
                <w:rFonts w:asciiTheme="minorHAnsi" w:eastAsia="Calibri" w:hAnsiTheme="minorHAnsi" w:cs="Calibri"/>
                <w:color w:val="0E3178"/>
              </w:rPr>
              <w:t>ud</w:t>
            </w:r>
            <w:r w:rsidRPr="00AD6283">
              <w:rPr>
                <w:rFonts w:asciiTheme="minorHAnsi" w:eastAsia="Calibri" w:hAnsiTheme="minorHAnsi" w:cs="Calibri"/>
                <w:color w:val="0E3178"/>
                <w:spacing w:val="-2"/>
              </w:rPr>
              <w:t>e</w:t>
            </w:r>
            <w:r w:rsidRPr="00AD6283">
              <w:rPr>
                <w:rFonts w:asciiTheme="minorHAnsi" w:eastAsia="Calibri" w:hAnsiTheme="minorHAnsi" w:cs="Calibri"/>
                <w:color w:val="0E3178"/>
              </w:rPr>
              <w:t>d</w:t>
            </w:r>
          </w:p>
          <w:p w14:paraId="44030A3E" w14:textId="540C8FEC" w:rsidR="0066314D" w:rsidRPr="00AD6283" w:rsidRDefault="0066314D" w:rsidP="0066314D">
            <w:pPr>
              <w:pStyle w:val="ListParagraph"/>
              <w:numPr>
                <w:ilvl w:val="1"/>
                <w:numId w:val="21"/>
              </w:numPr>
              <w:spacing w:before="60" w:after="60"/>
              <w:rPr>
                <w:rFonts w:asciiTheme="minorHAnsi" w:eastAsia="Calibri" w:hAnsiTheme="minorHAnsi" w:cs="Calibri"/>
                <w:color w:val="0E3178"/>
              </w:rPr>
            </w:pPr>
            <w:r w:rsidRPr="00AD6283">
              <w:rPr>
                <w:rFonts w:asciiTheme="minorHAnsi" w:eastAsia="Calibri" w:hAnsiTheme="minorHAnsi" w:cs="Calibri"/>
                <w:color w:val="0E3178"/>
                <w:spacing w:val="1"/>
              </w:rPr>
              <w:t>tr</w:t>
            </w:r>
            <w:r w:rsidRPr="00AD6283">
              <w:rPr>
                <w:rFonts w:asciiTheme="minorHAnsi" w:eastAsia="Calibri" w:hAnsiTheme="minorHAnsi" w:cs="Calibri"/>
                <w:color w:val="0E3178"/>
                <w:spacing w:val="-2"/>
              </w:rPr>
              <w:t>a</w:t>
            </w:r>
            <w:r w:rsidRPr="00AD6283">
              <w:rPr>
                <w:rFonts w:asciiTheme="minorHAnsi" w:eastAsia="Calibri" w:hAnsiTheme="minorHAnsi" w:cs="Calibri"/>
                <w:color w:val="0E3178"/>
              </w:rPr>
              <w:t>n</w:t>
            </w:r>
            <w:r w:rsidRPr="00AD6283">
              <w:rPr>
                <w:rFonts w:asciiTheme="minorHAnsi" w:eastAsia="Calibri" w:hAnsiTheme="minorHAnsi" w:cs="Calibri"/>
                <w:color w:val="0E3178"/>
                <w:spacing w:val="1"/>
              </w:rPr>
              <w:t>s</w:t>
            </w:r>
            <w:r w:rsidRPr="00AD6283">
              <w:rPr>
                <w:rFonts w:asciiTheme="minorHAnsi" w:eastAsia="Calibri" w:hAnsiTheme="minorHAnsi" w:cs="Calibri"/>
                <w:color w:val="0E3178"/>
                <w:spacing w:val="-2"/>
              </w:rPr>
              <w:t>f</w:t>
            </w:r>
            <w:r w:rsidRPr="00AD6283">
              <w:rPr>
                <w:rFonts w:asciiTheme="minorHAnsi" w:eastAsia="Calibri" w:hAnsiTheme="minorHAnsi" w:cs="Calibri"/>
                <w:color w:val="0E3178"/>
              </w:rPr>
              <w:t>er of</w:t>
            </w:r>
            <w:r w:rsidRPr="00AD6283">
              <w:rPr>
                <w:rFonts w:asciiTheme="minorHAnsi" w:eastAsia="Calibri" w:hAnsiTheme="minorHAnsi" w:cs="Calibri"/>
                <w:color w:val="0E3178"/>
                <w:spacing w:val="-1"/>
              </w:rPr>
              <w:t xml:space="preserve"> </w:t>
            </w:r>
            <w:r w:rsidRPr="00AD6283">
              <w:rPr>
                <w:rFonts w:asciiTheme="minorHAnsi" w:eastAsia="Calibri" w:hAnsiTheme="minorHAnsi" w:cs="Calibri"/>
                <w:color w:val="0E3178"/>
                <w:spacing w:val="1"/>
              </w:rPr>
              <w:t>a</w:t>
            </w:r>
            <w:r w:rsidRPr="00AD6283">
              <w:rPr>
                <w:rFonts w:asciiTheme="minorHAnsi" w:eastAsia="Calibri" w:hAnsiTheme="minorHAnsi" w:cs="Calibri"/>
                <w:color w:val="0E3178"/>
                <w:spacing w:val="-2"/>
              </w:rPr>
              <w:t>c</w:t>
            </w:r>
            <w:r w:rsidRPr="00AD6283">
              <w:rPr>
                <w:rFonts w:asciiTheme="minorHAnsi" w:eastAsia="Calibri" w:hAnsiTheme="minorHAnsi" w:cs="Calibri"/>
                <w:color w:val="0E3178"/>
              </w:rPr>
              <w:t>co</w:t>
            </w:r>
            <w:r w:rsidRPr="00AD6283">
              <w:rPr>
                <w:rFonts w:asciiTheme="minorHAnsi" w:eastAsia="Calibri" w:hAnsiTheme="minorHAnsi" w:cs="Calibri"/>
                <w:color w:val="0E3178"/>
                <w:spacing w:val="-2"/>
              </w:rPr>
              <w:t>u</w:t>
            </w:r>
            <w:r w:rsidRPr="00AD6283">
              <w:rPr>
                <w:rFonts w:asciiTheme="minorHAnsi" w:eastAsia="Calibri" w:hAnsiTheme="minorHAnsi" w:cs="Calibri"/>
                <w:color w:val="0E3178"/>
              </w:rPr>
              <w:t>n</w:t>
            </w:r>
            <w:r w:rsidRPr="00AD6283">
              <w:rPr>
                <w:rFonts w:asciiTheme="minorHAnsi" w:eastAsia="Calibri" w:hAnsiTheme="minorHAnsi" w:cs="Calibri"/>
                <w:color w:val="0E3178"/>
                <w:spacing w:val="-1"/>
              </w:rPr>
              <w:t>t</w:t>
            </w:r>
            <w:r w:rsidRPr="00AD6283">
              <w:rPr>
                <w:rFonts w:asciiTheme="minorHAnsi" w:eastAsia="Calibri" w:hAnsiTheme="minorHAnsi" w:cs="Calibri"/>
                <w:color w:val="0E3178"/>
                <w:spacing w:val="-2"/>
              </w:rPr>
              <w:t>a</w:t>
            </w:r>
            <w:r w:rsidRPr="00AD6283">
              <w:rPr>
                <w:rFonts w:asciiTheme="minorHAnsi" w:eastAsia="Calibri" w:hAnsiTheme="minorHAnsi" w:cs="Calibri"/>
                <w:color w:val="0E3178"/>
              </w:rPr>
              <w:t>b</w:t>
            </w:r>
            <w:r w:rsidRPr="00AD6283">
              <w:rPr>
                <w:rFonts w:asciiTheme="minorHAnsi" w:eastAsia="Calibri" w:hAnsiTheme="minorHAnsi" w:cs="Calibri"/>
                <w:color w:val="0E3178"/>
                <w:spacing w:val="1"/>
              </w:rPr>
              <w:t>il</w:t>
            </w:r>
            <w:r w:rsidRPr="00AD6283">
              <w:rPr>
                <w:rFonts w:asciiTheme="minorHAnsi" w:eastAsia="Calibri" w:hAnsiTheme="minorHAnsi" w:cs="Calibri"/>
                <w:color w:val="0E3178"/>
                <w:spacing w:val="-2"/>
              </w:rPr>
              <w:t>i</w:t>
            </w:r>
            <w:r w:rsidRPr="00AD6283">
              <w:rPr>
                <w:rFonts w:asciiTheme="minorHAnsi" w:eastAsia="Calibri" w:hAnsiTheme="minorHAnsi" w:cs="Calibri"/>
                <w:color w:val="0E3178"/>
                <w:spacing w:val="1"/>
              </w:rPr>
              <w:t>t</w:t>
            </w:r>
            <w:r w:rsidRPr="00AD6283">
              <w:rPr>
                <w:rFonts w:asciiTheme="minorHAnsi" w:eastAsia="Calibri" w:hAnsiTheme="minorHAnsi" w:cs="Calibri"/>
                <w:color w:val="0E3178"/>
              </w:rPr>
              <w:t>y</w:t>
            </w:r>
            <w:r w:rsidRPr="00AD6283">
              <w:rPr>
                <w:rFonts w:asciiTheme="minorHAnsi" w:eastAsia="Calibri" w:hAnsiTheme="minorHAnsi" w:cs="Calibri"/>
                <w:color w:val="0E3178"/>
                <w:spacing w:val="-2"/>
              </w:rPr>
              <w:t xml:space="preserve"> </w:t>
            </w:r>
            <w:r w:rsidRPr="00AD6283">
              <w:rPr>
                <w:rFonts w:asciiTheme="minorHAnsi" w:eastAsia="Calibri" w:hAnsiTheme="minorHAnsi" w:cs="Calibri"/>
                <w:color w:val="0E3178"/>
              </w:rPr>
              <w:t>b</w:t>
            </w:r>
            <w:r w:rsidRPr="00AD6283">
              <w:rPr>
                <w:rFonts w:asciiTheme="minorHAnsi" w:eastAsia="Calibri" w:hAnsiTheme="minorHAnsi" w:cs="Calibri"/>
                <w:color w:val="0E3178"/>
                <w:spacing w:val="-2"/>
              </w:rPr>
              <w:t>e</w:t>
            </w:r>
            <w:r w:rsidRPr="00AD6283">
              <w:rPr>
                <w:rFonts w:asciiTheme="minorHAnsi" w:eastAsia="Calibri" w:hAnsiTheme="minorHAnsi" w:cs="Calibri"/>
                <w:color w:val="0E3178"/>
                <w:spacing w:val="1"/>
              </w:rPr>
              <w:t>t</w:t>
            </w:r>
            <w:r w:rsidRPr="00AD6283">
              <w:rPr>
                <w:rFonts w:asciiTheme="minorHAnsi" w:eastAsia="Calibri" w:hAnsiTheme="minorHAnsi" w:cs="Calibri"/>
                <w:color w:val="0E3178"/>
              </w:rPr>
              <w:t>we</w:t>
            </w:r>
            <w:r w:rsidRPr="00AD6283">
              <w:rPr>
                <w:rFonts w:asciiTheme="minorHAnsi" w:eastAsia="Calibri" w:hAnsiTheme="minorHAnsi" w:cs="Calibri"/>
                <w:color w:val="0E3178"/>
                <w:spacing w:val="-2"/>
              </w:rPr>
              <w:t>e</w:t>
            </w:r>
            <w:r w:rsidRPr="00AD6283">
              <w:rPr>
                <w:rFonts w:asciiTheme="minorHAnsi" w:eastAsia="Calibri" w:hAnsiTheme="minorHAnsi" w:cs="Calibri"/>
                <w:color w:val="0E3178"/>
              </w:rPr>
              <w:t xml:space="preserve">n </w:t>
            </w:r>
            <w:r w:rsidRPr="00AD6283">
              <w:rPr>
                <w:rFonts w:asciiTheme="minorHAnsi" w:eastAsia="Calibri" w:hAnsiTheme="minorHAnsi" w:cs="Calibri"/>
                <w:color w:val="0E3178"/>
                <w:spacing w:val="1"/>
              </w:rPr>
              <w:t>t</w:t>
            </w:r>
            <w:r w:rsidRPr="00AD6283">
              <w:rPr>
                <w:rFonts w:asciiTheme="minorHAnsi" w:eastAsia="Calibri" w:hAnsiTheme="minorHAnsi" w:cs="Calibri"/>
                <w:color w:val="0E3178"/>
              </w:rPr>
              <w:t>he</w:t>
            </w:r>
            <w:r w:rsidRPr="00AD6283">
              <w:rPr>
                <w:rFonts w:asciiTheme="minorHAnsi" w:eastAsia="Calibri" w:hAnsiTheme="minorHAnsi" w:cs="Calibri"/>
                <w:color w:val="0E3178"/>
                <w:spacing w:val="-1"/>
              </w:rPr>
              <w:t xml:space="preserve"> g</w:t>
            </w:r>
            <w:r w:rsidRPr="00AD6283">
              <w:rPr>
                <w:rFonts w:asciiTheme="minorHAnsi" w:eastAsia="Calibri" w:hAnsiTheme="minorHAnsi" w:cs="Calibri"/>
                <w:color w:val="0E3178"/>
                <w:spacing w:val="-2"/>
              </w:rPr>
              <w:t>i</w:t>
            </w:r>
            <w:r w:rsidRPr="00AD6283">
              <w:rPr>
                <w:rFonts w:asciiTheme="minorHAnsi" w:eastAsia="Calibri" w:hAnsiTheme="minorHAnsi" w:cs="Calibri"/>
                <w:color w:val="0E3178"/>
                <w:spacing w:val="-1"/>
              </w:rPr>
              <w:t>v</w:t>
            </w:r>
            <w:r w:rsidRPr="00AD6283">
              <w:rPr>
                <w:rFonts w:asciiTheme="minorHAnsi" w:eastAsia="Calibri" w:hAnsiTheme="minorHAnsi" w:cs="Calibri"/>
                <w:color w:val="0E3178"/>
              </w:rPr>
              <w:t xml:space="preserve">er </w:t>
            </w:r>
            <w:r w:rsidRPr="00AD6283">
              <w:rPr>
                <w:rFonts w:asciiTheme="minorHAnsi" w:eastAsia="Calibri" w:hAnsiTheme="minorHAnsi" w:cs="Calibri"/>
                <w:color w:val="0E3178"/>
                <w:spacing w:val="1"/>
              </w:rPr>
              <w:t>a</w:t>
            </w:r>
            <w:r w:rsidRPr="00AD6283">
              <w:rPr>
                <w:rFonts w:asciiTheme="minorHAnsi" w:eastAsia="Calibri" w:hAnsiTheme="minorHAnsi" w:cs="Calibri"/>
                <w:color w:val="0E3178"/>
              </w:rPr>
              <w:t>nd</w:t>
            </w:r>
            <w:r w:rsidRPr="00AD6283">
              <w:rPr>
                <w:rFonts w:asciiTheme="minorHAnsi" w:eastAsia="Calibri" w:hAnsiTheme="minorHAnsi" w:cs="Calibri"/>
                <w:color w:val="0E3178"/>
                <w:spacing w:val="-3"/>
              </w:rPr>
              <w:t xml:space="preserve"> </w:t>
            </w:r>
            <w:r w:rsidRPr="00AD6283">
              <w:rPr>
                <w:rFonts w:asciiTheme="minorHAnsi" w:eastAsia="Calibri" w:hAnsiTheme="minorHAnsi" w:cs="Calibri"/>
                <w:color w:val="0E3178"/>
                <w:spacing w:val="1"/>
              </w:rPr>
              <w:t>r</w:t>
            </w:r>
            <w:r w:rsidRPr="00AD6283">
              <w:rPr>
                <w:rFonts w:asciiTheme="minorHAnsi" w:eastAsia="Calibri" w:hAnsiTheme="minorHAnsi" w:cs="Calibri"/>
                <w:color w:val="0E3178"/>
              </w:rPr>
              <w:t>ec</w:t>
            </w:r>
            <w:r w:rsidRPr="00AD6283">
              <w:rPr>
                <w:rFonts w:asciiTheme="minorHAnsi" w:eastAsia="Calibri" w:hAnsiTheme="minorHAnsi" w:cs="Calibri"/>
                <w:color w:val="0E3178"/>
                <w:spacing w:val="-2"/>
              </w:rPr>
              <w:t>e</w:t>
            </w:r>
            <w:r w:rsidRPr="00AD6283">
              <w:rPr>
                <w:rFonts w:asciiTheme="minorHAnsi" w:eastAsia="Calibri" w:hAnsiTheme="minorHAnsi" w:cs="Calibri"/>
                <w:color w:val="0E3178"/>
                <w:spacing w:val="1"/>
              </w:rPr>
              <w:t>i</w:t>
            </w:r>
            <w:r w:rsidRPr="00AD6283">
              <w:rPr>
                <w:rFonts w:asciiTheme="minorHAnsi" w:eastAsia="Calibri" w:hAnsiTheme="minorHAnsi" w:cs="Calibri"/>
                <w:color w:val="0E3178"/>
                <w:spacing w:val="-1"/>
              </w:rPr>
              <w:t>v</w:t>
            </w:r>
            <w:r w:rsidRPr="00AD6283">
              <w:rPr>
                <w:rFonts w:asciiTheme="minorHAnsi" w:eastAsia="Calibri" w:hAnsiTheme="minorHAnsi" w:cs="Calibri"/>
                <w:color w:val="0E3178"/>
              </w:rPr>
              <w:t>er</w:t>
            </w:r>
            <w:r w:rsidR="00BC1DE5">
              <w:rPr>
                <w:rFonts w:asciiTheme="minorHAnsi" w:eastAsia="Calibri" w:hAnsiTheme="minorHAnsi" w:cs="Calibri"/>
                <w:color w:val="0E3178"/>
              </w:rPr>
              <w:t>.</w:t>
            </w:r>
          </w:p>
          <w:p w14:paraId="43ACB9A0" w14:textId="6FEF8D4C" w:rsidR="0066314D" w:rsidRPr="00AD6283" w:rsidRDefault="0066314D" w:rsidP="0066314D">
            <w:pPr>
              <w:pStyle w:val="ListParagraph"/>
              <w:numPr>
                <w:ilvl w:val="0"/>
                <w:numId w:val="21"/>
              </w:numPr>
              <w:spacing w:before="60" w:after="60"/>
              <w:ind w:right="123"/>
              <w:rPr>
                <w:rFonts w:asciiTheme="minorHAnsi" w:eastAsia="Calibri" w:hAnsiTheme="minorHAnsi" w:cs="Calibri"/>
                <w:color w:val="0E3178"/>
              </w:rPr>
            </w:pPr>
            <w:r w:rsidRPr="00AD6283">
              <w:rPr>
                <w:rFonts w:asciiTheme="minorHAnsi" w:eastAsia="Calibri" w:hAnsiTheme="minorHAnsi" w:cs="Calibri"/>
                <w:color w:val="0E3178"/>
                <w:spacing w:val="-1"/>
              </w:rPr>
              <w:t>U</w:t>
            </w:r>
            <w:r w:rsidRPr="00AD6283">
              <w:rPr>
                <w:rFonts w:asciiTheme="minorHAnsi" w:eastAsia="Calibri" w:hAnsiTheme="minorHAnsi" w:cs="Calibri"/>
                <w:color w:val="0E3178"/>
                <w:spacing w:val="1"/>
              </w:rPr>
              <w:t>s</w:t>
            </w:r>
            <w:r w:rsidRPr="00AD6283">
              <w:rPr>
                <w:rFonts w:asciiTheme="minorHAnsi" w:eastAsia="Calibri" w:hAnsiTheme="minorHAnsi" w:cs="Calibri"/>
                <w:color w:val="0E3178"/>
              </w:rPr>
              <w:t>e</w:t>
            </w:r>
            <w:r w:rsidRPr="00AD6283">
              <w:rPr>
                <w:rFonts w:asciiTheme="minorHAnsi" w:eastAsia="Calibri" w:hAnsiTheme="minorHAnsi" w:cs="Calibri"/>
                <w:color w:val="0E3178"/>
                <w:spacing w:val="-1"/>
              </w:rPr>
              <w:t xml:space="preserve"> </w:t>
            </w:r>
            <w:r w:rsidRPr="00AD6283">
              <w:rPr>
                <w:rFonts w:asciiTheme="minorHAnsi" w:eastAsia="Calibri" w:hAnsiTheme="minorHAnsi" w:cs="Calibri"/>
                <w:color w:val="0E3178"/>
                <w:spacing w:val="1"/>
              </w:rPr>
              <w:t>s</w:t>
            </w:r>
            <w:r w:rsidRPr="00AD6283">
              <w:rPr>
                <w:rFonts w:asciiTheme="minorHAnsi" w:eastAsia="Calibri" w:hAnsiTheme="minorHAnsi" w:cs="Calibri"/>
                <w:color w:val="0E3178"/>
                <w:spacing w:val="-1"/>
              </w:rPr>
              <w:t>t</w:t>
            </w:r>
            <w:r w:rsidRPr="00AD6283">
              <w:rPr>
                <w:rFonts w:asciiTheme="minorHAnsi" w:eastAsia="Calibri" w:hAnsiTheme="minorHAnsi" w:cs="Calibri"/>
                <w:color w:val="0E3178"/>
                <w:spacing w:val="1"/>
              </w:rPr>
              <w:t>r</w:t>
            </w:r>
            <w:r w:rsidRPr="00AD6283">
              <w:rPr>
                <w:rFonts w:asciiTheme="minorHAnsi" w:eastAsia="Calibri" w:hAnsiTheme="minorHAnsi" w:cs="Calibri"/>
                <w:color w:val="0E3178"/>
              </w:rPr>
              <w:t>u</w:t>
            </w:r>
            <w:r w:rsidRPr="00AD6283">
              <w:rPr>
                <w:rFonts w:asciiTheme="minorHAnsi" w:eastAsia="Calibri" w:hAnsiTheme="minorHAnsi" w:cs="Calibri"/>
                <w:color w:val="0E3178"/>
                <w:spacing w:val="-2"/>
              </w:rPr>
              <w:t>c</w:t>
            </w:r>
            <w:r w:rsidRPr="00AD6283">
              <w:rPr>
                <w:rFonts w:asciiTheme="minorHAnsi" w:eastAsia="Calibri" w:hAnsiTheme="minorHAnsi" w:cs="Calibri"/>
                <w:color w:val="0E3178"/>
                <w:spacing w:val="1"/>
              </w:rPr>
              <w:t>t</w:t>
            </w:r>
            <w:r w:rsidRPr="00AD6283">
              <w:rPr>
                <w:rFonts w:asciiTheme="minorHAnsi" w:eastAsia="Calibri" w:hAnsiTheme="minorHAnsi" w:cs="Calibri"/>
                <w:color w:val="0E3178"/>
                <w:spacing w:val="-2"/>
              </w:rPr>
              <w:t>u</w:t>
            </w:r>
            <w:r w:rsidRPr="00AD6283">
              <w:rPr>
                <w:rFonts w:asciiTheme="minorHAnsi" w:eastAsia="Calibri" w:hAnsiTheme="minorHAnsi" w:cs="Calibri"/>
                <w:color w:val="0E3178"/>
                <w:spacing w:val="1"/>
              </w:rPr>
              <w:t>r</w:t>
            </w:r>
            <w:r w:rsidRPr="00AD6283">
              <w:rPr>
                <w:rFonts w:asciiTheme="minorHAnsi" w:eastAsia="Calibri" w:hAnsiTheme="minorHAnsi" w:cs="Calibri"/>
                <w:color w:val="0E3178"/>
              </w:rPr>
              <w:t>ed c</w:t>
            </w:r>
            <w:r w:rsidRPr="00AD6283">
              <w:rPr>
                <w:rFonts w:asciiTheme="minorHAnsi" w:eastAsia="Calibri" w:hAnsiTheme="minorHAnsi" w:cs="Calibri"/>
                <w:color w:val="0E3178"/>
                <w:spacing w:val="-2"/>
              </w:rPr>
              <w:t>o</w:t>
            </w:r>
            <w:r w:rsidRPr="00AD6283">
              <w:rPr>
                <w:rFonts w:asciiTheme="minorHAnsi" w:eastAsia="Calibri" w:hAnsiTheme="minorHAnsi" w:cs="Calibri"/>
                <w:color w:val="0E3178"/>
                <w:spacing w:val="-3"/>
              </w:rPr>
              <w:t>m</w:t>
            </w:r>
            <w:r w:rsidRPr="00AD6283">
              <w:rPr>
                <w:rFonts w:asciiTheme="minorHAnsi" w:eastAsia="Calibri" w:hAnsiTheme="minorHAnsi" w:cs="Calibri"/>
                <w:color w:val="0E3178"/>
              </w:rPr>
              <w:t>mun</w:t>
            </w:r>
            <w:r w:rsidRPr="00AD6283">
              <w:rPr>
                <w:rFonts w:asciiTheme="minorHAnsi" w:eastAsia="Calibri" w:hAnsiTheme="minorHAnsi" w:cs="Calibri"/>
                <w:color w:val="0E3178"/>
                <w:spacing w:val="1"/>
              </w:rPr>
              <w:t>i</w:t>
            </w:r>
            <w:r w:rsidRPr="00AD6283">
              <w:rPr>
                <w:rFonts w:asciiTheme="minorHAnsi" w:eastAsia="Calibri" w:hAnsiTheme="minorHAnsi" w:cs="Calibri"/>
                <w:color w:val="0E3178"/>
                <w:spacing w:val="-2"/>
              </w:rPr>
              <w:t>c</w:t>
            </w:r>
            <w:r w:rsidRPr="00AD6283">
              <w:rPr>
                <w:rFonts w:asciiTheme="minorHAnsi" w:eastAsia="Calibri" w:hAnsiTheme="minorHAnsi" w:cs="Calibri"/>
                <w:color w:val="0E3178"/>
                <w:spacing w:val="1"/>
              </w:rPr>
              <w:t>a</w:t>
            </w:r>
            <w:r w:rsidRPr="00AD6283">
              <w:rPr>
                <w:rFonts w:asciiTheme="minorHAnsi" w:eastAsia="Calibri" w:hAnsiTheme="minorHAnsi" w:cs="Calibri"/>
                <w:color w:val="0E3178"/>
                <w:spacing w:val="-1"/>
              </w:rPr>
              <w:t>t</w:t>
            </w:r>
            <w:r w:rsidRPr="00AD6283">
              <w:rPr>
                <w:rFonts w:asciiTheme="minorHAnsi" w:eastAsia="Calibri" w:hAnsiTheme="minorHAnsi" w:cs="Calibri"/>
                <w:color w:val="0E3178"/>
                <w:spacing w:val="1"/>
              </w:rPr>
              <w:t>i</w:t>
            </w:r>
            <w:r w:rsidRPr="00AD6283">
              <w:rPr>
                <w:rFonts w:asciiTheme="minorHAnsi" w:eastAsia="Calibri" w:hAnsiTheme="minorHAnsi" w:cs="Calibri"/>
                <w:color w:val="0E3178"/>
              </w:rPr>
              <w:t xml:space="preserve">on </w:t>
            </w:r>
            <w:r w:rsidRPr="00AD6283">
              <w:rPr>
                <w:rFonts w:asciiTheme="minorHAnsi" w:eastAsia="Calibri" w:hAnsiTheme="minorHAnsi" w:cs="Calibri"/>
                <w:color w:val="0E3178"/>
                <w:spacing w:val="-1"/>
              </w:rPr>
              <w:t>(</w:t>
            </w:r>
            <w:r w:rsidRPr="00AD6283">
              <w:rPr>
                <w:rFonts w:asciiTheme="minorHAnsi" w:eastAsia="Calibri" w:hAnsiTheme="minorHAnsi" w:cs="Calibri"/>
                <w:color w:val="0E3178"/>
                <w:spacing w:val="1"/>
              </w:rPr>
              <w:t>s</w:t>
            </w:r>
            <w:r w:rsidRPr="00AD6283">
              <w:rPr>
                <w:rFonts w:asciiTheme="minorHAnsi" w:eastAsia="Calibri" w:hAnsiTheme="minorHAnsi" w:cs="Calibri"/>
                <w:color w:val="0E3178"/>
                <w:spacing w:val="-2"/>
              </w:rPr>
              <w:t>u</w:t>
            </w:r>
            <w:r w:rsidRPr="00AD6283">
              <w:rPr>
                <w:rFonts w:asciiTheme="minorHAnsi" w:eastAsia="Calibri" w:hAnsiTheme="minorHAnsi" w:cs="Calibri"/>
                <w:color w:val="0E3178"/>
              </w:rPr>
              <w:t xml:space="preserve">ch </w:t>
            </w:r>
            <w:r w:rsidRPr="00AD6283">
              <w:rPr>
                <w:rFonts w:asciiTheme="minorHAnsi" w:eastAsia="Calibri" w:hAnsiTheme="minorHAnsi" w:cs="Calibri"/>
                <w:color w:val="0E3178"/>
                <w:spacing w:val="-1"/>
              </w:rPr>
              <w:t>a</w:t>
            </w:r>
            <w:r w:rsidRPr="00AD6283">
              <w:rPr>
                <w:rFonts w:asciiTheme="minorHAnsi" w:eastAsia="Calibri" w:hAnsiTheme="minorHAnsi" w:cs="Calibri"/>
                <w:color w:val="0E3178"/>
              </w:rPr>
              <w:t xml:space="preserve">s </w:t>
            </w:r>
            <w:r w:rsidR="00BC1DE5">
              <w:rPr>
                <w:rFonts w:asciiTheme="minorHAnsi" w:eastAsia="Calibri" w:hAnsiTheme="minorHAnsi" w:cs="Calibri"/>
                <w:color w:val="0E3178"/>
              </w:rPr>
              <w:t>SHARED</w:t>
            </w:r>
            <w:r w:rsidRPr="00AD6283">
              <w:rPr>
                <w:rFonts w:asciiTheme="minorHAnsi" w:eastAsia="Calibri" w:hAnsiTheme="minorHAnsi" w:cs="Calibri"/>
                <w:color w:val="0E3178"/>
              </w:rPr>
              <w:t>)</w:t>
            </w:r>
            <w:r w:rsidRPr="00AD6283">
              <w:rPr>
                <w:rFonts w:asciiTheme="minorHAnsi" w:eastAsia="Calibri" w:hAnsiTheme="minorHAnsi" w:cs="Calibri"/>
                <w:color w:val="0E3178"/>
                <w:spacing w:val="-2"/>
              </w:rPr>
              <w:t xml:space="preserve"> </w:t>
            </w:r>
            <w:r w:rsidRPr="00AD6283">
              <w:rPr>
                <w:rFonts w:asciiTheme="minorHAnsi" w:eastAsia="Calibri" w:hAnsiTheme="minorHAnsi" w:cs="Calibri"/>
                <w:color w:val="0E3178"/>
                <w:spacing w:val="1"/>
              </w:rPr>
              <w:t>t</w:t>
            </w:r>
            <w:r w:rsidRPr="00AD6283">
              <w:rPr>
                <w:rFonts w:asciiTheme="minorHAnsi" w:eastAsia="Calibri" w:hAnsiTheme="minorHAnsi" w:cs="Calibri"/>
                <w:color w:val="0E3178"/>
              </w:rPr>
              <w:t>o</w:t>
            </w:r>
            <w:r w:rsidRPr="00AD6283">
              <w:rPr>
                <w:rFonts w:asciiTheme="minorHAnsi" w:eastAsia="Calibri" w:hAnsiTheme="minorHAnsi" w:cs="Calibri"/>
                <w:color w:val="0E3178"/>
                <w:spacing w:val="-1"/>
              </w:rPr>
              <w:t xml:space="preserve"> </w:t>
            </w:r>
            <w:r w:rsidRPr="00AD6283">
              <w:rPr>
                <w:rFonts w:asciiTheme="minorHAnsi" w:eastAsia="Calibri" w:hAnsiTheme="minorHAnsi" w:cs="Calibri"/>
                <w:color w:val="0E3178"/>
              </w:rPr>
              <w:t>e</w:t>
            </w:r>
            <w:r w:rsidRPr="00AD6283">
              <w:rPr>
                <w:rFonts w:asciiTheme="minorHAnsi" w:eastAsia="Calibri" w:hAnsiTheme="minorHAnsi" w:cs="Calibri"/>
                <w:color w:val="0E3178"/>
                <w:spacing w:val="-2"/>
              </w:rPr>
              <w:t>n</w:t>
            </w:r>
            <w:r w:rsidRPr="00AD6283">
              <w:rPr>
                <w:rFonts w:asciiTheme="minorHAnsi" w:eastAsia="Calibri" w:hAnsiTheme="minorHAnsi" w:cs="Calibri"/>
                <w:color w:val="0E3178"/>
                <w:spacing w:val="1"/>
              </w:rPr>
              <w:t>s</w:t>
            </w:r>
            <w:r w:rsidRPr="00AD6283">
              <w:rPr>
                <w:rFonts w:asciiTheme="minorHAnsi" w:eastAsia="Calibri" w:hAnsiTheme="minorHAnsi" w:cs="Calibri"/>
                <w:color w:val="0E3178"/>
                <w:spacing w:val="-2"/>
              </w:rPr>
              <w:t>u</w:t>
            </w:r>
            <w:r w:rsidRPr="00AD6283">
              <w:rPr>
                <w:rFonts w:asciiTheme="minorHAnsi" w:eastAsia="Calibri" w:hAnsiTheme="minorHAnsi" w:cs="Calibri"/>
                <w:color w:val="0E3178"/>
                <w:spacing w:val="1"/>
              </w:rPr>
              <w:t>r</w:t>
            </w:r>
            <w:r w:rsidRPr="00AD6283">
              <w:rPr>
                <w:rFonts w:asciiTheme="minorHAnsi" w:eastAsia="Calibri" w:hAnsiTheme="minorHAnsi" w:cs="Calibri"/>
                <w:color w:val="0E3178"/>
              </w:rPr>
              <w:t>e</w:t>
            </w:r>
            <w:r w:rsidRPr="00AD6283">
              <w:rPr>
                <w:rFonts w:asciiTheme="minorHAnsi" w:eastAsia="Calibri" w:hAnsiTheme="minorHAnsi" w:cs="Calibri"/>
                <w:color w:val="0E3178"/>
                <w:spacing w:val="-1"/>
              </w:rPr>
              <w:t xml:space="preserve"> </w:t>
            </w:r>
            <w:r w:rsidRPr="00AD6283">
              <w:rPr>
                <w:rFonts w:asciiTheme="minorHAnsi" w:eastAsia="Calibri" w:hAnsiTheme="minorHAnsi" w:cs="Calibri"/>
                <w:color w:val="0E3178"/>
              </w:rPr>
              <w:t>o</w:t>
            </w:r>
            <w:r w:rsidRPr="00AD6283">
              <w:rPr>
                <w:rFonts w:asciiTheme="minorHAnsi" w:eastAsia="Calibri" w:hAnsiTheme="minorHAnsi" w:cs="Calibri"/>
                <w:color w:val="0E3178"/>
                <w:spacing w:val="-2"/>
              </w:rPr>
              <w:t>p</w:t>
            </w:r>
            <w:r w:rsidRPr="00AD6283">
              <w:rPr>
                <w:rFonts w:asciiTheme="minorHAnsi" w:eastAsia="Calibri" w:hAnsiTheme="minorHAnsi" w:cs="Calibri"/>
                <w:color w:val="0E3178"/>
                <w:spacing w:val="1"/>
              </w:rPr>
              <w:t>t</w:t>
            </w:r>
            <w:r w:rsidRPr="00AD6283">
              <w:rPr>
                <w:rFonts w:asciiTheme="minorHAnsi" w:eastAsia="Calibri" w:hAnsiTheme="minorHAnsi" w:cs="Calibri"/>
                <w:color w:val="0E3178"/>
                <w:spacing w:val="-2"/>
              </w:rPr>
              <w:t>i</w:t>
            </w:r>
            <w:r w:rsidRPr="00AD6283">
              <w:rPr>
                <w:rFonts w:asciiTheme="minorHAnsi" w:eastAsia="Calibri" w:hAnsiTheme="minorHAnsi" w:cs="Calibri"/>
                <w:color w:val="0E3178"/>
              </w:rPr>
              <w:t>m</w:t>
            </w:r>
            <w:r w:rsidRPr="00AD6283">
              <w:rPr>
                <w:rFonts w:asciiTheme="minorHAnsi" w:eastAsia="Calibri" w:hAnsiTheme="minorHAnsi" w:cs="Calibri"/>
                <w:color w:val="0E3178"/>
                <w:spacing w:val="1"/>
              </w:rPr>
              <w:t>a</w:t>
            </w:r>
            <w:r w:rsidRPr="00AD6283">
              <w:rPr>
                <w:rFonts w:asciiTheme="minorHAnsi" w:eastAsia="Calibri" w:hAnsiTheme="minorHAnsi" w:cs="Calibri"/>
                <w:color w:val="0E3178"/>
              </w:rPr>
              <w:t>l</w:t>
            </w:r>
            <w:r w:rsidRPr="00AD6283">
              <w:rPr>
                <w:rFonts w:asciiTheme="minorHAnsi" w:eastAsia="Calibri" w:hAnsiTheme="minorHAnsi" w:cs="Calibri"/>
                <w:color w:val="0E3178"/>
                <w:spacing w:val="62"/>
              </w:rPr>
              <w:t xml:space="preserve"> </w:t>
            </w:r>
            <w:r w:rsidRPr="00AD6283">
              <w:rPr>
                <w:rFonts w:asciiTheme="minorHAnsi" w:eastAsia="Calibri" w:hAnsiTheme="minorHAnsi" w:cs="Calibri"/>
                <w:color w:val="0E3178"/>
                <w:spacing w:val="1"/>
              </w:rPr>
              <w:t>t</w:t>
            </w:r>
            <w:r w:rsidRPr="00AD6283">
              <w:rPr>
                <w:rFonts w:asciiTheme="minorHAnsi" w:eastAsia="Calibri" w:hAnsiTheme="minorHAnsi" w:cs="Calibri"/>
                <w:color w:val="0E3178"/>
                <w:spacing w:val="-2"/>
              </w:rPr>
              <w:t>r</w:t>
            </w:r>
            <w:r w:rsidRPr="00AD6283">
              <w:rPr>
                <w:rFonts w:asciiTheme="minorHAnsi" w:eastAsia="Calibri" w:hAnsiTheme="minorHAnsi" w:cs="Calibri"/>
                <w:color w:val="0E3178"/>
                <w:spacing w:val="1"/>
              </w:rPr>
              <w:t>a</w:t>
            </w:r>
            <w:r w:rsidRPr="00AD6283">
              <w:rPr>
                <w:rFonts w:asciiTheme="minorHAnsi" w:eastAsia="Calibri" w:hAnsiTheme="minorHAnsi" w:cs="Calibri"/>
                <w:color w:val="0E3178"/>
              </w:rPr>
              <w:t>n</w:t>
            </w:r>
            <w:r w:rsidRPr="00AD6283">
              <w:rPr>
                <w:rFonts w:asciiTheme="minorHAnsi" w:eastAsia="Calibri" w:hAnsiTheme="minorHAnsi" w:cs="Calibri"/>
                <w:color w:val="0E3178"/>
                <w:spacing w:val="1"/>
              </w:rPr>
              <w:t>s</w:t>
            </w:r>
            <w:r w:rsidRPr="00AD6283">
              <w:rPr>
                <w:rFonts w:asciiTheme="minorHAnsi" w:eastAsia="Calibri" w:hAnsiTheme="minorHAnsi" w:cs="Calibri"/>
                <w:color w:val="0E3178"/>
                <w:spacing w:val="-2"/>
              </w:rPr>
              <w:t>f</w:t>
            </w:r>
            <w:r w:rsidRPr="00AD6283">
              <w:rPr>
                <w:rFonts w:asciiTheme="minorHAnsi" w:eastAsia="Calibri" w:hAnsiTheme="minorHAnsi" w:cs="Calibri"/>
                <w:color w:val="0E3178"/>
              </w:rPr>
              <w:t>er of</w:t>
            </w:r>
            <w:r w:rsidRPr="00AD6283">
              <w:rPr>
                <w:rFonts w:asciiTheme="minorHAnsi" w:eastAsia="Calibri" w:hAnsiTheme="minorHAnsi" w:cs="Calibri"/>
                <w:color w:val="0E3178"/>
                <w:spacing w:val="-1"/>
              </w:rPr>
              <w:t xml:space="preserve"> </w:t>
            </w:r>
            <w:r w:rsidRPr="00AD6283">
              <w:rPr>
                <w:rFonts w:asciiTheme="minorHAnsi" w:eastAsia="Calibri" w:hAnsiTheme="minorHAnsi" w:cs="Calibri"/>
                <w:color w:val="0E3178"/>
              </w:rPr>
              <w:t>e</w:t>
            </w:r>
            <w:r w:rsidRPr="00AD6283">
              <w:rPr>
                <w:rFonts w:asciiTheme="minorHAnsi" w:eastAsia="Calibri" w:hAnsiTheme="minorHAnsi" w:cs="Calibri"/>
                <w:color w:val="0E3178"/>
                <w:spacing w:val="1"/>
              </w:rPr>
              <w:t>ss</w:t>
            </w:r>
            <w:r w:rsidRPr="00AD6283">
              <w:rPr>
                <w:rFonts w:asciiTheme="minorHAnsi" w:eastAsia="Calibri" w:hAnsiTheme="minorHAnsi" w:cs="Calibri"/>
                <w:color w:val="0E3178"/>
                <w:spacing w:val="-2"/>
              </w:rPr>
              <w:t>e</w:t>
            </w:r>
            <w:r w:rsidRPr="00AD6283">
              <w:rPr>
                <w:rFonts w:asciiTheme="minorHAnsi" w:eastAsia="Calibri" w:hAnsiTheme="minorHAnsi" w:cs="Calibri"/>
                <w:color w:val="0E3178"/>
              </w:rPr>
              <w:t>n</w:t>
            </w:r>
            <w:r w:rsidRPr="00AD6283">
              <w:rPr>
                <w:rFonts w:asciiTheme="minorHAnsi" w:eastAsia="Calibri" w:hAnsiTheme="minorHAnsi" w:cs="Calibri"/>
                <w:color w:val="0E3178"/>
                <w:spacing w:val="-1"/>
              </w:rPr>
              <w:t>t</w:t>
            </w:r>
            <w:r w:rsidRPr="00AD6283">
              <w:rPr>
                <w:rFonts w:asciiTheme="minorHAnsi" w:eastAsia="Calibri" w:hAnsiTheme="minorHAnsi" w:cs="Calibri"/>
                <w:color w:val="0E3178"/>
                <w:spacing w:val="1"/>
              </w:rPr>
              <w:t>ia</w:t>
            </w:r>
            <w:r w:rsidRPr="00AD6283">
              <w:rPr>
                <w:rFonts w:asciiTheme="minorHAnsi" w:eastAsia="Calibri" w:hAnsiTheme="minorHAnsi" w:cs="Calibri"/>
                <w:color w:val="0E3178"/>
              </w:rPr>
              <w:t xml:space="preserve">l </w:t>
            </w:r>
            <w:r w:rsidRPr="00AD6283">
              <w:rPr>
                <w:rFonts w:asciiTheme="minorHAnsi" w:eastAsia="Calibri" w:hAnsiTheme="minorHAnsi" w:cs="Calibri"/>
                <w:color w:val="0E3178"/>
                <w:spacing w:val="-2"/>
              </w:rPr>
              <w:t>i</w:t>
            </w:r>
            <w:r w:rsidRPr="00AD6283">
              <w:rPr>
                <w:rFonts w:asciiTheme="minorHAnsi" w:eastAsia="Calibri" w:hAnsiTheme="minorHAnsi" w:cs="Calibri"/>
                <w:color w:val="0E3178"/>
              </w:rPr>
              <w:t>nf</w:t>
            </w:r>
            <w:r w:rsidRPr="00AD6283">
              <w:rPr>
                <w:rFonts w:asciiTheme="minorHAnsi" w:eastAsia="Calibri" w:hAnsiTheme="minorHAnsi" w:cs="Calibri"/>
                <w:color w:val="0E3178"/>
                <w:spacing w:val="-2"/>
              </w:rPr>
              <w:t>o</w:t>
            </w:r>
            <w:r w:rsidRPr="00AD6283">
              <w:rPr>
                <w:rFonts w:asciiTheme="minorHAnsi" w:eastAsia="Calibri" w:hAnsiTheme="minorHAnsi" w:cs="Calibri"/>
                <w:color w:val="0E3178"/>
                <w:spacing w:val="1"/>
              </w:rPr>
              <w:t>r</w:t>
            </w:r>
            <w:r w:rsidRPr="00AD6283">
              <w:rPr>
                <w:rFonts w:asciiTheme="minorHAnsi" w:eastAsia="Calibri" w:hAnsiTheme="minorHAnsi" w:cs="Calibri"/>
                <w:color w:val="0E3178"/>
              </w:rPr>
              <w:t>m</w:t>
            </w:r>
            <w:r w:rsidRPr="00AD6283">
              <w:rPr>
                <w:rFonts w:asciiTheme="minorHAnsi" w:eastAsia="Calibri" w:hAnsiTheme="minorHAnsi" w:cs="Calibri"/>
                <w:color w:val="0E3178"/>
                <w:spacing w:val="-2"/>
              </w:rPr>
              <w:t>a</w:t>
            </w:r>
            <w:r w:rsidRPr="00AD6283">
              <w:rPr>
                <w:rFonts w:asciiTheme="minorHAnsi" w:eastAsia="Calibri" w:hAnsiTheme="minorHAnsi" w:cs="Calibri"/>
                <w:color w:val="0E3178"/>
                <w:spacing w:val="-1"/>
              </w:rPr>
              <w:t>t</w:t>
            </w:r>
            <w:r w:rsidRPr="00AD6283">
              <w:rPr>
                <w:rFonts w:asciiTheme="minorHAnsi" w:eastAsia="Calibri" w:hAnsiTheme="minorHAnsi" w:cs="Calibri"/>
                <w:color w:val="0E3178"/>
                <w:spacing w:val="1"/>
              </w:rPr>
              <w:t>i</w:t>
            </w:r>
            <w:r w:rsidRPr="00AD6283">
              <w:rPr>
                <w:rFonts w:asciiTheme="minorHAnsi" w:eastAsia="Calibri" w:hAnsiTheme="minorHAnsi" w:cs="Calibri"/>
                <w:color w:val="0E3178"/>
              </w:rPr>
              <w:t>on</w:t>
            </w:r>
            <w:r w:rsidR="00BC1DE5">
              <w:rPr>
                <w:rFonts w:asciiTheme="minorHAnsi" w:eastAsia="Calibri" w:hAnsiTheme="minorHAnsi" w:cs="Calibri"/>
                <w:color w:val="0E3178"/>
              </w:rPr>
              <w:t>.</w:t>
            </w:r>
          </w:p>
          <w:p w14:paraId="545A0571" w14:textId="00FA3F8F" w:rsidR="0066314D" w:rsidRPr="00AD6283" w:rsidRDefault="0066314D" w:rsidP="0066314D">
            <w:pPr>
              <w:pStyle w:val="ListParagraph"/>
              <w:numPr>
                <w:ilvl w:val="0"/>
                <w:numId w:val="21"/>
              </w:numPr>
              <w:spacing w:before="60" w:after="60"/>
              <w:ind w:right="273"/>
              <w:rPr>
                <w:rFonts w:asciiTheme="minorHAnsi" w:eastAsia="Calibri" w:hAnsiTheme="minorHAnsi" w:cs="Calibri"/>
                <w:color w:val="0E3178"/>
              </w:rPr>
            </w:pPr>
            <w:r w:rsidRPr="00AD6283">
              <w:rPr>
                <w:rFonts w:asciiTheme="minorHAnsi" w:eastAsia="Calibri" w:hAnsiTheme="minorHAnsi" w:cs="Calibri"/>
                <w:color w:val="0E3178"/>
              </w:rPr>
              <w:t>H</w:t>
            </w:r>
            <w:r w:rsidRPr="00AD6283">
              <w:rPr>
                <w:rFonts w:asciiTheme="minorHAnsi" w:eastAsia="Calibri" w:hAnsiTheme="minorHAnsi" w:cs="Calibri"/>
                <w:color w:val="0E3178"/>
                <w:spacing w:val="1"/>
              </w:rPr>
              <w:t>a</w:t>
            </w:r>
            <w:r w:rsidRPr="00AD6283">
              <w:rPr>
                <w:rFonts w:asciiTheme="minorHAnsi" w:eastAsia="Calibri" w:hAnsiTheme="minorHAnsi" w:cs="Calibri"/>
                <w:color w:val="0E3178"/>
                <w:spacing w:val="-2"/>
              </w:rPr>
              <w:t>n</w:t>
            </w:r>
            <w:r w:rsidRPr="00AD6283">
              <w:rPr>
                <w:rFonts w:asciiTheme="minorHAnsi" w:eastAsia="Calibri" w:hAnsiTheme="minorHAnsi" w:cs="Calibri"/>
                <w:color w:val="0E3178"/>
              </w:rPr>
              <w:t>do</w:t>
            </w:r>
            <w:r w:rsidRPr="00AD6283">
              <w:rPr>
                <w:rFonts w:asciiTheme="minorHAnsi" w:eastAsia="Calibri" w:hAnsiTheme="minorHAnsi" w:cs="Calibri"/>
                <w:color w:val="0E3178"/>
                <w:spacing w:val="-1"/>
              </w:rPr>
              <w:t>v</w:t>
            </w:r>
            <w:r w:rsidRPr="00AD6283">
              <w:rPr>
                <w:rFonts w:asciiTheme="minorHAnsi" w:eastAsia="Calibri" w:hAnsiTheme="minorHAnsi" w:cs="Calibri"/>
                <w:color w:val="0E3178"/>
              </w:rPr>
              <w:t xml:space="preserve">er </w:t>
            </w:r>
            <w:r w:rsidRPr="00AD6283">
              <w:rPr>
                <w:rFonts w:asciiTheme="minorHAnsi" w:eastAsia="Calibri" w:hAnsiTheme="minorHAnsi" w:cs="Calibri"/>
                <w:color w:val="0E3178"/>
                <w:spacing w:val="-3"/>
              </w:rPr>
              <w:t>m</w:t>
            </w:r>
            <w:r w:rsidRPr="00AD6283">
              <w:rPr>
                <w:rFonts w:asciiTheme="minorHAnsi" w:eastAsia="Calibri" w:hAnsiTheme="minorHAnsi" w:cs="Calibri"/>
                <w:color w:val="0E3178"/>
              </w:rPr>
              <w:t>u</w:t>
            </w:r>
            <w:r w:rsidRPr="00AD6283">
              <w:rPr>
                <w:rFonts w:asciiTheme="minorHAnsi" w:eastAsia="Calibri" w:hAnsiTheme="minorHAnsi" w:cs="Calibri"/>
                <w:color w:val="0E3178"/>
                <w:spacing w:val="-2"/>
              </w:rPr>
              <w:t>s</w:t>
            </w:r>
            <w:r w:rsidRPr="00AD6283">
              <w:rPr>
                <w:rFonts w:asciiTheme="minorHAnsi" w:eastAsia="Calibri" w:hAnsiTheme="minorHAnsi" w:cs="Calibri"/>
                <w:color w:val="0E3178"/>
              </w:rPr>
              <w:t xml:space="preserve">t </w:t>
            </w:r>
            <w:r w:rsidRPr="00AD6283">
              <w:rPr>
                <w:rFonts w:asciiTheme="minorHAnsi" w:eastAsia="Calibri" w:hAnsiTheme="minorHAnsi" w:cs="Calibri"/>
                <w:color w:val="0E3178"/>
                <w:spacing w:val="1"/>
              </w:rPr>
              <w:t>i</w:t>
            </w:r>
            <w:r w:rsidRPr="00AD6283">
              <w:rPr>
                <w:rFonts w:asciiTheme="minorHAnsi" w:eastAsia="Calibri" w:hAnsiTheme="minorHAnsi" w:cs="Calibri"/>
                <w:color w:val="0E3178"/>
              </w:rPr>
              <w:t>nc</w:t>
            </w:r>
            <w:r w:rsidRPr="00AD6283">
              <w:rPr>
                <w:rFonts w:asciiTheme="minorHAnsi" w:eastAsia="Calibri" w:hAnsiTheme="minorHAnsi" w:cs="Calibri"/>
                <w:color w:val="0E3178"/>
                <w:spacing w:val="-2"/>
              </w:rPr>
              <w:t>lu</w:t>
            </w:r>
            <w:r w:rsidRPr="00AD6283">
              <w:rPr>
                <w:rFonts w:asciiTheme="minorHAnsi" w:eastAsia="Calibri" w:hAnsiTheme="minorHAnsi" w:cs="Calibri"/>
                <w:color w:val="0E3178"/>
              </w:rPr>
              <w:t xml:space="preserve">de a </w:t>
            </w:r>
            <w:r w:rsidRPr="00AD6283">
              <w:rPr>
                <w:rFonts w:asciiTheme="minorHAnsi" w:eastAsia="Calibri" w:hAnsiTheme="minorHAnsi" w:cs="Calibri"/>
                <w:color w:val="0E3178"/>
                <w:spacing w:val="1"/>
              </w:rPr>
              <w:t>t</w:t>
            </w:r>
            <w:r w:rsidRPr="00AD6283">
              <w:rPr>
                <w:rFonts w:asciiTheme="minorHAnsi" w:eastAsia="Calibri" w:hAnsiTheme="minorHAnsi" w:cs="Calibri"/>
                <w:color w:val="0E3178"/>
                <w:spacing w:val="-2"/>
              </w:rPr>
              <w:t>r</w:t>
            </w:r>
            <w:r w:rsidRPr="00AD6283">
              <w:rPr>
                <w:rFonts w:asciiTheme="minorHAnsi" w:eastAsia="Calibri" w:hAnsiTheme="minorHAnsi" w:cs="Calibri"/>
                <w:color w:val="0E3178"/>
                <w:spacing w:val="1"/>
              </w:rPr>
              <w:t>a</w:t>
            </w:r>
            <w:r w:rsidRPr="00AD6283">
              <w:rPr>
                <w:rFonts w:asciiTheme="minorHAnsi" w:eastAsia="Calibri" w:hAnsiTheme="minorHAnsi" w:cs="Calibri"/>
                <w:color w:val="0E3178"/>
                <w:spacing w:val="-2"/>
              </w:rPr>
              <w:t>n</w:t>
            </w:r>
            <w:r w:rsidRPr="00AD6283">
              <w:rPr>
                <w:rFonts w:asciiTheme="minorHAnsi" w:eastAsia="Calibri" w:hAnsiTheme="minorHAnsi" w:cs="Calibri"/>
                <w:color w:val="0E3178"/>
                <w:spacing w:val="1"/>
              </w:rPr>
              <w:t>s</w:t>
            </w:r>
            <w:r w:rsidRPr="00AD6283">
              <w:rPr>
                <w:rFonts w:asciiTheme="minorHAnsi" w:eastAsia="Calibri" w:hAnsiTheme="minorHAnsi" w:cs="Calibri"/>
                <w:color w:val="0E3178"/>
              </w:rPr>
              <w:t>fer of</w:t>
            </w:r>
            <w:r w:rsidRPr="00AD6283">
              <w:rPr>
                <w:rFonts w:asciiTheme="minorHAnsi" w:eastAsia="Calibri" w:hAnsiTheme="minorHAnsi" w:cs="Calibri"/>
                <w:color w:val="0E3178"/>
                <w:spacing w:val="-3"/>
              </w:rPr>
              <w:t xml:space="preserve"> </w:t>
            </w:r>
            <w:r w:rsidRPr="00AD6283">
              <w:rPr>
                <w:rFonts w:asciiTheme="minorHAnsi" w:eastAsia="Calibri" w:hAnsiTheme="minorHAnsi" w:cs="Calibri"/>
                <w:color w:val="0E3178"/>
                <w:spacing w:val="1"/>
              </w:rPr>
              <w:t>a</w:t>
            </w:r>
            <w:r w:rsidRPr="00AD6283">
              <w:rPr>
                <w:rFonts w:asciiTheme="minorHAnsi" w:eastAsia="Calibri" w:hAnsiTheme="minorHAnsi" w:cs="Calibri"/>
                <w:color w:val="0E3178"/>
              </w:rPr>
              <w:t>cc</w:t>
            </w:r>
            <w:r w:rsidRPr="00AD6283">
              <w:rPr>
                <w:rFonts w:asciiTheme="minorHAnsi" w:eastAsia="Calibri" w:hAnsiTheme="minorHAnsi" w:cs="Calibri"/>
                <w:color w:val="0E3178"/>
                <w:spacing w:val="-2"/>
              </w:rPr>
              <w:t>o</w:t>
            </w:r>
            <w:r w:rsidRPr="00AD6283">
              <w:rPr>
                <w:rFonts w:asciiTheme="minorHAnsi" w:eastAsia="Calibri" w:hAnsiTheme="minorHAnsi" w:cs="Calibri"/>
                <w:color w:val="0E3178"/>
              </w:rPr>
              <w:t>un</w:t>
            </w:r>
            <w:r w:rsidRPr="00AD6283">
              <w:rPr>
                <w:rFonts w:asciiTheme="minorHAnsi" w:eastAsia="Calibri" w:hAnsiTheme="minorHAnsi" w:cs="Calibri"/>
                <w:color w:val="0E3178"/>
                <w:spacing w:val="-1"/>
              </w:rPr>
              <w:t>t</w:t>
            </w:r>
            <w:r w:rsidRPr="00AD6283">
              <w:rPr>
                <w:rFonts w:asciiTheme="minorHAnsi" w:eastAsia="Calibri" w:hAnsiTheme="minorHAnsi" w:cs="Calibri"/>
                <w:color w:val="0E3178"/>
                <w:spacing w:val="1"/>
              </w:rPr>
              <w:t>a</w:t>
            </w:r>
            <w:r w:rsidRPr="00AD6283">
              <w:rPr>
                <w:rFonts w:asciiTheme="minorHAnsi" w:eastAsia="Calibri" w:hAnsiTheme="minorHAnsi" w:cs="Calibri"/>
                <w:color w:val="0E3178"/>
              </w:rPr>
              <w:t>b</w:t>
            </w:r>
            <w:r w:rsidRPr="00AD6283">
              <w:rPr>
                <w:rFonts w:asciiTheme="minorHAnsi" w:eastAsia="Calibri" w:hAnsiTheme="minorHAnsi" w:cs="Calibri"/>
                <w:color w:val="0E3178"/>
                <w:spacing w:val="-2"/>
              </w:rPr>
              <w:t>i</w:t>
            </w:r>
            <w:r w:rsidRPr="00AD6283">
              <w:rPr>
                <w:rFonts w:asciiTheme="minorHAnsi" w:eastAsia="Calibri" w:hAnsiTheme="minorHAnsi" w:cs="Calibri"/>
                <w:color w:val="0E3178"/>
                <w:spacing w:val="1"/>
              </w:rPr>
              <w:t>l</w:t>
            </w:r>
            <w:r w:rsidRPr="00AD6283">
              <w:rPr>
                <w:rFonts w:asciiTheme="minorHAnsi" w:eastAsia="Calibri" w:hAnsiTheme="minorHAnsi" w:cs="Calibri"/>
                <w:color w:val="0E3178"/>
                <w:spacing w:val="-2"/>
              </w:rPr>
              <w:t>i</w:t>
            </w:r>
            <w:r w:rsidRPr="00AD6283">
              <w:rPr>
                <w:rFonts w:asciiTheme="minorHAnsi" w:eastAsia="Calibri" w:hAnsiTheme="minorHAnsi" w:cs="Calibri"/>
                <w:color w:val="0E3178"/>
                <w:spacing w:val="1"/>
              </w:rPr>
              <w:t>t</w:t>
            </w:r>
            <w:r w:rsidRPr="00AD6283">
              <w:rPr>
                <w:rFonts w:asciiTheme="minorHAnsi" w:eastAsia="Calibri" w:hAnsiTheme="minorHAnsi" w:cs="Calibri"/>
                <w:color w:val="0E3178"/>
              </w:rPr>
              <w:t>y</w:t>
            </w:r>
            <w:r w:rsidRPr="00AD6283">
              <w:rPr>
                <w:rFonts w:asciiTheme="minorHAnsi" w:eastAsia="Calibri" w:hAnsiTheme="minorHAnsi" w:cs="Calibri"/>
                <w:color w:val="0E3178"/>
                <w:spacing w:val="-2"/>
              </w:rPr>
              <w:t xml:space="preserve"> </w:t>
            </w:r>
            <w:r w:rsidRPr="00AD6283">
              <w:rPr>
                <w:rFonts w:asciiTheme="minorHAnsi" w:eastAsia="Calibri" w:hAnsiTheme="minorHAnsi" w:cs="Calibri"/>
                <w:color w:val="0E3178"/>
              </w:rPr>
              <w:t xml:space="preserve">for </w:t>
            </w:r>
            <w:r w:rsidRPr="00AD6283">
              <w:rPr>
                <w:rFonts w:asciiTheme="minorHAnsi" w:eastAsia="Calibri" w:hAnsiTheme="minorHAnsi" w:cs="Calibri"/>
                <w:color w:val="0E3178"/>
                <w:spacing w:val="-1"/>
              </w:rPr>
              <w:t>t</w:t>
            </w:r>
            <w:r w:rsidRPr="00AD6283">
              <w:rPr>
                <w:rFonts w:asciiTheme="minorHAnsi" w:eastAsia="Calibri" w:hAnsiTheme="minorHAnsi" w:cs="Calibri"/>
                <w:color w:val="0E3178"/>
                <w:spacing w:val="1"/>
              </w:rPr>
              <w:t>as</w:t>
            </w:r>
            <w:r w:rsidRPr="00AD6283">
              <w:rPr>
                <w:rFonts w:asciiTheme="minorHAnsi" w:eastAsia="Calibri" w:hAnsiTheme="minorHAnsi" w:cs="Calibri"/>
                <w:color w:val="0E3178"/>
              </w:rPr>
              <w:t xml:space="preserve">ks </w:t>
            </w:r>
            <w:r w:rsidRPr="00AD6283">
              <w:rPr>
                <w:rFonts w:asciiTheme="minorHAnsi" w:eastAsia="Calibri" w:hAnsiTheme="minorHAnsi" w:cs="Calibri"/>
                <w:color w:val="0E3178"/>
                <w:spacing w:val="-2"/>
              </w:rPr>
              <w:t>a</w:t>
            </w:r>
            <w:r w:rsidRPr="00AD6283">
              <w:rPr>
                <w:rFonts w:asciiTheme="minorHAnsi" w:eastAsia="Calibri" w:hAnsiTheme="minorHAnsi" w:cs="Calibri"/>
                <w:color w:val="0E3178"/>
              </w:rPr>
              <w:t>nd on</w:t>
            </w:r>
            <w:r w:rsidRPr="00AD6283">
              <w:rPr>
                <w:rFonts w:asciiTheme="minorHAnsi" w:eastAsia="Calibri" w:hAnsiTheme="minorHAnsi" w:cs="Calibri"/>
                <w:color w:val="0E3178"/>
                <w:spacing w:val="-1"/>
              </w:rPr>
              <w:t>g</w:t>
            </w:r>
            <w:r w:rsidRPr="00AD6283">
              <w:rPr>
                <w:rFonts w:asciiTheme="minorHAnsi" w:eastAsia="Calibri" w:hAnsiTheme="minorHAnsi" w:cs="Calibri"/>
                <w:color w:val="0E3178"/>
              </w:rPr>
              <w:t>o</w:t>
            </w:r>
            <w:r w:rsidRPr="00AD6283">
              <w:rPr>
                <w:rFonts w:asciiTheme="minorHAnsi" w:eastAsia="Calibri" w:hAnsiTheme="minorHAnsi" w:cs="Calibri"/>
                <w:color w:val="0E3178"/>
                <w:spacing w:val="-2"/>
              </w:rPr>
              <w:t>i</w:t>
            </w:r>
            <w:r w:rsidRPr="00AD6283">
              <w:rPr>
                <w:rFonts w:asciiTheme="minorHAnsi" w:eastAsia="Calibri" w:hAnsiTheme="minorHAnsi" w:cs="Calibri"/>
                <w:color w:val="0E3178"/>
              </w:rPr>
              <w:t>ng p</w:t>
            </w:r>
            <w:r w:rsidRPr="00AD6283">
              <w:rPr>
                <w:rFonts w:asciiTheme="minorHAnsi" w:eastAsia="Calibri" w:hAnsiTheme="minorHAnsi" w:cs="Calibri"/>
                <w:color w:val="0E3178"/>
                <w:spacing w:val="1"/>
              </w:rPr>
              <w:t>a</w:t>
            </w:r>
            <w:r w:rsidRPr="00AD6283">
              <w:rPr>
                <w:rFonts w:asciiTheme="minorHAnsi" w:eastAsia="Calibri" w:hAnsiTheme="minorHAnsi" w:cs="Calibri"/>
                <w:color w:val="0E3178"/>
                <w:spacing w:val="-1"/>
              </w:rPr>
              <w:t>t</w:t>
            </w:r>
            <w:r w:rsidRPr="00AD6283">
              <w:rPr>
                <w:rFonts w:asciiTheme="minorHAnsi" w:eastAsia="Calibri" w:hAnsiTheme="minorHAnsi" w:cs="Calibri"/>
                <w:color w:val="0E3178"/>
                <w:spacing w:val="1"/>
              </w:rPr>
              <w:t>i</w:t>
            </w:r>
            <w:r w:rsidRPr="00AD6283">
              <w:rPr>
                <w:rFonts w:asciiTheme="minorHAnsi" w:eastAsia="Calibri" w:hAnsiTheme="minorHAnsi" w:cs="Calibri"/>
                <w:color w:val="0E3178"/>
              </w:rPr>
              <w:t>e</w:t>
            </w:r>
            <w:r w:rsidRPr="00AD6283">
              <w:rPr>
                <w:rFonts w:asciiTheme="minorHAnsi" w:eastAsia="Calibri" w:hAnsiTheme="minorHAnsi" w:cs="Calibri"/>
                <w:color w:val="0E3178"/>
                <w:spacing w:val="-2"/>
              </w:rPr>
              <w:t>n</w:t>
            </w:r>
            <w:r w:rsidRPr="00AD6283">
              <w:rPr>
                <w:rFonts w:asciiTheme="minorHAnsi" w:eastAsia="Calibri" w:hAnsiTheme="minorHAnsi" w:cs="Calibri"/>
                <w:color w:val="0E3178"/>
              </w:rPr>
              <w:t>t c</w:t>
            </w:r>
            <w:r w:rsidRPr="00AD6283">
              <w:rPr>
                <w:rFonts w:asciiTheme="minorHAnsi" w:eastAsia="Calibri" w:hAnsiTheme="minorHAnsi" w:cs="Calibri"/>
                <w:color w:val="0E3178"/>
                <w:spacing w:val="-2"/>
              </w:rPr>
              <w:t>a</w:t>
            </w:r>
            <w:r w:rsidRPr="00AD6283">
              <w:rPr>
                <w:rFonts w:asciiTheme="minorHAnsi" w:eastAsia="Calibri" w:hAnsiTheme="minorHAnsi" w:cs="Calibri"/>
                <w:color w:val="0E3178"/>
                <w:spacing w:val="1"/>
              </w:rPr>
              <w:t>r</w:t>
            </w:r>
            <w:r w:rsidRPr="00AD6283">
              <w:rPr>
                <w:rFonts w:asciiTheme="minorHAnsi" w:eastAsia="Calibri" w:hAnsiTheme="minorHAnsi" w:cs="Calibri"/>
                <w:color w:val="0E3178"/>
              </w:rPr>
              <w:t>e</w:t>
            </w:r>
            <w:r w:rsidR="00BC1DE5">
              <w:rPr>
                <w:rFonts w:asciiTheme="minorHAnsi" w:eastAsia="Calibri" w:hAnsiTheme="minorHAnsi" w:cs="Calibri"/>
                <w:color w:val="0E3178"/>
              </w:rPr>
              <w:t>.</w:t>
            </w:r>
          </w:p>
          <w:p w14:paraId="41642388" w14:textId="1B64F6DE" w:rsidR="0066314D" w:rsidRPr="00EC10CA" w:rsidRDefault="0066314D" w:rsidP="0066314D">
            <w:pPr>
              <w:pStyle w:val="ListParagraph"/>
              <w:numPr>
                <w:ilvl w:val="0"/>
                <w:numId w:val="21"/>
              </w:numPr>
              <w:rPr>
                <w:rFonts w:asciiTheme="minorHAnsi" w:hAnsiTheme="minorHAnsi"/>
                <w:color w:val="0E3178"/>
              </w:rPr>
            </w:pPr>
            <w:r w:rsidRPr="00AD6283">
              <w:rPr>
                <w:rFonts w:asciiTheme="minorHAnsi" w:eastAsia="Calibri" w:hAnsiTheme="minorHAnsi" w:cs="Calibri"/>
                <w:color w:val="0E3178"/>
              </w:rPr>
              <w:t>H</w:t>
            </w:r>
            <w:r w:rsidRPr="00AD6283">
              <w:rPr>
                <w:rFonts w:asciiTheme="minorHAnsi" w:eastAsia="Calibri" w:hAnsiTheme="minorHAnsi" w:cs="Calibri"/>
                <w:color w:val="0E3178"/>
                <w:spacing w:val="1"/>
              </w:rPr>
              <w:t>a</w:t>
            </w:r>
            <w:r w:rsidRPr="00AD6283">
              <w:rPr>
                <w:rFonts w:asciiTheme="minorHAnsi" w:eastAsia="Calibri" w:hAnsiTheme="minorHAnsi" w:cs="Calibri"/>
                <w:color w:val="0E3178"/>
                <w:spacing w:val="-2"/>
              </w:rPr>
              <w:t>n</w:t>
            </w:r>
            <w:r w:rsidRPr="00AD6283">
              <w:rPr>
                <w:rFonts w:asciiTheme="minorHAnsi" w:eastAsia="Calibri" w:hAnsiTheme="minorHAnsi" w:cs="Calibri"/>
                <w:color w:val="0E3178"/>
              </w:rPr>
              <w:t>do</w:t>
            </w:r>
            <w:r w:rsidRPr="00AD6283">
              <w:rPr>
                <w:rFonts w:asciiTheme="minorHAnsi" w:eastAsia="Calibri" w:hAnsiTheme="minorHAnsi" w:cs="Calibri"/>
                <w:color w:val="0E3178"/>
                <w:spacing w:val="-1"/>
              </w:rPr>
              <w:t>v</w:t>
            </w:r>
            <w:r w:rsidRPr="00AD6283">
              <w:rPr>
                <w:rFonts w:asciiTheme="minorHAnsi" w:eastAsia="Calibri" w:hAnsiTheme="minorHAnsi" w:cs="Calibri"/>
                <w:color w:val="0E3178"/>
              </w:rPr>
              <w:t>e</w:t>
            </w:r>
            <w:r w:rsidRPr="00AD6283">
              <w:rPr>
                <w:rFonts w:asciiTheme="minorHAnsi" w:eastAsia="Calibri" w:hAnsiTheme="minorHAnsi" w:cs="Calibri"/>
                <w:color w:val="0E3178"/>
                <w:spacing w:val="-2"/>
              </w:rPr>
              <w:t>r</w:t>
            </w:r>
            <w:r w:rsidRPr="00AD6283">
              <w:rPr>
                <w:rFonts w:asciiTheme="minorHAnsi" w:eastAsia="Calibri" w:hAnsiTheme="minorHAnsi" w:cs="Calibri"/>
                <w:color w:val="0E3178"/>
              </w:rPr>
              <w:t>s oc</w:t>
            </w:r>
            <w:r w:rsidRPr="00AD6283">
              <w:rPr>
                <w:rFonts w:asciiTheme="minorHAnsi" w:eastAsia="Calibri" w:hAnsiTheme="minorHAnsi" w:cs="Calibri"/>
                <w:color w:val="0E3178"/>
                <w:spacing w:val="-2"/>
              </w:rPr>
              <w:t>c</w:t>
            </w:r>
            <w:r w:rsidRPr="00AD6283">
              <w:rPr>
                <w:rFonts w:asciiTheme="minorHAnsi" w:eastAsia="Calibri" w:hAnsiTheme="minorHAnsi" w:cs="Calibri"/>
                <w:color w:val="0E3178"/>
              </w:rPr>
              <w:t xml:space="preserve">ur </w:t>
            </w:r>
            <w:r w:rsidRPr="00AD6283">
              <w:rPr>
                <w:rFonts w:asciiTheme="minorHAnsi" w:eastAsia="Calibri" w:hAnsiTheme="minorHAnsi" w:cs="Calibri"/>
                <w:color w:val="0E3178"/>
                <w:spacing w:val="1"/>
              </w:rPr>
              <w:t>i</w:t>
            </w:r>
            <w:r w:rsidRPr="00AD6283">
              <w:rPr>
                <w:rFonts w:asciiTheme="minorHAnsi" w:eastAsia="Calibri" w:hAnsiTheme="minorHAnsi" w:cs="Calibri"/>
                <w:color w:val="0E3178"/>
              </w:rPr>
              <w:t>n</w:t>
            </w:r>
            <w:r w:rsidRPr="00AD6283">
              <w:rPr>
                <w:rFonts w:asciiTheme="minorHAnsi" w:eastAsia="Calibri" w:hAnsiTheme="minorHAnsi" w:cs="Calibri"/>
                <w:color w:val="0E3178"/>
                <w:spacing w:val="-3"/>
              </w:rPr>
              <w:t xml:space="preserve"> </w:t>
            </w:r>
            <w:r w:rsidRPr="00AD6283">
              <w:rPr>
                <w:rFonts w:asciiTheme="minorHAnsi" w:eastAsia="Calibri" w:hAnsiTheme="minorHAnsi" w:cs="Calibri"/>
                <w:color w:val="0E3178"/>
              </w:rPr>
              <w:t>m</w:t>
            </w:r>
            <w:r w:rsidRPr="00AD6283">
              <w:rPr>
                <w:rFonts w:asciiTheme="minorHAnsi" w:eastAsia="Calibri" w:hAnsiTheme="minorHAnsi" w:cs="Calibri"/>
                <w:color w:val="0E3178"/>
                <w:spacing w:val="1"/>
              </w:rPr>
              <w:t>a</w:t>
            </w:r>
            <w:r w:rsidRPr="00AD6283">
              <w:rPr>
                <w:rFonts w:asciiTheme="minorHAnsi" w:eastAsia="Calibri" w:hAnsiTheme="minorHAnsi" w:cs="Calibri"/>
                <w:color w:val="0E3178"/>
              </w:rPr>
              <w:t>ny</w:t>
            </w:r>
            <w:r w:rsidRPr="00AD6283">
              <w:rPr>
                <w:rFonts w:asciiTheme="minorHAnsi" w:eastAsia="Calibri" w:hAnsiTheme="minorHAnsi" w:cs="Calibri"/>
                <w:color w:val="0E3178"/>
                <w:spacing w:val="-2"/>
              </w:rPr>
              <w:t xml:space="preserve"> </w:t>
            </w:r>
            <w:r w:rsidRPr="00AD6283">
              <w:rPr>
                <w:rFonts w:asciiTheme="minorHAnsi" w:eastAsia="Calibri" w:hAnsiTheme="minorHAnsi" w:cs="Calibri"/>
                <w:color w:val="0E3178"/>
                <w:spacing w:val="1"/>
              </w:rPr>
              <w:t>s</w:t>
            </w:r>
            <w:r w:rsidRPr="00AD6283">
              <w:rPr>
                <w:rFonts w:asciiTheme="minorHAnsi" w:eastAsia="Calibri" w:hAnsiTheme="minorHAnsi" w:cs="Calibri"/>
                <w:color w:val="0E3178"/>
                <w:spacing w:val="-2"/>
              </w:rPr>
              <w:t>e</w:t>
            </w:r>
            <w:r w:rsidRPr="00AD6283">
              <w:rPr>
                <w:rFonts w:asciiTheme="minorHAnsi" w:eastAsia="Calibri" w:hAnsiTheme="minorHAnsi" w:cs="Calibri"/>
                <w:color w:val="0E3178"/>
                <w:spacing w:val="1"/>
              </w:rPr>
              <w:t>tt</w:t>
            </w:r>
            <w:r w:rsidRPr="00AD6283">
              <w:rPr>
                <w:rFonts w:asciiTheme="minorHAnsi" w:eastAsia="Calibri" w:hAnsiTheme="minorHAnsi" w:cs="Calibri"/>
                <w:color w:val="0E3178"/>
                <w:spacing w:val="-2"/>
              </w:rPr>
              <w:t>i</w:t>
            </w:r>
            <w:r w:rsidRPr="00AD6283">
              <w:rPr>
                <w:rFonts w:asciiTheme="minorHAnsi" w:eastAsia="Calibri" w:hAnsiTheme="minorHAnsi" w:cs="Calibri"/>
                <w:color w:val="0E3178"/>
              </w:rPr>
              <w:t>n</w:t>
            </w:r>
            <w:r w:rsidRPr="00AD6283">
              <w:rPr>
                <w:rFonts w:asciiTheme="minorHAnsi" w:eastAsia="Calibri" w:hAnsiTheme="minorHAnsi" w:cs="Calibri"/>
                <w:color w:val="0E3178"/>
                <w:spacing w:val="-1"/>
              </w:rPr>
              <w:t>g</w:t>
            </w:r>
            <w:r w:rsidRPr="00AD6283">
              <w:rPr>
                <w:rFonts w:asciiTheme="minorHAnsi" w:eastAsia="Calibri" w:hAnsiTheme="minorHAnsi" w:cs="Calibri"/>
                <w:color w:val="0E3178"/>
              </w:rPr>
              <w:t xml:space="preserve">s </w:t>
            </w:r>
            <w:r w:rsidRPr="00AD6283">
              <w:rPr>
                <w:rFonts w:asciiTheme="minorHAnsi" w:eastAsia="Calibri" w:hAnsiTheme="minorHAnsi" w:cs="Calibri"/>
                <w:color w:val="0E3178"/>
                <w:spacing w:val="-1"/>
              </w:rPr>
              <w:t>(</w:t>
            </w:r>
            <w:r w:rsidRPr="00AD6283">
              <w:rPr>
                <w:rFonts w:asciiTheme="minorHAnsi" w:eastAsia="Calibri" w:hAnsiTheme="minorHAnsi" w:cs="Calibri"/>
                <w:color w:val="0E3178"/>
              </w:rPr>
              <w:t>e</w:t>
            </w:r>
            <w:r w:rsidRPr="00AD6283">
              <w:rPr>
                <w:rFonts w:asciiTheme="minorHAnsi" w:eastAsia="Calibri" w:hAnsiTheme="minorHAnsi" w:cs="Calibri"/>
                <w:color w:val="0E3178"/>
                <w:spacing w:val="-1"/>
              </w:rPr>
              <w:t>.g</w:t>
            </w:r>
            <w:r w:rsidRPr="00AD6283">
              <w:rPr>
                <w:rFonts w:asciiTheme="minorHAnsi" w:eastAsia="Calibri" w:hAnsiTheme="minorHAnsi" w:cs="Calibri"/>
                <w:color w:val="0E3178"/>
              </w:rPr>
              <w:t>.</w:t>
            </w:r>
            <w:r w:rsidRPr="00AD6283">
              <w:rPr>
                <w:rFonts w:asciiTheme="minorHAnsi" w:eastAsia="Calibri" w:hAnsiTheme="minorHAnsi" w:cs="Calibri"/>
                <w:color w:val="0E3178"/>
                <w:spacing w:val="-2"/>
              </w:rPr>
              <w:t xml:space="preserve"> </w:t>
            </w:r>
            <w:r w:rsidRPr="00AD6283">
              <w:rPr>
                <w:rFonts w:asciiTheme="minorHAnsi" w:eastAsia="Calibri" w:hAnsiTheme="minorHAnsi" w:cs="Calibri"/>
                <w:color w:val="0E3178"/>
                <w:spacing w:val="1"/>
              </w:rPr>
              <w:t>t</w:t>
            </w:r>
            <w:r w:rsidRPr="00AD6283">
              <w:rPr>
                <w:rFonts w:asciiTheme="minorHAnsi" w:eastAsia="Calibri" w:hAnsiTheme="minorHAnsi" w:cs="Calibri"/>
                <w:color w:val="0E3178"/>
                <w:spacing w:val="-2"/>
              </w:rPr>
              <w:t>r</w:t>
            </w:r>
            <w:r w:rsidRPr="00AD6283">
              <w:rPr>
                <w:rFonts w:asciiTheme="minorHAnsi" w:eastAsia="Calibri" w:hAnsiTheme="minorHAnsi" w:cs="Calibri"/>
                <w:color w:val="0E3178"/>
                <w:spacing w:val="1"/>
              </w:rPr>
              <w:t>a</w:t>
            </w:r>
            <w:r w:rsidRPr="00AD6283">
              <w:rPr>
                <w:rFonts w:asciiTheme="minorHAnsi" w:eastAsia="Calibri" w:hAnsiTheme="minorHAnsi" w:cs="Calibri"/>
                <w:color w:val="0E3178"/>
              </w:rPr>
              <w:t>n</w:t>
            </w:r>
            <w:r w:rsidRPr="00AD6283">
              <w:rPr>
                <w:rFonts w:asciiTheme="minorHAnsi" w:eastAsia="Calibri" w:hAnsiTheme="minorHAnsi" w:cs="Calibri"/>
                <w:color w:val="0E3178"/>
                <w:spacing w:val="1"/>
              </w:rPr>
              <w:t>s</w:t>
            </w:r>
            <w:r w:rsidRPr="00AD6283">
              <w:rPr>
                <w:rFonts w:asciiTheme="minorHAnsi" w:eastAsia="Calibri" w:hAnsiTheme="minorHAnsi" w:cs="Calibri"/>
                <w:color w:val="0E3178"/>
                <w:spacing w:val="-2"/>
              </w:rPr>
              <w:t>f</w:t>
            </w:r>
            <w:r w:rsidRPr="00AD6283">
              <w:rPr>
                <w:rFonts w:asciiTheme="minorHAnsi" w:eastAsia="Calibri" w:hAnsiTheme="minorHAnsi" w:cs="Calibri"/>
                <w:color w:val="0E3178"/>
              </w:rPr>
              <w:t>e</w:t>
            </w:r>
            <w:r w:rsidRPr="00AD6283">
              <w:rPr>
                <w:rFonts w:asciiTheme="minorHAnsi" w:eastAsia="Calibri" w:hAnsiTheme="minorHAnsi" w:cs="Calibri"/>
                <w:color w:val="0E3178"/>
                <w:spacing w:val="-2"/>
              </w:rPr>
              <w:t>r</w:t>
            </w:r>
            <w:r w:rsidRPr="00AD6283">
              <w:rPr>
                <w:rFonts w:asciiTheme="minorHAnsi" w:eastAsia="Calibri" w:hAnsiTheme="minorHAnsi" w:cs="Calibri"/>
                <w:color w:val="0E3178"/>
                <w:spacing w:val="1"/>
              </w:rPr>
              <w:t>s</w:t>
            </w:r>
            <w:r w:rsidRPr="00AD6283">
              <w:rPr>
                <w:rFonts w:asciiTheme="minorHAnsi" w:eastAsia="Calibri" w:hAnsiTheme="minorHAnsi" w:cs="Calibri"/>
                <w:color w:val="0E3178"/>
              </w:rPr>
              <w:t>,</w:t>
            </w:r>
            <w:r w:rsidRPr="00AD6283">
              <w:rPr>
                <w:rFonts w:asciiTheme="minorHAnsi" w:eastAsia="Calibri" w:hAnsiTheme="minorHAnsi" w:cs="Calibri"/>
                <w:color w:val="0E3178"/>
                <w:spacing w:val="-1"/>
              </w:rPr>
              <w:t xml:space="preserve"> </w:t>
            </w:r>
            <w:r w:rsidRPr="00AD6283">
              <w:rPr>
                <w:rFonts w:asciiTheme="minorHAnsi" w:eastAsia="Calibri" w:hAnsiTheme="minorHAnsi" w:cs="Calibri"/>
                <w:color w:val="0E3178"/>
              </w:rPr>
              <w:t>d</w:t>
            </w:r>
            <w:r w:rsidRPr="00AD6283">
              <w:rPr>
                <w:rFonts w:asciiTheme="minorHAnsi" w:eastAsia="Calibri" w:hAnsiTheme="minorHAnsi" w:cs="Calibri"/>
                <w:color w:val="0E3178"/>
                <w:spacing w:val="1"/>
              </w:rPr>
              <w:t>is</w:t>
            </w:r>
            <w:r w:rsidRPr="00AD6283">
              <w:rPr>
                <w:rFonts w:asciiTheme="minorHAnsi" w:eastAsia="Calibri" w:hAnsiTheme="minorHAnsi" w:cs="Calibri"/>
                <w:color w:val="0E3178"/>
                <w:spacing w:val="-2"/>
              </w:rPr>
              <w:t>c</w:t>
            </w:r>
            <w:r w:rsidRPr="00AD6283">
              <w:rPr>
                <w:rFonts w:asciiTheme="minorHAnsi" w:eastAsia="Calibri" w:hAnsiTheme="minorHAnsi" w:cs="Calibri"/>
                <w:color w:val="0E3178"/>
              </w:rPr>
              <w:t>h</w:t>
            </w:r>
            <w:r w:rsidRPr="00AD6283">
              <w:rPr>
                <w:rFonts w:asciiTheme="minorHAnsi" w:eastAsia="Calibri" w:hAnsiTheme="minorHAnsi" w:cs="Calibri"/>
                <w:color w:val="0E3178"/>
                <w:spacing w:val="-2"/>
              </w:rPr>
              <w:t>a</w:t>
            </w:r>
            <w:r w:rsidRPr="00AD6283">
              <w:rPr>
                <w:rFonts w:asciiTheme="minorHAnsi" w:eastAsia="Calibri" w:hAnsiTheme="minorHAnsi" w:cs="Calibri"/>
                <w:color w:val="0E3178"/>
                <w:spacing w:val="1"/>
              </w:rPr>
              <w:t>r</w:t>
            </w:r>
            <w:r w:rsidRPr="00AD6283">
              <w:rPr>
                <w:rFonts w:asciiTheme="minorHAnsi" w:eastAsia="Calibri" w:hAnsiTheme="minorHAnsi" w:cs="Calibri"/>
                <w:color w:val="0E3178"/>
                <w:spacing w:val="-1"/>
              </w:rPr>
              <w:t>g</w:t>
            </w:r>
            <w:r w:rsidRPr="00AD6283">
              <w:rPr>
                <w:rFonts w:asciiTheme="minorHAnsi" w:eastAsia="Calibri" w:hAnsiTheme="minorHAnsi" w:cs="Calibri"/>
                <w:color w:val="0E3178"/>
              </w:rPr>
              <w:t xml:space="preserve">es </w:t>
            </w:r>
            <w:r w:rsidRPr="00AD6283">
              <w:rPr>
                <w:rFonts w:asciiTheme="minorHAnsi" w:eastAsia="Calibri" w:hAnsiTheme="minorHAnsi" w:cs="Calibri"/>
                <w:color w:val="0E3178"/>
                <w:spacing w:val="-2"/>
              </w:rPr>
              <w:t>a</w:t>
            </w:r>
            <w:r w:rsidRPr="00AD6283">
              <w:rPr>
                <w:rFonts w:asciiTheme="minorHAnsi" w:eastAsia="Calibri" w:hAnsiTheme="minorHAnsi" w:cs="Calibri"/>
                <w:color w:val="0E3178"/>
              </w:rPr>
              <w:t>nd b</w:t>
            </w:r>
            <w:r w:rsidRPr="00AD6283">
              <w:rPr>
                <w:rFonts w:asciiTheme="minorHAnsi" w:eastAsia="Calibri" w:hAnsiTheme="minorHAnsi" w:cs="Calibri"/>
                <w:color w:val="0E3178"/>
                <w:spacing w:val="-2"/>
              </w:rPr>
              <w:t>e</w:t>
            </w:r>
            <w:r w:rsidRPr="00AD6283">
              <w:rPr>
                <w:rFonts w:asciiTheme="minorHAnsi" w:eastAsia="Calibri" w:hAnsiTheme="minorHAnsi" w:cs="Calibri"/>
                <w:color w:val="0E3178"/>
                <w:spacing w:val="1"/>
              </w:rPr>
              <w:t>t</w:t>
            </w:r>
            <w:r w:rsidRPr="00AD6283">
              <w:rPr>
                <w:rFonts w:asciiTheme="minorHAnsi" w:eastAsia="Calibri" w:hAnsiTheme="minorHAnsi" w:cs="Calibri"/>
                <w:color w:val="0E3178"/>
              </w:rPr>
              <w:t>we</w:t>
            </w:r>
            <w:r w:rsidRPr="00AD6283">
              <w:rPr>
                <w:rFonts w:asciiTheme="minorHAnsi" w:eastAsia="Calibri" w:hAnsiTheme="minorHAnsi" w:cs="Calibri"/>
                <w:color w:val="0E3178"/>
                <w:spacing w:val="-2"/>
              </w:rPr>
              <w:t>e</w:t>
            </w:r>
            <w:r w:rsidRPr="00AD6283">
              <w:rPr>
                <w:rFonts w:asciiTheme="minorHAnsi" w:eastAsia="Calibri" w:hAnsiTheme="minorHAnsi" w:cs="Calibri"/>
                <w:color w:val="0E3178"/>
              </w:rPr>
              <w:t xml:space="preserve">n </w:t>
            </w:r>
            <w:r w:rsidRPr="00AD6283">
              <w:rPr>
                <w:rFonts w:asciiTheme="minorHAnsi" w:eastAsia="Calibri" w:hAnsiTheme="minorHAnsi" w:cs="Calibri"/>
                <w:color w:val="0E3178"/>
                <w:spacing w:val="1"/>
              </w:rPr>
              <w:t>s</w:t>
            </w:r>
            <w:r w:rsidRPr="00AD6283">
              <w:rPr>
                <w:rFonts w:asciiTheme="minorHAnsi" w:eastAsia="Calibri" w:hAnsiTheme="minorHAnsi" w:cs="Calibri"/>
                <w:color w:val="0E3178"/>
              </w:rPr>
              <w:t>h</w:t>
            </w:r>
            <w:r w:rsidRPr="00AD6283">
              <w:rPr>
                <w:rFonts w:asciiTheme="minorHAnsi" w:eastAsia="Calibri" w:hAnsiTheme="minorHAnsi" w:cs="Calibri"/>
                <w:color w:val="0E3178"/>
                <w:spacing w:val="1"/>
              </w:rPr>
              <w:t>i</w:t>
            </w:r>
            <w:r w:rsidRPr="00AD6283">
              <w:rPr>
                <w:rFonts w:asciiTheme="minorHAnsi" w:eastAsia="Calibri" w:hAnsiTheme="minorHAnsi" w:cs="Calibri"/>
                <w:color w:val="0E3178"/>
                <w:spacing w:val="-2"/>
              </w:rPr>
              <w:t>f</w:t>
            </w:r>
            <w:r w:rsidRPr="00AD6283">
              <w:rPr>
                <w:rFonts w:asciiTheme="minorHAnsi" w:eastAsia="Calibri" w:hAnsiTheme="minorHAnsi" w:cs="Calibri"/>
                <w:color w:val="0E3178"/>
                <w:spacing w:val="1"/>
              </w:rPr>
              <w:t>ts</w:t>
            </w:r>
            <w:r w:rsidRPr="00AD6283">
              <w:rPr>
                <w:rFonts w:asciiTheme="minorHAnsi" w:eastAsia="Calibri" w:hAnsiTheme="minorHAnsi" w:cs="Calibri"/>
                <w:color w:val="0E3178"/>
                <w:spacing w:val="-1"/>
              </w:rPr>
              <w:t>)</w:t>
            </w:r>
            <w:r w:rsidRPr="00AD6283">
              <w:rPr>
                <w:rFonts w:asciiTheme="minorHAnsi" w:eastAsia="Calibri" w:hAnsiTheme="minorHAnsi" w:cs="Calibri"/>
                <w:color w:val="0E3178"/>
              </w:rPr>
              <w:t>.</w:t>
            </w:r>
            <w:r w:rsidRPr="00AD6283">
              <w:rPr>
                <w:rFonts w:asciiTheme="minorHAnsi" w:eastAsia="Calibri" w:hAnsiTheme="minorHAnsi" w:cs="Calibri"/>
                <w:color w:val="0E3178"/>
                <w:spacing w:val="-2"/>
              </w:rPr>
              <w:t xml:space="preserve"> </w:t>
            </w:r>
            <w:r w:rsidRPr="00AD6283">
              <w:rPr>
                <w:rFonts w:asciiTheme="minorHAnsi" w:eastAsia="Calibri" w:hAnsiTheme="minorHAnsi" w:cs="Calibri"/>
                <w:color w:val="0E3178"/>
              </w:rPr>
              <w:t>Ap</w:t>
            </w:r>
            <w:r w:rsidRPr="00AD6283">
              <w:rPr>
                <w:rFonts w:asciiTheme="minorHAnsi" w:eastAsia="Calibri" w:hAnsiTheme="minorHAnsi" w:cs="Calibri"/>
                <w:color w:val="0E3178"/>
                <w:spacing w:val="-2"/>
              </w:rPr>
              <w:t>p</w:t>
            </w:r>
            <w:r w:rsidRPr="00AD6283">
              <w:rPr>
                <w:rFonts w:asciiTheme="minorHAnsi" w:eastAsia="Calibri" w:hAnsiTheme="minorHAnsi" w:cs="Calibri"/>
                <w:color w:val="0E3178"/>
                <w:spacing w:val="1"/>
              </w:rPr>
              <w:t>l</w:t>
            </w:r>
            <w:r w:rsidRPr="00AD6283">
              <w:rPr>
                <w:rFonts w:asciiTheme="minorHAnsi" w:eastAsia="Calibri" w:hAnsiTheme="minorHAnsi" w:cs="Calibri"/>
                <w:color w:val="0E3178"/>
              </w:rPr>
              <w:t>y</w:t>
            </w:r>
            <w:r w:rsidRPr="00AD6283">
              <w:rPr>
                <w:rFonts w:asciiTheme="minorHAnsi" w:eastAsia="Calibri" w:hAnsiTheme="minorHAnsi" w:cs="Calibri"/>
                <w:color w:val="0E3178"/>
                <w:spacing w:val="-2"/>
              </w:rPr>
              <w:t xml:space="preserve"> </w:t>
            </w:r>
            <w:r w:rsidRPr="00AD6283">
              <w:rPr>
                <w:rFonts w:asciiTheme="minorHAnsi" w:eastAsia="Calibri" w:hAnsiTheme="minorHAnsi" w:cs="Calibri"/>
                <w:color w:val="0E3178"/>
                <w:spacing w:val="1"/>
              </w:rPr>
              <w:t>t</w:t>
            </w:r>
            <w:r w:rsidRPr="00AD6283">
              <w:rPr>
                <w:rFonts w:asciiTheme="minorHAnsi" w:eastAsia="Calibri" w:hAnsiTheme="minorHAnsi" w:cs="Calibri"/>
                <w:color w:val="0E3178"/>
              </w:rPr>
              <w:t>he</w:t>
            </w:r>
            <w:r w:rsidRPr="00AD6283">
              <w:rPr>
                <w:rFonts w:asciiTheme="minorHAnsi" w:eastAsia="Calibri" w:hAnsiTheme="minorHAnsi" w:cs="Calibri"/>
                <w:color w:val="0E3178"/>
                <w:spacing w:val="-1"/>
              </w:rPr>
              <w:t xml:space="preserve"> </w:t>
            </w:r>
            <w:r w:rsidRPr="00AD6283">
              <w:rPr>
                <w:rFonts w:asciiTheme="minorHAnsi" w:eastAsia="Calibri" w:hAnsiTheme="minorHAnsi" w:cs="Calibri"/>
                <w:color w:val="0E3178"/>
                <w:spacing w:val="-2"/>
              </w:rPr>
              <w:t>ha</w:t>
            </w:r>
            <w:r w:rsidRPr="00AD6283">
              <w:rPr>
                <w:rFonts w:asciiTheme="minorHAnsi" w:eastAsia="Calibri" w:hAnsiTheme="minorHAnsi" w:cs="Calibri"/>
                <w:color w:val="0E3178"/>
              </w:rPr>
              <w:t>ndo</w:t>
            </w:r>
            <w:r w:rsidRPr="00AD6283">
              <w:rPr>
                <w:rFonts w:asciiTheme="minorHAnsi" w:eastAsia="Calibri" w:hAnsiTheme="minorHAnsi" w:cs="Calibri"/>
                <w:color w:val="0E3178"/>
                <w:spacing w:val="-1"/>
              </w:rPr>
              <w:t>v</w:t>
            </w:r>
            <w:r w:rsidRPr="00AD6283">
              <w:rPr>
                <w:rFonts w:asciiTheme="minorHAnsi" w:eastAsia="Calibri" w:hAnsiTheme="minorHAnsi" w:cs="Calibri"/>
                <w:color w:val="0E3178"/>
                <w:spacing w:val="-2"/>
              </w:rPr>
              <w:t>e</w:t>
            </w:r>
            <w:r w:rsidRPr="00AD6283">
              <w:rPr>
                <w:rFonts w:asciiTheme="minorHAnsi" w:eastAsia="Calibri" w:hAnsiTheme="minorHAnsi" w:cs="Calibri"/>
                <w:color w:val="0E3178"/>
              </w:rPr>
              <w:t>r p</w:t>
            </w:r>
            <w:r w:rsidRPr="00AD6283">
              <w:rPr>
                <w:rFonts w:asciiTheme="minorHAnsi" w:eastAsia="Calibri" w:hAnsiTheme="minorHAnsi" w:cs="Calibri"/>
                <w:color w:val="0E3178"/>
                <w:spacing w:val="-2"/>
              </w:rPr>
              <w:t>r</w:t>
            </w:r>
            <w:r w:rsidRPr="00AD6283">
              <w:rPr>
                <w:rFonts w:asciiTheme="minorHAnsi" w:eastAsia="Calibri" w:hAnsiTheme="minorHAnsi" w:cs="Calibri"/>
                <w:color w:val="0E3178"/>
                <w:spacing w:val="1"/>
              </w:rPr>
              <w:t>i</w:t>
            </w:r>
            <w:r w:rsidRPr="00AD6283">
              <w:rPr>
                <w:rFonts w:asciiTheme="minorHAnsi" w:eastAsia="Calibri" w:hAnsiTheme="minorHAnsi" w:cs="Calibri"/>
                <w:color w:val="0E3178"/>
              </w:rPr>
              <w:t>nc</w:t>
            </w:r>
            <w:r w:rsidRPr="00AD6283">
              <w:rPr>
                <w:rFonts w:asciiTheme="minorHAnsi" w:eastAsia="Calibri" w:hAnsiTheme="minorHAnsi" w:cs="Calibri"/>
                <w:color w:val="0E3178"/>
                <w:spacing w:val="-2"/>
              </w:rPr>
              <w:t>i</w:t>
            </w:r>
            <w:r w:rsidRPr="00AD6283">
              <w:rPr>
                <w:rFonts w:asciiTheme="minorHAnsi" w:eastAsia="Calibri" w:hAnsiTheme="minorHAnsi" w:cs="Calibri"/>
                <w:color w:val="0E3178"/>
                <w:spacing w:val="2"/>
              </w:rPr>
              <w:t>p</w:t>
            </w:r>
            <w:r w:rsidRPr="00AD6283">
              <w:rPr>
                <w:rFonts w:asciiTheme="minorHAnsi" w:eastAsia="Calibri" w:hAnsiTheme="minorHAnsi" w:cs="Calibri"/>
                <w:color w:val="0E3178"/>
                <w:spacing w:val="1"/>
              </w:rPr>
              <w:t>l</w:t>
            </w:r>
            <w:r w:rsidRPr="00AD6283">
              <w:rPr>
                <w:rFonts w:asciiTheme="minorHAnsi" w:eastAsia="Calibri" w:hAnsiTheme="minorHAnsi" w:cs="Calibri"/>
                <w:color w:val="0E3178"/>
                <w:spacing w:val="-2"/>
              </w:rPr>
              <w:t>e</w:t>
            </w:r>
            <w:r w:rsidRPr="00AD6283">
              <w:rPr>
                <w:rFonts w:asciiTheme="minorHAnsi" w:eastAsia="Calibri" w:hAnsiTheme="minorHAnsi" w:cs="Calibri"/>
                <w:color w:val="0E3178"/>
              </w:rPr>
              <w:t xml:space="preserve">s </w:t>
            </w:r>
            <w:r w:rsidRPr="00AD6283">
              <w:rPr>
                <w:rFonts w:asciiTheme="minorHAnsi" w:eastAsia="Calibri" w:hAnsiTheme="minorHAnsi" w:cs="Calibri"/>
                <w:color w:val="0E3178"/>
                <w:spacing w:val="1"/>
              </w:rPr>
              <w:t>t</w:t>
            </w:r>
            <w:r w:rsidRPr="00AD6283">
              <w:rPr>
                <w:rFonts w:asciiTheme="minorHAnsi" w:eastAsia="Calibri" w:hAnsiTheme="minorHAnsi" w:cs="Calibri"/>
                <w:color w:val="0E3178"/>
              </w:rPr>
              <w:t>o</w:t>
            </w:r>
            <w:r w:rsidRPr="00AD6283">
              <w:rPr>
                <w:rFonts w:asciiTheme="minorHAnsi" w:eastAsia="Calibri" w:hAnsiTheme="minorHAnsi" w:cs="Calibri"/>
                <w:color w:val="0E3178"/>
                <w:spacing w:val="-3"/>
              </w:rPr>
              <w:t xml:space="preserve"> </w:t>
            </w:r>
            <w:r w:rsidRPr="00AD6283">
              <w:rPr>
                <w:rFonts w:asciiTheme="minorHAnsi" w:eastAsia="Calibri" w:hAnsiTheme="minorHAnsi" w:cs="Calibri"/>
                <w:color w:val="0E3178"/>
                <w:spacing w:val="1"/>
              </w:rPr>
              <w:t>al</w:t>
            </w:r>
            <w:r w:rsidRPr="00AD6283">
              <w:rPr>
                <w:rFonts w:asciiTheme="minorHAnsi" w:eastAsia="Calibri" w:hAnsiTheme="minorHAnsi" w:cs="Calibri"/>
                <w:color w:val="0E3178"/>
              </w:rPr>
              <w:t xml:space="preserve">l </w:t>
            </w:r>
            <w:r w:rsidRPr="00AD6283">
              <w:rPr>
                <w:rFonts w:asciiTheme="minorHAnsi" w:eastAsia="Calibri" w:hAnsiTheme="minorHAnsi" w:cs="Calibri"/>
                <w:color w:val="0E3178"/>
                <w:spacing w:val="-1"/>
              </w:rPr>
              <w:t>t</w:t>
            </w:r>
            <w:r w:rsidRPr="00AD6283">
              <w:rPr>
                <w:rFonts w:asciiTheme="minorHAnsi" w:eastAsia="Calibri" w:hAnsiTheme="minorHAnsi" w:cs="Calibri"/>
                <w:color w:val="0E3178"/>
              </w:rPr>
              <w:t>he</w:t>
            </w:r>
            <w:r w:rsidRPr="00AD6283">
              <w:rPr>
                <w:rFonts w:asciiTheme="minorHAnsi" w:eastAsia="Calibri" w:hAnsiTheme="minorHAnsi" w:cs="Calibri"/>
                <w:color w:val="0E3178"/>
                <w:spacing w:val="-2"/>
              </w:rPr>
              <w:t>s</w:t>
            </w:r>
            <w:r w:rsidRPr="00AD6283">
              <w:rPr>
                <w:rFonts w:asciiTheme="minorHAnsi" w:eastAsia="Calibri" w:hAnsiTheme="minorHAnsi" w:cs="Calibri"/>
                <w:color w:val="0E3178"/>
              </w:rPr>
              <w:t>e</w:t>
            </w:r>
            <w:r w:rsidRPr="00AD6283">
              <w:rPr>
                <w:rFonts w:asciiTheme="minorHAnsi" w:eastAsia="Calibri" w:hAnsiTheme="minorHAnsi" w:cs="Calibri"/>
                <w:color w:val="0E3178"/>
                <w:spacing w:val="-1"/>
              </w:rPr>
              <w:t xml:space="preserve"> </w:t>
            </w:r>
            <w:r w:rsidRPr="00AD6283">
              <w:rPr>
                <w:rFonts w:asciiTheme="minorHAnsi" w:eastAsia="Calibri" w:hAnsiTheme="minorHAnsi" w:cs="Calibri"/>
                <w:color w:val="0E3178"/>
              </w:rPr>
              <w:t>h</w:t>
            </w:r>
            <w:r w:rsidRPr="00AD6283">
              <w:rPr>
                <w:rFonts w:asciiTheme="minorHAnsi" w:eastAsia="Calibri" w:hAnsiTheme="minorHAnsi" w:cs="Calibri"/>
                <w:color w:val="0E3178"/>
                <w:spacing w:val="1"/>
              </w:rPr>
              <w:t>a</w:t>
            </w:r>
            <w:r w:rsidRPr="00AD6283">
              <w:rPr>
                <w:rFonts w:asciiTheme="minorHAnsi" w:eastAsia="Calibri" w:hAnsiTheme="minorHAnsi" w:cs="Calibri"/>
                <w:color w:val="0E3178"/>
                <w:spacing w:val="-2"/>
              </w:rPr>
              <w:t>n</w:t>
            </w:r>
            <w:r w:rsidRPr="00AD6283">
              <w:rPr>
                <w:rFonts w:asciiTheme="minorHAnsi" w:eastAsia="Calibri" w:hAnsiTheme="minorHAnsi" w:cs="Calibri"/>
                <w:color w:val="0E3178"/>
              </w:rPr>
              <w:t>do</w:t>
            </w:r>
            <w:r w:rsidRPr="00AD6283">
              <w:rPr>
                <w:rFonts w:asciiTheme="minorHAnsi" w:eastAsia="Calibri" w:hAnsiTheme="minorHAnsi" w:cs="Calibri"/>
                <w:color w:val="0E3178"/>
                <w:spacing w:val="-1"/>
              </w:rPr>
              <w:t>v</w:t>
            </w:r>
            <w:r w:rsidRPr="00AD6283">
              <w:rPr>
                <w:rFonts w:asciiTheme="minorHAnsi" w:eastAsia="Calibri" w:hAnsiTheme="minorHAnsi" w:cs="Calibri"/>
                <w:color w:val="0E3178"/>
                <w:spacing w:val="-2"/>
              </w:rPr>
              <w:t>e</w:t>
            </w:r>
            <w:r w:rsidRPr="00AD6283">
              <w:rPr>
                <w:rFonts w:asciiTheme="minorHAnsi" w:eastAsia="Calibri" w:hAnsiTheme="minorHAnsi" w:cs="Calibri"/>
                <w:color w:val="0E3178"/>
                <w:spacing w:val="1"/>
              </w:rPr>
              <w:t>r</w:t>
            </w:r>
            <w:r w:rsidRPr="00AD6283">
              <w:rPr>
                <w:rFonts w:asciiTheme="minorHAnsi" w:eastAsia="Calibri" w:hAnsiTheme="minorHAnsi" w:cs="Calibri"/>
                <w:color w:val="0E3178"/>
              </w:rPr>
              <w:t>s</w:t>
            </w:r>
            <w:r w:rsidRPr="00AD6283">
              <w:rPr>
                <w:rFonts w:asciiTheme="minorHAnsi" w:eastAsia="Calibri" w:hAnsiTheme="minorHAnsi" w:cs="Calibri"/>
                <w:color w:val="0E3178"/>
                <w:spacing w:val="-2"/>
              </w:rPr>
              <w:t xml:space="preserve"> </w:t>
            </w:r>
            <w:r w:rsidRPr="00AD6283">
              <w:rPr>
                <w:rFonts w:asciiTheme="minorHAnsi" w:eastAsia="Calibri" w:hAnsiTheme="minorHAnsi" w:cs="Calibri"/>
                <w:color w:val="0E3178"/>
              </w:rPr>
              <w:t>of</w:t>
            </w:r>
            <w:r w:rsidRPr="00AD6283">
              <w:rPr>
                <w:rFonts w:asciiTheme="minorHAnsi" w:eastAsia="Calibri" w:hAnsiTheme="minorHAnsi" w:cs="Calibri"/>
                <w:color w:val="0E3178"/>
                <w:spacing w:val="-1"/>
              </w:rPr>
              <w:t xml:space="preserve"> </w:t>
            </w:r>
            <w:r w:rsidRPr="00AD6283">
              <w:rPr>
                <w:rFonts w:asciiTheme="minorHAnsi" w:eastAsia="Calibri" w:hAnsiTheme="minorHAnsi" w:cs="Calibri"/>
                <w:color w:val="0E3178"/>
              </w:rPr>
              <w:t>c</w:t>
            </w:r>
            <w:r w:rsidRPr="00AD6283">
              <w:rPr>
                <w:rFonts w:asciiTheme="minorHAnsi" w:eastAsia="Calibri" w:hAnsiTheme="minorHAnsi" w:cs="Calibri"/>
                <w:color w:val="0E3178"/>
                <w:spacing w:val="1"/>
              </w:rPr>
              <w:t>ar</w:t>
            </w:r>
            <w:r w:rsidRPr="00AD6283">
              <w:rPr>
                <w:rFonts w:asciiTheme="minorHAnsi" w:eastAsia="Calibri" w:hAnsiTheme="minorHAnsi" w:cs="Calibri"/>
                <w:color w:val="0E3178"/>
              </w:rPr>
              <w:t>e</w:t>
            </w:r>
            <w:r w:rsidR="00BC1DE5">
              <w:rPr>
                <w:rFonts w:asciiTheme="minorHAnsi" w:eastAsia="Calibri" w:hAnsiTheme="minorHAnsi" w:cs="Calibri"/>
                <w:color w:val="0E3178"/>
              </w:rPr>
              <w:t>.</w:t>
            </w:r>
          </w:p>
        </w:tc>
      </w:tr>
    </w:tbl>
    <w:p w14:paraId="6FE01EC6" w14:textId="59CB474E" w:rsidR="0066314D" w:rsidRPr="00730804" w:rsidRDefault="0066314D" w:rsidP="004F6A81">
      <w:pPr>
        <w:pStyle w:val="MaterGroupbody"/>
        <w:rPr>
          <w:sz w:val="2"/>
          <w:szCs w:val="2"/>
        </w:rPr>
      </w:pPr>
    </w:p>
    <w:tbl>
      <w:tblPr>
        <w:tblStyle w:val="TableGrid"/>
        <w:tblW w:w="15735" w:type="dxa"/>
        <w:tblInd w:w="-289" w:type="dxa"/>
        <w:tblLook w:val="04A0" w:firstRow="1" w:lastRow="0" w:firstColumn="1" w:lastColumn="0" w:noHBand="0" w:noVBand="1"/>
      </w:tblPr>
      <w:tblGrid>
        <w:gridCol w:w="993"/>
        <w:gridCol w:w="2268"/>
        <w:gridCol w:w="12474"/>
      </w:tblGrid>
      <w:tr w:rsidR="00730804" w:rsidRPr="008911C8" w14:paraId="4A3A96F2" w14:textId="77777777" w:rsidTr="00365BAF">
        <w:tc>
          <w:tcPr>
            <w:tcW w:w="993" w:type="dxa"/>
          </w:tcPr>
          <w:p w14:paraId="274850F3" w14:textId="77777777" w:rsidR="00730804" w:rsidRPr="008911C8" w:rsidRDefault="00730804" w:rsidP="00365BAF">
            <w:pPr>
              <w:spacing w:before="60" w:after="60"/>
              <w:rPr>
                <w:b/>
                <w:bCs/>
                <w:color w:val="0E3178"/>
                <w:sz w:val="22"/>
                <w:szCs w:val="22"/>
              </w:rPr>
            </w:pPr>
            <w:r w:rsidRPr="008911C8">
              <w:rPr>
                <w:b/>
                <w:bCs/>
                <w:color w:val="0E3178"/>
                <w:sz w:val="22"/>
                <w:szCs w:val="22"/>
              </w:rPr>
              <w:t>Action:</w:t>
            </w:r>
          </w:p>
        </w:tc>
        <w:tc>
          <w:tcPr>
            <w:tcW w:w="2268" w:type="dxa"/>
          </w:tcPr>
          <w:p w14:paraId="1C563B18" w14:textId="77777777" w:rsidR="00730804" w:rsidRPr="008911C8" w:rsidRDefault="00730804" w:rsidP="00365BAF">
            <w:pPr>
              <w:spacing w:before="60" w:after="60"/>
              <w:rPr>
                <w:b/>
                <w:bCs/>
                <w:color w:val="0E3178"/>
                <w:sz w:val="22"/>
                <w:szCs w:val="22"/>
              </w:rPr>
            </w:pPr>
            <w:r>
              <w:rPr>
                <w:b/>
                <w:bCs/>
                <w:color w:val="0E3178"/>
                <w:sz w:val="22"/>
                <w:szCs w:val="22"/>
              </w:rPr>
              <w:t>Intent:</w:t>
            </w:r>
          </w:p>
        </w:tc>
        <w:tc>
          <w:tcPr>
            <w:tcW w:w="12474" w:type="dxa"/>
          </w:tcPr>
          <w:p w14:paraId="3325BFC4" w14:textId="77777777" w:rsidR="00730804" w:rsidRPr="008911C8" w:rsidRDefault="00730804" w:rsidP="00365BAF">
            <w:pPr>
              <w:spacing w:before="60" w:after="60"/>
              <w:ind w:right="502"/>
              <w:rPr>
                <w:b/>
                <w:bCs/>
                <w:color w:val="0E3178"/>
                <w:sz w:val="22"/>
                <w:szCs w:val="22"/>
              </w:rPr>
            </w:pPr>
            <w:r w:rsidRPr="008911C8">
              <w:rPr>
                <w:b/>
                <w:bCs/>
                <w:color w:val="0E3178"/>
                <w:sz w:val="22"/>
                <w:szCs w:val="22"/>
              </w:rPr>
              <w:t>Key Tasks &amp; Strategies for Improvement:</w:t>
            </w:r>
          </w:p>
        </w:tc>
      </w:tr>
      <w:tr w:rsidR="00730804" w:rsidRPr="008911C8" w14:paraId="1B1CEB97" w14:textId="77777777" w:rsidTr="00365BAF">
        <w:tc>
          <w:tcPr>
            <w:tcW w:w="993" w:type="dxa"/>
          </w:tcPr>
          <w:p w14:paraId="44BDAC76" w14:textId="39F8E2EE" w:rsidR="00730804" w:rsidRPr="008911C8" w:rsidRDefault="002B5B73" w:rsidP="00365BAF">
            <w:pPr>
              <w:spacing w:before="60" w:after="60"/>
              <w:rPr>
                <w:color w:val="0E3178"/>
                <w:sz w:val="20"/>
                <w:szCs w:val="20"/>
              </w:rPr>
            </w:pPr>
            <w:r>
              <w:rPr>
                <w:color w:val="0E3178"/>
                <w:sz w:val="20"/>
                <w:szCs w:val="20"/>
              </w:rPr>
              <w:t>6.01</w:t>
            </w:r>
          </w:p>
        </w:tc>
        <w:tc>
          <w:tcPr>
            <w:tcW w:w="2268" w:type="dxa"/>
          </w:tcPr>
          <w:p w14:paraId="3B8E0FF2" w14:textId="6C82511D" w:rsidR="00730804" w:rsidRPr="008911C8" w:rsidRDefault="00946CA2" w:rsidP="00365BAF">
            <w:pPr>
              <w:spacing w:before="60" w:after="60"/>
              <w:rPr>
                <w:color w:val="0E3178"/>
                <w:sz w:val="20"/>
                <w:szCs w:val="20"/>
              </w:rPr>
            </w:pPr>
            <w:r>
              <w:rPr>
                <w:color w:val="0E3178"/>
                <w:sz w:val="20"/>
                <w:szCs w:val="20"/>
              </w:rPr>
              <w:t>Clinical governance</w:t>
            </w:r>
          </w:p>
        </w:tc>
        <w:tc>
          <w:tcPr>
            <w:tcW w:w="12474" w:type="dxa"/>
          </w:tcPr>
          <w:p w14:paraId="54069207" w14:textId="680DF30E" w:rsidR="00730804" w:rsidRPr="00DE231E" w:rsidRDefault="00A60811" w:rsidP="00365BAF">
            <w:pPr>
              <w:pStyle w:val="ListParagraph"/>
              <w:numPr>
                <w:ilvl w:val="0"/>
                <w:numId w:val="2"/>
              </w:numPr>
              <w:spacing w:before="60" w:after="60"/>
              <w:ind w:right="502"/>
              <w:rPr>
                <w:rFonts w:asciiTheme="minorHAnsi" w:eastAsia="Calibri" w:hAnsiTheme="minorHAnsi" w:cs="Calibri"/>
                <w:color w:val="0E3178"/>
              </w:rPr>
            </w:pPr>
            <w:r w:rsidRPr="00DE231E">
              <w:rPr>
                <w:rFonts w:asciiTheme="minorHAnsi" w:hAnsiTheme="minorHAnsi"/>
                <w:color w:val="0E3178"/>
              </w:rPr>
              <w:t>Safety and quality systems support effective clinical communication.</w:t>
            </w:r>
          </w:p>
        </w:tc>
      </w:tr>
      <w:tr w:rsidR="00730804" w:rsidRPr="008911C8" w14:paraId="2CB62517" w14:textId="77777777" w:rsidTr="00365BAF">
        <w:tc>
          <w:tcPr>
            <w:tcW w:w="993" w:type="dxa"/>
          </w:tcPr>
          <w:p w14:paraId="3F86B98D" w14:textId="57C14732" w:rsidR="00730804" w:rsidRPr="008911C8" w:rsidRDefault="002B5B73" w:rsidP="00365BAF">
            <w:pPr>
              <w:spacing w:before="60" w:after="60"/>
              <w:rPr>
                <w:color w:val="0E3178"/>
                <w:sz w:val="20"/>
                <w:szCs w:val="20"/>
              </w:rPr>
            </w:pPr>
            <w:r>
              <w:rPr>
                <w:color w:val="0E3178"/>
                <w:sz w:val="20"/>
                <w:szCs w:val="20"/>
              </w:rPr>
              <w:t>6.02</w:t>
            </w:r>
          </w:p>
        </w:tc>
        <w:tc>
          <w:tcPr>
            <w:tcW w:w="2268" w:type="dxa"/>
          </w:tcPr>
          <w:p w14:paraId="2E892AD1" w14:textId="74B8C47B" w:rsidR="00730804" w:rsidRPr="008911C8" w:rsidRDefault="009045BC" w:rsidP="00365BAF">
            <w:pPr>
              <w:spacing w:before="60" w:after="60"/>
              <w:rPr>
                <w:color w:val="0E3178"/>
                <w:sz w:val="20"/>
                <w:szCs w:val="20"/>
              </w:rPr>
            </w:pPr>
            <w:r>
              <w:rPr>
                <w:color w:val="0E3178"/>
                <w:sz w:val="20"/>
                <w:szCs w:val="20"/>
              </w:rPr>
              <w:t>Quality improvement</w:t>
            </w:r>
          </w:p>
        </w:tc>
        <w:tc>
          <w:tcPr>
            <w:tcW w:w="12474" w:type="dxa"/>
          </w:tcPr>
          <w:p w14:paraId="5F3C7089" w14:textId="3E3D4433" w:rsidR="00730804" w:rsidRPr="00DE231E" w:rsidRDefault="005E3E00" w:rsidP="00365BAF">
            <w:pPr>
              <w:pStyle w:val="ListParagraph"/>
              <w:numPr>
                <w:ilvl w:val="0"/>
                <w:numId w:val="2"/>
              </w:numPr>
              <w:spacing w:before="60" w:after="60"/>
              <w:ind w:right="502"/>
              <w:rPr>
                <w:rFonts w:asciiTheme="minorHAnsi" w:eastAsia="Calibri" w:hAnsiTheme="minorHAnsi" w:cs="Calibri"/>
                <w:color w:val="0E3178"/>
              </w:rPr>
            </w:pPr>
            <w:r w:rsidRPr="00DE231E">
              <w:rPr>
                <w:rFonts w:asciiTheme="minorHAnsi" w:hAnsiTheme="minorHAnsi"/>
                <w:color w:val="0E3178"/>
              </w:rPr>
              <w:t>Quality improvement systems are used to support the effectiveness of clinical communications.</w:t>
            </w:r>
          </w:p>
        </w:tc>
      </w:tr>
      <w:tr w:rsidR="00730804" w:rsidRPr="008911C8" w14:paraId="3EE92EFF" w14:textId="77777777" w:rsidTr="00365BAF">
        <w:tc>
          <w:tcPr>
            <w:tcW w:w="993" w:type="dxa"/>
          </w:tcPr>
          <w:p w14:paraId="62B9BDB8" w14:textId="7FC80067" w:rsidR="00730804" w:rsidRPr="008911C8" w:rsidRDefault="002B5B73" w:rsidP="00365BAF">
            <w:pPr>
              <w:spacing w:before="60" w:after="60"/>
              <w:rPr>
                <w:color w:val="0E3178"/>
                <w:sz w:val="20"/>
                <w:szCs w:val="20"/>
              </w:rPr>
            </w:pPr>
            <w:r>
              <w:rPr>
                <w:color w:val="0E3178"/>
                <w:sz w:val="20"/>
                <w:szCs w:val="20"/>
              </w:rPr>
              <w:t>6.03</w:t>
            </w:r>
          </w:p>
        </w:tc>
        <w:tc>
          <w:tcPr>
            <w:tcW w:w="2268" w:type="dxa"/>
          </w:tcPr>
          <w:p w14:paraId="0AB017EF" w14:textId="569CC3C2" w:rsidR="00730804" w:rsidRPr="008911C8" w:rsidRDefault="00946CA2" w:rsidP="00365BAF">
            <w:pPr>
              <w:spacing w:before="60" w:after="60"/>
              <w:rPr>
                <w:color w:val="0E3178"/>
                <w:sz w:val="20"/>
                <w:szCs w:val="20"/>
              </w:rPr>
            </w:pPr>
            <w:r>
              <w:rPr>
                <w:color w:val="0E3178"/>
                <w:sz w:val="20"/>
                <w:szCs w:val="20"/>
              </w:rPr>
              <w:t>Partnering</w:t>
            </w:r>
            <w:r w:rsidR="009045BC">
              <w:rPr>
                <w:color w:val="0E3178"/>
                <w:sz w:val="20"/>
                <w:szCs w:val="20"/>
              </w:rPr>
              <w:t xml:space="preserve"> with consumers</w:t>
            </w:r>
          </w:p>
        </w:tc>
        <w:tc>
          <w:tcPr>
            <w:tcW w:w="12474" w:type="dxa"/>
          </w:tcPr>
          <w:p w14:paraId="4241E868" w14:textId="773D9BC5" w:rsidR="00730804" w:rsidRPr="00DE231E" w:rsidRDefault="00E03594" w:rsidP="00365BAF">
            <w:pPr>
              <w:pStyle w:val="ListParagraph"/>
              <w:numPr>
                <w:ilvl w:val="0"/>
                <w:numId w:val="2"/>
              </w:numPr>
              <w:spacing w:before="60" w:after="60"/>
              <w:ind w:right="502"/>
              <w:rPr>
                <w:rFonts w:asciiTheme="minorHAnsi" w:eastAsia="Calibri" w:hAnsiTheme="minorHAnsi" w:cs="Calibri"/>
                <w:color w:val="0E3178"/>
              </w:rPr>
            </w:pPr>
            <w:r w:rsidRPr="00DE231E">
              <w:rPr>
                <w:rFonts w:asciiTheme="minorHAnsi" w:hAnsiTheme="minorHAnsi"/>
                <w:color w:val="0E3178"/>
              </w:rPr>
              <w:t xml:space="preserve">Principles of person-centred care, shared decision </w:t>
            </w:r>
            <w:r w:rsidR="00DE231E" w:rsidRPr="00DE231E">
              <w:rPr>
                <w:rFonts w:asciiTheme="minorHAnsi" w:hAnsiTheme="minorHAnsi"/>
                <w:color w:val="0E3178"/>
              </w:rPr>
              <w:t>making,</w:t>
            </w:r>
            <w:r w:rsidRPr="00DE231E">
              <w:rPr>
                <w:rFonts w:asciiTheme="minorHAnsi" w:hAnsiTheme="minorHAnsi"/>
                <w:color w:val="0E3178"/>
              </w:rPr>
              <w:t xml:space="preserve"> and health literacy inform the way clinicians communicate with patients, carers and families during the key high-risk situations</w:t>
            </w:r>
            <w:r w:rsidR="006B04FF" w:rsidRPr="00DE231E">
              <w:rPr>
                <w:rFonts w:asciiTheme="minorHAnsi" w:hAnsiTheme="minorHAnsi"/>
                <w:color w:val="0E3178"/>
              </w:rPr>
              <w:t>.</w:t>
            </w:r>
          </w:p>
          <w:p w14:paraId="757DC8C7" w14:textId="77777777" w:rsidR="00096B18" w:rsidRPr="00DE231E" w:rsidRDefault="00096B18" w:rsidP="006A7344">
            <w:pPr>
              <w:pStyle w:val="ListParagraph"/>
              <w:numPr>
                <w:ilvl w:val="1"/>
                <w:numId w:val="2"/>
              </w:numPr>
              <w:spacing w:before="60" w:after="60"/>
              <w:ind w:right="502"/>
              <w:rPr>
                <w:rFonts w:asciiTheme="minorHAnsi" w:eastAsia="Calibri" w:hAnsiTheme="minorHAnsi" w:cs="Calibri"/>
                <w:color w:val="0E3178"/>
              </w:rPr>
            </w:pPr>
            <w:r w:rsidRPr="00DE231E">
              <w:rPr>
                <w:rFonts w:asciiTheme="minorHAnsi" w:hAnsiTheme="minorHAnsi"/>
                <w:color w:val="0E3178"/>
              </w:rPr>
              <w:t>Actively involve patients in their own care</w:t>
            </w:r>
          </w:p>
          <w:p w14:paraId="758C62D1" w14:textId="77777777" w:rsidR="00096B18" w:rsidRPr="00DE231E" w:rsidRDefault="00096B18" w:rsidP="006A7344">
            <w:pPr>
              <w:pStyle w:val="ListParagraph"/>
              <w:numPr>
                <w:ilvl w:val="1"/>
                <w:numId w:val="2"/>
              </w:numPr>
              <w:spacing w:before="60" w:after="60"/>
              <w:ind w:right="502"/>
              <w:rPr>
                <w:rFonts w:asciiTheme="minorHAnsi" w:eastAsia="Calibri" w:hAnsiTheme="minorHAnsi" w:cs="Calibri"/>
                <w:color w:val="0E3178"/>
              </w:rPr>
            </w:pPr>
            <w:r w:rsidRPr="00DE231E">
              <w:rPr>
                <w:rFonts w:asciiTheme="minorHAnsi" w:hAnsiTheme="minorHAnsi"/>
                <w:color w:val="0E3178"/>
              </w:rPr>
              <w:t>Meeting the patient’s information needs</w:t>
            </w:r>
          </w:p>
          <w:p w14:paraId="2092E85E" w14:textId="59C65CAE" w:rsidR="00096B18" w:rsidRPr="00DE231E" w:rsidRDefault="00096B18" w:rsidP="006A7344">
            <w:pPr>
              <w:pStyle w:val="ListParagraph"/>
              <w:numPr>
                <w:ilvl w:val="1"/>
                <w:numId w:val="2"/>
              </w:numPr>
              <w:spacing w:before="60" w:after="60"/>
              <w:ind w:right="502"/>
              <w:rPr>
                <w:rFonts w:asciiTheme="minorHAnsi" w:eastAsia="Calibri" w:hAnsiTheme="minorHAnsi" w:cs="Calibri"/>
                <w:color w:val="0E3178"/>
              </w:rPr>
            </w:pPr>
            <w:r w:rsidRPr="00DE231E">
              <w:rPr>
                <w:rFonts w:asciiTheme="minorHAnsi" w:hAnsiTheme="minorHAnsi"/>
                <w:color w:val="0E3178"/>
              </w:rPr>
              <w:t>Ensuring shared decision-making</w:t>
            </w:r>
          </w:p>
        </w:tc>
      </w:tr>
      <w:tr w:rsidR="00730804" w:rsidRPr="008911C8" w14:paraId="6CFCDAF7" w14:textId="77777777" w:rsidTr="00365BAF">
        <w:tc>
          <w:tcPr>
            <w:tcW w:w="993" w:type="dxa"/>
          </w:tcPr>
          <w:p w14:paraId="12BCC61B" w14:textId="5529B426" w:rsidR="00730804" w:rsidRPr="008911C8" w:rsidRDefault="002B5B73" w:rsidP="00365BAF">
            <w:pPr>
              <w:spacing w:before="60" w:after="60"/>
              <w:rPr>
                <w:color w:val="0E3178"/>
                <w:sz w:val="20"/>
                <w:szCs w:val="20"/>
              </w:rPr>
            </w:pPr>
            <w:r>
              <w:rPr>
                <w:color w:val="0E3178"/>
                <w:sz w:val="20"/>
                <w:szCs w:val="20"/>
              </w:rPr>
              <w:t>6.04</w:t>
            </w:r>
          </w:p>
        </w:tc>
        <w:tc>
          <w:tcPr>
            <w:tcW w:w="2268" w:type="dxa"/>
          </w:tcPr>
          <w:p w14:paraId="6F08A8A3" w14:textId="2321B004" w:rsidR="00730804" w:rsidRPr="008911C8" w:rsidRDefault="009045BC" w:rsidP="00365BAF">
            <w:pPr>
              <w:spacing w:before="60" w:after="60"/>
              <w:rPr>
                <w:color w:val="0E3178"/>
                <w:sz w:val="20"/>
                <w:szCs w:val="20"/>
              </w:rPr>
            </w:pPr>
            <w:r>
              <w:rPr>
                <w:color w:val="0E3178"/>
                <w:sz w:val="20"/>
                <w:szCs w:val="20"/>
              </w:rPr>
              <w:t>Effective communication</w:t>
            </w:r>
          </w:p>
        </w:tc>
        <w:tc>
          <w:tcPr>
            <w:tcW w:w="12474" w:type="dxa"/>
          </w:tcPr>
          <w:p w14:paraId="55571C73" w14:textId="54E685C6" w:rsidR="00823A36" w:rsidRPr="00DE231E" w:rsidRDefault="00823A36" w:rsidP="00365BAF">
            <w:pPr>
              <w:pStyle w:val="ListParagraph"/>
              <w:numPr>
                <w:ilvl w:val="0"/>
                <w:numId w:val="2"/>
              </w:numPr>
              <w:spacing w:before="60" w:after="60"/>
              <w:ind w:right="502"/>
              <w:rPr>
                <w:rFonts w:asciiTheme="minorHAnsi" w:eastAsia="Calibri" w:hAnsiTheme="minorHAnsi" w:cs="Calibri"/>
                <w:color w:val="0E3178"/>
              </w:rPr>
            </w:pPr>
            <w:r w:rsidRPr="00DE231E">
              <w:rPr>
                <w:rFonts w:asciiTheme="minorHAnsi" w:hAnsiTheme="minorHAnsi"/>
                <w:color w:val="0E3178"/>
              </w:rPr>
              <w:t>Processes to support effective clinical communication are in place for key high-risk situations, where effective communication with patients, carers and families, and between clinicians and multidisciplinary teams is critical to ensure safe patient care.</w:t>
            </w:r>
          </w:p>
          <w:p w14:paraId="2AA6E4A2" w14:textId="71A5B834" w:rsidR="005B42F8" w:rsidRPr="00DE231E" w:rsidRDefault="005B42F8" w:rsidP="00365BAF">
            <w:pPr>
              <w:pStyle w:val="ListParagraph"/>
              <w:numPr>
                <w:ilvl w:val="0"/>
                <w:numId w:val="2"/>
              </w:numPr>
              <w:spacing w:before="60" w:after="60"/>
              <w:ind w:right="502"/>
              <w:rPr>
                <w:rFonts w:asciiTheme="minorHAnsi" w:eastAsia="Calibri" w:hAnsiTheme="minorHAnsi" w:cs="Calibri"/>
                <w:color w:val="0E3178"/>
              </w:rPr>
            </w:pPr>
            <w:r w:rsidRPr="00DE231E">
              <w:rPr>
                <w:rFonts w:asciiTheme="minorHAnsi" w:hAnsiTheme="minorHAnsi"/>
                <w:color w:val="0E3178"/>
              </w:rPr>
              <w:t>Consider all the situations and times in the organisation when identification, procedure matching and information about a patient’s care need to be communicated or transferred to ensure that the patient receives the right care.</w:t>
            </w:r>
          </w:p>
          <w:p w14:paraId="3A3A6336" w14:textId="04779CF4" w:rsidR="00730804" w:rsidRPr="00DE231E" w:rsidRDefault="005203AF" w:rsidP="00365BAF">
            <w:pPr>
              <w:pStyle w:val="ListParagraph"/>
              <w:numPr>
                <w:ilvl w:val="0"/>
                <w:numId w:val="2"/>
              </w:numPr>
              <w:spacing w:before="60" w:after="60"/>
              <w:ind w:right="502"/>
              <w:rPr>
                <w:rFonts w:asciiTheme="minorHAnsi" w:eastAsia="Calibri" w:hAnsiTheme="minorHAnsi" w:cs="Calibri"/>
                <w:color w:val="0E3178"/>
              </w:rPr>
            </w:pPr>
            <w:r w:rsidRPr="00DE231E">
              <w:rPr>
                <w:rFonts w:asciiTheme="minorHAnsi" w:eastAsia="Calibri" w:hAnsiTheme="minorHAnsi" w:cs="Calibri"/>
                <w:color w:val="0E3178"/>
              </w:rPr>
              <w:t xml:space="preserve">Apply the principles of ‘Speaking with good judgement’ </w:t>
            </w:r>
            <w:r w:rsidR="000E17E7" w:rsidRPr="00DE231E">
              <w:rPr>
                <w:rFonts w:asciiTheme="minorHAnsi" w:eastAsia="Calibri" w:hAnsiTheme="minorHAnsi" w:cs="Calibri"/>
                <w:color w:val="0E3178"/>
              </w:rPr>
              <w:t>with each interaction and particularly when you may have concern about a patient or staff member’s safety.</w:t>
            </w:r>
            <w:r w:rsidR="00CF49A5" w:rsidRPr="00DE231E">
              <w:rPr>
                <w:rFonts w:asciiTheme="minorHAnsi" w:eastAsia="Calibri" w:hAnsiTheme="minorHAnsi" w:cs="Calibri"/>
                <w:color w:val="0E3178"/>
              </w:rPr>
              <w:t xml:space="preserve"> </w:t>
            </w:r>
          </w:p>
        </w:tc>
      </w:tr>
      <w:tr w:rsidR="009045BC" w:rsidRPr="008911C8" w14:paraId="50EA8E94" w14:textId="77777777" w:rsidTr="00365BAF">
        <w:tc>
          <w:tcPr>
            <w:tcW w:w="993" w:type="dxa"/>
          </w:tcPr>
          <w:p w14:paraId="3B693974" w14:textId="5C533F39" w:rsidR="009045BC" w:rsidRPr="008911C8" w:rsidRDefault="009045BC" w:rsidP="00365BAF">
            <w:pPr>
              <w:spacing w:before="60" w:after="60"/>
              <w:rPr>
                <w:color w:val="0E3178"/>
                <w:sz w:val="20"/>
                <w:szCs w:val="20"/>
              </w:rPr>
            </w:pPr>
            <w:r>
              <w:rPr>
                <w:color w:val="0E3178"/>
                <w:sz w:val="20"/>
                <w:szCs w:val="20"/>
              </w:rPr>
              <w:t>6.05</w:t>
            </w:r>
          </w:p>
        </w:tc>
        <w:tc>
          <w:tcPr>
            <w:tcW w:w="2268" w:type="dxa"/>
            <w:vMerge w:val="restart"/>
          </w:tcPr>
          <w:p w14:paraId="4ECDFD91" w14:textId="02601CA4" w:rsidR="009045BC" w:rsidRPr="008911C8" w:rsidRDefault="009045BC" w:rsidP="00365BAF">
            <w:pPr>
              <w:spacing w:before="60" w:after="60"/>
              <w:rPr>
                <w:color w:val="0E3178"/>
                <w:sz w:val="20"/>
                <w:szCs w:val="20"/>
              </w:rPr>
            </w:pPr>
            <w:r>
              <w:rPr>
                <w:color w:val="0E3178"/>
                <w:sz w:val="20"/>
                <w:szCs w:val="20"/>
              </w:rPr>
              <w:t>Correct identification &amp; procedure matching</w:t>
            </w:r>
          </w:p>
        </w:tc>
        <w:tc>
          <w:tcPr>
            <w:tcW w:w="12474" w:type="dxa"/>
          </w:tcPr>
          <w:p w14:paraId="5FF6BC63" w14:textId="77777777" w:rsidR="006B04FF" w:rsidRPr="00DE231E" w:rsidRDefault="00592599" w:rsidP="00592599">
            <w:pPr>
              <w:pStyle w:val="ListParagraph"/>
              <w:numPr>
                <w:ilvl w:val="0"/>
                <w:numId w:val="27"/>
              </w:numPr>
              <w:spacing w:before="60" w:after="60"/>
              <w:ind w:right="502"/>
              <w:rPr>
                <w:rFonts w:asciiTheme="minorHAnsi" w:eastAsia="Calibri" w:hAnsiTheme="minorHAnsi" w:cs="Calibri"/>
                <w:color w:val="0E3178"/>
              </w:rPr>
            </w:pPr>
            <w:r w:rsidRPr="00DE231E">
              <w:rPr>
                <w:rFonts w:asciiTheme="minorHAnsi" w:hAnsiTheme="minorHAnsi"/>
                <w:color w:val="0E3178"/>
              </w:rPr>
              <w:t>A comprehensive, organisation-wide system is in place for the reliable and correct identification of patients when care, medicine, therapy and other services are provided or transferred.</w:t>
            </w:r>
            <w:r w:rsidRPr="00DE231E">
              <w:rPr>
                <w:rFonts w:asciiTheme="minorHAnsi" w:eastAsia="Calibri" w:hAnsiTheme="minorHAnsi" w:cs="Calibri"/>
                <w:color w:val="0E3178"/>
              </w:rPr>
              <w:t xml:space="preserve"> </w:t>
            </w:r>
          </w:p>
          <w:p w14:paraId="5B71CFBC" w14:textId="77777777" w:rsidR="00402A5C" w:rsidRPr="00DE231E" w:rsidRDefault="001810FB" w:rsidP="00592599">
            <w:pPr>
              <w:pStyle w:val="ListParagraph"/>
              <w:numPr>
                <w:ilvl w:val="0"/>
                <w:numId w:val="27"/>
              </w:numPr>
              <w:spacing w:before="60" w:after="60"/>
              <w:ind w:right="502"/>
              <w:rPr>
                <w:rFonts w:asciiTheme="minorHAnsi" w:eastAsia="Calibri" w:hAnsiTheme="minorHAnsi" w:cs="Calibri"/>
                <w:color w:val="0E3178"/>
              </w:rPr>
            </w:pPr>
            <w:r w:rsidRPr="00DE231E">
              <w:rPr>
                <w:rFonts w:asciiTheme="minorHAnsi" w:hAnsiTheme="minorHAnsi"/>
                <w:color w:val="0E3178"/>
              </w:rPr>
              <w:t xml:space="preserve">At least three approved patient identifiers are required each time identification occurs. This provides manual and electronic patient identification systems with the best chance to correctly match a patient with their record, without imposing impracticable demands on information gathering. </w:t>
            </w:r>
          </w:p>
          <w:p w14:paraId="57643356" w14:textId="77777777" w:rsidR="00402A5C" w:rsidRPr="00DE231E" w:rsidRDefault="001810FB" w:rsidP="00592599">
            <w:pPr>
              <w:pStyle w:val="ListParagraph"/>
              <w:numPr>
                <w:ilvl w:val="0"/>
                <w:numId w:val="27"/>
              </w:numPr>
              <w:spacing w:before="60" w:after="60"/>
              <w:ind w:right="502"/>
              <w:rPr>
                <w:rFonts w:asciiTheme="minorHAnsi" w:eastAsia="Calibri" w:hAnsiTheme="minorHAnsi" w:cs="Calibri"/>
                <w:color w:val="0E3178"/>
              </w:rPr>
            </w:pPr>
            <w:r w:rsidRPr="00DE231E">
              <w:rPr>
                <w:rFonts w:asciiTheme="minorHAnsi" w:hAnsiTheme="minorHAnsi"/>
                <w:color w:val="0E3178"/>
              </w:rPr>
              <w:t xml:space="preserve">Patient identifiers may include: </w:t>
            </w:r>
          </w:p>
          <w:p w14:paraId="3F2CE74D" w14:textId="77777777" w:rsidR="00402A5C" w:rsidRPr="00DE231E" w:rsidRDefault="001810FB" w:rsidP="00402A5C">
            <w:pPr>
              <w:pStyle w:val="ListParagraph"/>
              <w:numPr>
                <w:ilvl w:val="1"/>
                <w:numId w:val="27"/>
              </w:numPr>
              <w:spacing w:before="60" w:after="60"/>
              <w:ind w:right="502"/>
              <w:rPr>
                <w:rFonts w:asciiTheme="minorHAnsi" w:eastAsia="Calibri" w:hAnsiTheme="minorHAnsi" w:cs="Calibri"/>
                <w:color w:val="0E3178"/>
              </w:rPr>
            </w:pPr>
            <w:r w:rsidRPr="00DE231E">
              <w:rPr>
                <w:rFonts w:asciiTheme="minorHAnsi" w:hAnsiTheme="minorHAnsi"/>
                <w:color w:val="0E3178"/>
              </w:rPr>
              <w:t xml:space="preserve">Patient name (family and given names) </w:t>
            </w:r>
          </w:p>
          <w:p w14:paraId="5A73FCB4" w14:textId="77777777" w:rsidR="00402A5C" w:rsidRPr="00DE231E" w:rsidRDefault="001810FB" w:rsidP="00402A5C">
            <w:pPr>
              <w:pStyle w:val="ListParagraph"/>
              <w:numPr>
                <w:ilvl w:val="1"/>
                <w:numId w:val="27"/>
              </w:numPr>
              <w:spacing w:before="60" w:after="60"/>
              <w:ind w:right="502"/>
              <w:rPr>
                <w:rFonts w:asciiTheme="minorHAnsi" w:eastAsia="Calibri" w:hAnsiTheme="minorHAnsi" w:cs="Calibri"/>
                <w:color w:val="0E3178"/>
              </w:rPr>
            </w:pPr>
            <w:r w:rsidRPr="00DE231E">
              <w:rPr>
                <w:rFonts w:asciiTheme="minorHAnsi" w:hAnsiTheme="minorHAnsi"/>
                <w:color w:val="0E3178"/>
              </w:rPr>
              <w:t xml:space="preserve">Date of birth </w:t>
            </w:r>
          </w:p>
          <w:p w14:paraId="04846201" w14:textId="77777777" w:rsidR="00402A5C" w:rsidRPr="00DE231E" w:rsidRDefault="001810FB" w:rsidP="00402A5C">
            <w:pPr>
              <w:pStyle w:val="ListParagraph"/>
              <w:numPr>
                <w:ilvl w:val="1"/>
                <w:numId w:val="27"/>
              </w:numPr>
              <w:spacing w:before="60" w:after="60"/>
              <w:ind w:right="502"/>
              <w:rPr>
                <w:rFonts w:asciiTheme="minorHAnsi" w:eastAsia="Calibri" w:hAnsiTheme="minorHAnsi" w:cs="Calibri"/>
                <w:color w:val="0E3178"/>
              </w:rPr>
            </w:pPr>
            <w:r w:rsidRPr="00DE231E">
              <w:rPr>
                <w:rFonts w:asciiTheme="minorHAnsi" w:hAnsiTheme="minorHAnsi"/>
                <w:color w:val="0E3178"/>
              </w:rPr>
              <w:t xml:space="preserve">Gender </w:t>
            </w:r>
          </w:p>
          <w:p w14:paraId="2DF7FD54" w14:textId="77777777" w:rsidR="00402A5C" w:rsidRPr="00DE231E" w:rsidRDefault="001810FB" w:rsidP="00402A5C">
            <w:pPr>
              <w:pStyle w:val="ListParagraph"/>
              <w:numPr>
                <w:ilvl w:val="1"/>
                <w:numId w:val="27"/>
              </w:numPr>
              <w:spacing w:before="60" w:after="60"/>
              <w:ind w:right="502"/>
              <w:rPr>
                <w:rFonts w:asciiTheme="minorHAnsi" w:eastAsia="Calibri" w:hAnsiTheme="minorHAnsi" w:cs="Calibri"/>
                <w:color w:val="0E3178"/>
              </w:rPr>
            </w:pPr>
            <w:r w:rsidRPr="00DE231E">
              <w:rPr>
                <w:rFonts w:asciiTheme="minorHAnsi" w:hAnsiTheme="minorHAnsi"/>
                <w:color w:val="0E3178"/>
              </w:rPr>
              <w:t xml:space="preserve">Address (including postcode) </w:t>
            </w:r>
          </w:p>
          <w:p w14:paraId="3BE3FED7" w14:textId="77777777" w:rsidR="00402A5C" w:rsidRPr="00DE231E" w:rsidRDefault="001810FB" w:rsidP="00402A5C">
            <w:pPr>
              <w:pStyle w:val="ListParagraph"/>
              <w:numPr>
                <w:ilvl w:val="1"/>
                <w:numId w:val="27"/>
              </w:numPr>
              <w:spacing w:before="60" w:after="60"/>
              <w:ind w:right="502"/>
              <w:rPr>
                <w:rFonts w:asciiTheme="minorHAnsi" w:eastAsia="Calibri" w:hAnsiTheme="minorHAnsi" w:cs="Calibri"/>
                <w:color w:val="0E3178"/>
              </w:rPr>
            </w:pPr>
            <w:r w:rsidRPr="00DE231E">
              <w:rPr>
                <w:rFonts w:asciiTheme="minorHAnsi" w:hAnsiTheme="minorHAnsi"/>
                <w:color w:val="0E3178"/>
              </w:rPr>
              <w:t xml:space="preserve">Healthcare record number </w:t>
            </w:r>
          </w:p>
          <w:p w14:paraId="2E297E93" w14:textId="77777777" w:rsidR="00CF7B16" w:rsidRPr="00DE231E" w:rsidRDefault="00CF7B16" w:rsidP="00592599">
            <w:pPr>
              <w:pStyle w:val="ListParagraph"/>
              <w:numPr>
                <w:ilvl w:val="0"/>
                <w:numId w:val="27"/>
              </w:numPr>
              <w:spacing w:before="60" w:after="60"/>
              <w:ind w:right="502"/>
              <w:rPr>
                <w:rFonts w:asciiTheme="minorHAnsi" w:eastAsia="Calibri" w:hAnsiTheme="minorHAnsi" w:cs="Calibri"/>
                <w:color w:val="0E3178"/>
              </w:rPr>
            </w:pPr>
            <w:r w:rsidRPr="00DE231E">
              <w:rPr>
                <w:rFonts w:asciiTheme="minorHAnsi" w:hAnsiTheme="minorHAnsi"/>
                <w:color w:val="0E3178"/>
              </w:rPr>
              <w:t>Use</w:t>
            </w:r>
            <w:r w:rsidR="00402A5C" w:rsidRPr="00DE231E">
              <w:rPr>
                <w:rFonts w:asciiTheme="minorHAnsi" w:hAnsiTheme="minorHAnsi"/>
                <w:color w:val="0E3178"/>
              </w:rPr>
              <w:t xml:space="preserve"> at least three identifiers: </w:t>
            </w:r>
          </w:p>
          <w:p w14:paraId="5BA7D9DC" w14:textId="77777777" w:rsidR="00CF7B16" w:rsidRPr="00DE231E" w:rsidRDefault="00402A5C" w:rsidP="00CF7B16">
            <w:pPr>
              <w:pStyle w:val="ListParagraph"/>
              <w:numPr>
                <w:ilvl w:val="1"/>
                <w:numId w:val="27"/>
              </w:numPr>
              <w:spacing w:before="60" w:after="60"/>
              <w:ind w:right="502"/>
              <w:rPr>
                <w:rFonts w:asciiTheme="minorHAnsi" w:eastAsia="Calibri" w:hAnsiTheme="minorHAnsi" w:cs="Calibri"/>
                <w:color w:val="0E3178"/>
              </w:rPr>
            </w:pPr>
            <w:r w:rsidRPr="00DE231E">
              <w:rPr>
                <w:rFonts w:asciiTheme="minorHAnsi" w:hAnsiTheme="minorHAnsi"/>
                <w:color w:val="0E3178"/>
              </w:rPr>
              <w:t xml:space="preserve">On admission or at registration </w:t>
            </w:r>
          </w:p>
          <w:p w14:paraId="091B2B46" w14:textId="77777777" w:rsidR="00CF7B16" w:rsidRPr="00DE231E" w:rsidRDefault="00402A5C" w:rsidP="00CF7B16">
            <w:pPr>
              <w:pStyle w:val="ListParagraph"/>
              <w:numPr>
                <w:ilvl w:val="1"/>
                <w:numId w:val="27"/>
              </w:numPr>
              <w:spacing w:before="60" w:after="60"/>
              <w:ind w:right="502"/>
              <w:rPr>
                <w:rFonts w:asciiTheme="minorHAnsi" w:eastAsia="Calibri" w:hAnsiTheme="minorHAnsi" w:cs="Calibri"/>
                <w:color w:val="0E3178"/>
              </w:rPr>
            </w:pPr>
            <w:r w:rsidRPr="00DE231E">
              <w:rPr>
                <w:rFonts w:asciiTheme="minorHAnsi" w:hAnsiTheme="minorHAnsi"/>
                <w:color w:val="0E3178"/>
              </w:rPr>
              <w:t xml:space="preserve">When matching a patient’s identity to care, medicine, therapy or services </w:t>
            </w:r>
          </w:p>
          <w:p w14:paraId="6085423F" w14:textId="77777777" w:rsidR="00CF7B16" w:rsidRPr="00DE231E" w:rsidRDefault="00402A5C" w:rsidP="00CF7B16">
            <w:pPr>
              <w:pStyle w:val="ListParagraph"/>
              <w:numPr>
                <w:ilvl w:val="1"/>
                <w:numId w:val="27"/>
              </w:numPr>
              <w:spacing w:before="60" w:after="60"/>
              <w:ind w:right="502"/>
              <w:rPr>
                <w:rFonts w:asciiTheme="minorHAnsi" w:eastAsia="Calibri" w:hAnsiTheme="minorHAnsi" w:cs="Calibri"/>
                <w:color w:val="0E3178"/>
              </w:rPr>
            </w:pPr>
            <w:r w:rsidRPr="00DE231E">
              <w:rPr>
                <w:rFonts w:asciiTheme="minorHAnsi" w:hAnsiTheme="minorHAnsi"/>
                <w:color w:val="0E3178"/>
              </w:rPr>
              <w:t xml:space="preserve">Whenever clinical handover or patient transfer occurs </w:t>
            </w:r>
          </w:p>
          <w:p w14:paraId="5D47D4AB" w14:textId="77777777" w:rsidR="00CF7B16" w:rsidRPr="00DE231E" w:rsidRDefault="00402A5C" w:rsidP="00CF7B16">
            <w:pPr>
              <w:pStyle w:val="ListParagraph"/>
              <w:numPr>
                <w:ilvl w:val="1"/>
                <w:numId w:val="27"/>
              </w:numPr>
              <w:spacing w:before="60" w:after="60"/>
              <w:ind w:right="502"/>
              <w:rPr>
                <w:rFonts w:asciiTheme="minorHAnsi" w:eastAsia="Calibri" w:hAnsiTheme="minorHAnsi" w:cs="Calibri"/>
                <w:color w:val="0E3178"/>
              </w:rPr>
            </w:pPr>
            <w:r w:rsidRPr="00DE231E">
              <w:rPr>
                <w:rFonts w:asciiTheme="minorHAnsi" w:hAnsiTheme="minorHAnsi"/>
                <w:color w:val="0E3178"/>
              </w:rPr>
              <w:t xml:space="preserve">Whenever discharge documentation is generated </w:t>
            </w:r>
          </w:p>
          <w:p w14:paraId="4F858921" w14:textId="62186782" w:rsidR="00402A5C" w:rsidRPr="00DE231E" w:rsidRDefault="00402A5C" w:rsidP="00CF7B16">
            <w:pPr>
              <w:pStyle w:val="ListParagraph"/>
              <w:numPr>
                <w:ilvl w:val="1"/>
                <w:numId w:val="27"/>
              </w:numPr>
              <w:spacing w:before="60" w:after="60"/>
              <w:ind w:right="502"/>
              <w:rPr>
                <w:rFonts w:asciiTheme="minorHAnsi" w:eastAsia="Calibri" w:hAnsiTheme="minorHAnsi" w:cs="Calibri"/>
                <w:color w:val="0E3178"/>
              </w:rPr>
            </w:pPr>
            <w:r w:rsidRPr="00DE231E">
              <w:rPr>
                <w:rFonts w:asciiTheme="minorHAnsi" w:hAnsiTheme="minorHAnsi"/>
                <w:color w:val="0E3178"/>
              </w:rPr>
              <w:t>In specific service settings, if they are different from those generally used across the organisation.</w:t>
            </w:r>
          </w:p>
        </w:tc>
      </w:tr>
      <w:tr w:rsidR="009045BC" w:rsidRPr="008911C8" w14:paraId="2DC09AB5" w14:textId="77777777" w:rsidTr="00365BAF">
        <w:tc>
          <w:tcPr>
            <w:tcW w:w="993" w:type="dxa"/>
          </w:tcPr>
          <w:p w14:paraId="516CAA91" w14:textId="6208BE4A" w:rsidR="009045BC" w:rsidRPr="008911C8" w:rsidRDefault="009045BC" w:rsidP="00365BAF">
            <w:pPr>
              <w:spacing w:before="60" w:after="60"/>
              <w:rPr>
                <w:color w:val="0E3178"/>
                <w:sz w:val="20"/>
                <w:szCs w:val="20"/>
              </w:rPr>
            </w:pPr>
            <w:r>
              <w:rPr>
                <w:color w:val="0E3178"/>
                <w:sz w:val="20"/>
                <w:szCs w:val="20"/>
              </w:rPr>
              <w:t>6.06</w:t>
            </w:r>
          </w:p>
        </w:tc>
        <w:tc>
          <w:tcPr>
            <w:tcW w:w="2268" w:type="dxa"/>
            <w:vMerge/>
          </w:tcPr>
          <w:p w14:paraId="50D85E9B" w14:textId="77777777" w:rsidR="009045BC" w:rsidRPr="008911C8" w:rsidRDefault="009045BC" w:rsidP="00365BAF">
            <w:pPr>
              <w:spacing w:before="60" w:after="60"/>
              <w:rPr>
                <w:color w:val="0E3178"/>
                <w:sz w:val="20"/>
                <w:szCs w:val="20"/>
              </w:rPr>
            </w:pPr>
          </w:p>
        </w:tc>
        <w:tc>
          <w:tcPr>
            <w:tcW w:w="12474" w:type="dxa"/>
          </w:tcPr>
          <w:p w14:paraId="7D8F66E0" w14:textId="77777777" w:rsidR="009045BC" w:rsidRPr="00DE231E" w:rsidRDefault="007C2A33" w:rsidP="00365BAF">
            <w:pPr>
              <w:pStyle w:val="ListParagraph"/>
              <w:numPr>
                <w:ilvl w:val="0"/>
                <w:numId w:val="2"/>
              </w:numPr>
              <w:spacing w:before="60" w:after="60"/>
              <w:ind w:right="502"/>
              <w:rPr>
                <w:rFonts w:asciiTheme="minorHAnsi" w:eastAsia="Calibri" w:hAnsiTheme="minorHAnsi" w:cs="Calibri"/>
                <w:color w:val="0E3178"/>
              </w:rPr>
            </w:pPr>
            <w:r w:rsidRPr="00DE231E">
              <w:rPr>
                <w:rFonts w:asciiTheme="minorHAnsi" w:hAnsiTheme="minorHAnsi"/>
                <w:color w:val="0E3178"/>
              </w:rPr>
              <w:t>Explicit processes are in place to correctly match patients with their intended care, to ensure that the right patient receives the right care.</w:t>
            </w:r>
          </w:p>
          <w:p w14:paraId="485E72D9" w14:textId="77777777" w:rsidR="00E84271" w:rsidRPr="00DE231E" w:rsidRDefault="00E84271" w:rsidP="00365BAF">
            <w:pPr>
              <w:pStyle w:val="ListParagraph"/>
              <w:numPr>
                <w:ilvl w:val="0"/>
                <w:numId w:val="2"/>
              </w:numPr>
              <w:spacing w:before="60" w:after="60"/>
              <w:ind w:right="502"/>
              <w:rPr>
                <w:rFonts w:asciiTheme="minorHAnsi" w:eastAsia="Calibri" w:hAnsiTheme="minorHAnsi" w:cs="Calibri"/>
                <w:color w:val="0E3178"/>
              </w:rPr>
            </w:pPr>
            <w:r w:rsidRPr="00DE231E">
              <w:rPr>
                <w:rFonts w:asciiTheme="minorHAnsi" w:hAnsiTheme="minorHAnsi"/>
                <w:color w:val="0E3178"/>
              </w:rPr>
              <w:t>Correct identification is particularly important at transitions of care, where there is an increased risk of information being miscommunicated or lost.</w:t>
            </w:r>
            <w:r w:rsidR="005E1CC6" w:rsidRPr="00DE231E">
              <w:rPr>
                <w:rFonts w:asciiTheme="minorHAnsi" w:hAnsiTheme="minorHAnsi"/>
                <w:color w:val="0E3178"/>
              </w:rPr>
              <w:t xml:space="preserve"> Transitions of care occur frequently in health care and include situations when a patient’s care is transferred between members of the clinical workforce, to another health service organisation or to their primary care clinician. At these times, information about a person’s identity is critical to ensuring safe patient care. Consider this action alongside other actions within this standard (in particular, Actions 6.7 and 6.8).</w:t>
            </w:r>
          </w:p>
          <w:p w14:paraId="2A0E33E5" w14:textId="77777777" w:rsidR="00635A85" w:rsidRPr="00DE231E" w:rsidRDefault="00635A85" w:rsidP="00365BAF">
            <w:pPr>
              <w:pStyle w:val="ListParagraph"/>
              <w:numPr>
                <w:ilvl w:val="0"/>
                <w:numId w:val="2"/>
              </w:numPr>
              <w:spacing w:before="60" w:after="60"/>
              <w:ind w:right="502"/>
              <w:rPr>
                <w:rFonts w:asciiTheme="minorHAnsi" w:eastAsia="Calibri" w:hAnsiTheme="minorHAnsi" w:cs="Calibri"/>
                <w:color w:val="0E3178"/>
              </w:rPr>
            </w:pPr>
            <w:r w:rsidRPr="00DE231E">
              <w:rPr>
                <w:rFonts w:asciiTheme="minorHAnsi" w:hAnsiTheme="minorHAnsi"/>
                <w:color w:val="0E3178"/>
              </w:rPr>
              <w:t xml:space="preserve">The WHO Surgical Safety Checklist has been demonstrated to improve patient safety and is widely used in Australia. This checklist includes elements relating to patient identification and procedure matching and can be used as the patient identification and procedure-matching protocol. There is also an Australian and New Zealand version of this checklist. The key steps that underlie these protocols of care are: </w:t>
            </w:r>
          </w:p>
          <w:p w14:paraId="5E167521" w14:textId="77777777" w:rsidR="00635A85" w:rsidRPr="00DE231E" w:rsidRDefault="00635A85" w:rsidP="00635A85">
            <w:pPr>
              <w:pStyle w:val="ListParagraph"/>
              <w:numPr>
                <w:ilvl w:val="1"/>
                <w:numId w:val="2"/>
              </w:numPr>
              <w:spacing w:before="60" w:after="60"/>
              <w:ind w:right="502"/>
              <w:rPr>
                <w:rFonts w:asciiTheme="minorHAnsi" w:eastAsia="Calibri" w:hAnsiTheme="minorHAnsi" w:cs="Calibri"/>
                <w:color w:val="0E3178"/>
              </w:rPr>
            </w:pPr>
            <w:r w:rsidRPr="00DE231E">
              <w:rPr>
                <w:rFonts w:asciiTheme="minorHAnsi" w:hAnsiTheme="minorHAnsi"/>
                <w:color w:val="0E3178"/>
              </w:rPr>
              <w:t xml:space="preserve">If necessary, mark the site of the procedure </w:t>
            </w:r>
          </w:p>
          <w:p w14:paraId="5C06DDDF" w14:textId="77777777" w:rsidR="00635A85" w:rsidRPr="00DE231E" w:rsidRDefault="00635A85" w:rsidP="00635A85">
            <w:pPr>
              <w:pStyle w:val="ListParagraph"/>
              <w:numPr>
                <w:ilvl w:val="1"/>
                <w:numId w:val="2"/>
              </w:numPr>
              <w:spacing w:before="60" w:after="60"/>
              <w:ind w:right="502"/>
              <w:rPr>
                <w:rFonts w:asciiTheme="minorHAnsi" w:eastAsia="Calibri" w:hAnsiTheme="minorHAnsi" w:cs="Calibri"/>
                <w:color w:val="0E3178"/>
              </w:rPr>
            </w:pPr>
            <w:r w:rsidRPr="00DE231E">
              <w:rPr>
                <w:rFonts w:asciiTheme="minorHAnsi" w:hAnsiTheme="minorHAnsi"/>
                <w:color w:val="0E3178"/>
              </w:rPr>
              <w:lastRenderedPageBreak/>
              <w:t xml:space="preserve">Verify the identity of the patient </w:t>
            </w:r>
          </w:p>
          <w:p w14:paraId="7519C7F3" w14:textId="77777777" w:rsidR="00635A85" w:rsidRPr="00DE231E" w:rsidRDefault="00635A85" w:rsidP="00635A85">
            <w:pPr>
              <w:pStyle w:val="ListParagraph"/>
              <w:numPr>
                <w:ilvl w:val="1"/>
                <w:numId w:val="2"/>
              </w:numPr>
              <w:spacing w:before="60" w:after="60"/>
              <w:ind w:right="502"/>
              <w:rPr>
                <w:rFonts w:asciiTheme="minorHAnsi" w:eastAsia="Calibri" w:hAnsiTheme="minorHAnsi" w:cs="Calibri"/>
                <w:color w:val="0E3178"/>
              </w:rPr>
            </w:pPr>
            <w:r w:rsidRPr="00DE231E">
              <w:rPr>
                <w:rFonts w:asciiTheme="minorHAnsi" w:hAnsiTheme="minorHAnsi"/>
                <w:color w:val="0E3178"/>
              </w:rPr>
              <w:t xml:space="preserve">Verify the details of the procedure being undertaken, including the site of the procedure </w:t>
            </w:r>
          </w:p>
          <w:p w14:paraId="6FB355EA" w14:textId="77777777" w:rsidR="00635A85" w:rsidRPr="00DE231E" w:rsidRDefault="00635A85" w:rsidP="00635A85">
            <w:pPr>
              <w:pStyle w:val="ListParagraph"/>
              <w:numPr>
                <w:ilvl w:val="1"/>
                <w:numId w:val="2"/>
              </w:numPr>
              <w:spacing w:before="60" w:after="60"/>
              <w:ind w:right="502"/>
              <w:rPr>
                <w:rFonts w:asciiTheme="minorHAnsi" w:eastAsia="Calibri" w:hAnsiTheme="minorHAnsi" w:cs="Calibri"/>
                <w:color w:val="0E3178"/>
              </w:rPr>
            </w:pPr>
            <w:r w:rsidRPr="00DE231E">
              <w:rPr>
                <w:rFonts w:asciiTheme="minorHAnsi" w:hAnsiTheme="minorHAnsi"/>
                <w:color w:val="0E3178"/>
              </w:rPr>
              <w:t>Take a timeout or similar stop with all members of the team to do a final check before starting the procedure</w:t>
            </w:r>
          </w:p>
          <w:p w14:paraId="1CD8DD00" w14:textId="77777777" w:rsidR="00635A85" w:rsidRPr="00DE231E" w:rsidRDefault="00635A85" w:rsidP="00635A85">
            <w:pPr>
              <w:pStyle w:val="ListParagraph"/>
              <w:numPr>
                <w:ilvl w:val="1"/>
                <w:numId w:val="2"/>
              </w:numPr>
              <w:spacing w:before="60" w:after="60"/>
              <w:ind w:right="502"/>
              <w:rPr>
                <w:rFonts w:asciiTheme="minorHAnsi" w:eastAsia="Calibri" w:hAnsiTheme="minorHAnsi" w:cs="Calibri"/>
                <w:color w:val="0E3178"/>
              </w:rPr>
            </w:pPr>
            <w:r w:rsidRPr="00DE231E">
              <w:rPr>
                <w:rFonts w:asciiTheme="minorHAnsi" w:hAnsiTheme="minorHAnsi"/>
                <w:color w:val="0E3178"/>
              </w:rPr>
              <w:t>Confirm all documentation, samples, and other information and materials following completion of the procedure.</w:t>
            </w:r>
          </w:p>
          <w:p w14:paraId="3857C5C4" w14:textId="77777777" w:rsidR="00950744" w:rsidRPr="00DE231E" w:rsidRDefault="005642CB" w:rsidP="00950744">
            <w:pPr>
              <w:pStyle w:val="ListParagraph"/>
              <w:numPr>
                <w:ilvl w:val="0"/>
                <w:numId w:val="2"/>
              </w:numPr>
              <w:spacing w:before="60" w:after="60"/>
              <w:ind w:right="502"/>
              <w:rPr>
                <w:rFonts w:asciiTheme="minorHAnsi" w:eastAsia="Calibri" w:hAnsiTheme="minorHAnsi" w:cs="Calibri"/>
                <w:color w:val="0E3178"/>
              </w:rPr>
            </w:pPr>
            <w:r w:rsidRPr="00DE231E">
              <w:rPr>
                <w:rFonts w:asciiTheme="minorHAnsi" w:hAnsiTheme="minorHAnsi"/>
                <w:color w:val="0E3178"/>
              </w:rPr>
              <w:t>P</w:t>
            </w:r>
            <w:r w:rsidR="00950744" w:rsidRPr="00DE231E">
              <w:rPr>
                <w:rFonts w:asciiTheme="minorHAnsi" w:hAnsiTheme="minorHAnsi"/>
                <w:color w:val="0E3178"/>
              </w:rPr>
              <w:t>romote closed-loop communication and allow an opportunity for participants to ask questions or clarify concerns</w:t>
            </w:r>
            <w:r w:rsidRPr="00DE231E">
              <w:rPr>
                <w:rFonts w:asciiTheme="minorHAnsi" w:hAnsiTheme="minorHAnsi"/>
                <w:color w:val="0E3178"/>
              </w:rPr>
              <w:t>.</w:t>
            </w:r>
          </w:p>
          <w:p w14:paraId="17B249A9" w14:textId="4F47FE7F" w:rsidR="00183AE7" w:rsidRPr="00DE231E" w:rsidRDefault="00183AE7" w:rsidP="00950744">
            <w:pPr>
              <w:pStyle w:val="ListParagraph"/>
              <w:numPr>
                <w:ilvl w:val="0"/>
                <w:numId w:val="2"/>
              </w:numPr>
              <w:spacing w:before="60" w:after="60"/>
              <w:ind w:right="502"/>
              <w:rPr>
                <w:rFonts w:asciiTheme="minorHAnsi" w:eastAsia="Calibri" w:hAnsiTheme="minorHAnsi" w:cs="Calibri"/>
                <w:color w:val="0E3178"/>
              </w:rPr>
            </w:pPr>
            <w:r w:rsidRPr="00DE231E">
              <w:rPr>
                <w:rFonts w:asciiTheme="minorHAnsi" w:hAnsiTheme="minorHAnsi"/>
                <w:color w:val="0E3178"/>
              </w:rPr>
              <w:t>If appropriate, support patients, carers and families to take part in the processes to correctly match patients to their care. This may include asking a patient to confirm details about their identity, or asking the patient, family or carer to confirm details about care. For surgical safety checks, the timeout check could be done while the patient is still awake to enable them to contribute to the conversation, rather than performing it after the anaesthetic is given.</w:t>
            </w:r>
          </w:p>
        </w:tc>
      </w:tr>
      <w:tr w:rsidR="00015560" w:rsidRPr="008911C8" w14:paraId="6693CBD1" w14:textId="77777777" w:rsidTr="00365BAF">
        <w:tc>
          <w:tcPr>
            <w:tcW w:w="993" w:type="dxa"/>
          </w:tcPr>
          <w:p w14:paraId="50FBE214" w14:textId="32B94FA6" w:rsidR="00015560" w:rsidRPr="008911C8" w:rsidRDefault="00015560" w:rsidP="00365BAF">
            <w:pPr>
              <w:spacing w:before="60" w:after="60"/>
              <w:rPr>
                <w:color w:val="0E3178"/>
                <w:sz w:val="20"/>
                <w:szCs w:val="20"/>
              </w:rPr>
            </w:pPr>
            <w:r>
              <w:rPr>
                <w:color w:val="0E3178"/>
                <w:sz w:val="20"/>
                <w:szCs w:val="20"/>
              </w:rPr>
              <w:lastRenderedPageBreak/>
              <w:t>6.07</w:t>
            </w:r>
          </w:p>
        </w:tc>
        <w:tc>
          <w:tcPr>
            <w:tcW w:w="2268" w:type="dxa"/>
            <w:vMerge w:val="restart"/>
          </w:tcPr>
          <w:p w14:paraId="6A1CE850" w14:textId="3E09DB11" w:rsidR="00015560" w:rsidRPr="008911C8" w:rsidRDefault="00015560" w:rsidP="00365BAF">
            <w:pPr>
              <w:spacing w:before="60" w:after="60"/>
              <w:rPr>
                <w:color w:val="0E3178"/>
                <w:sz w:val="20"/>
                <w:szCs w:val="20"/>
              </w:rPr>
            </w:pPr>
            <w:r>
              <w:rPr>
                <w:color w:val="0E3178"/>
                <w:sz w:val="20"/>
                <w:szCs w:val="20"/>
              </w:rPr>
              <w:t>Clinical handover</w:t>
            </w:r>
          </w:p>
        </w:tc>
        <w:tc>
          <w:tcPr>
            <w:tcW w:w="12474" w:type="dxa"/>
          </w:tcPr>
          <w:p w14:paraId="2359AEB6" w14:textId="77777777" w:rsidR="00015560" w:rsidRPr="00DE231E" w:rsidRDefault="00183AE7" w:rsidP="00365BAF">
            <w:pPr>
              <w:pStyle w:val="ListParagraph"/>
              <w:numPr>
                <w:ilvl w:val="0"/>
                <w:numId w:val="2"/>
              </w:numPr>
              <w:spacing w:before="60" w:after="60"/>
              <w:ind w:right="502"/>
              <w:rPr>
                <w:rFonts w:asciiTheme="minorHAnsi" w:eastAsia="Calibri" w:hAnsiTheme="minorHAnsi" w:cs="Calibri"/>
                <w:color w:val="0E3178"/>
              </w:rPr>
            </w:pPr>
            <w:r w:rsidRPr="00DE231E">
              <w:rPr>
                <w:rFonts w:asciiTheme="minorHAnsi" w:hAnsiTheme="minorHAnsi"/>
                <w:color w:val="0E3178"/>
              </w:rPr>
              <w:t>Accurate and relevant information about a patient’s care is communicated and transferred at every clinical handover to ensure safe, high-quality patient care.</w:t>
            </w:r>
          </w:p>
          <w:p w14:paraId="7209371A" w14:textId="4D4A8A18" w:rsidR="00C4523D" w:rsidRPr="00DE231E" w:rsidRDefault="00BD67DA" w:rsidP="00365BAF">
            <w:pPr>
              <w:pStyle w:val="ListParagraph"/>
              <w:numPr>
                <w:ilvl w:val="0"/>
                <w:numId w:val="2"/>
              </w:numPr>
              <w:spacing w:before="60" w:after="60"/>
              <w:ind w:right="502"/>
              <w:rPr>
                <w:rFonts w:asciiTheme="minorHAnsi" w:eastAsia="Calibri" w:hAnsiTheme="minorHAnsi" w:cs="Calibri"/>
                <w:color w:val="0E3178"/>
              </w:rPr>
            </w:pPr>
            <w:r w:rsidRPr="00DE231E">
              <w:rPr>
                <w:rFonts w:asciiTheme="minorHAnsi" w:hAnsiTheme="minorHAnsi"/>
                <w:color w:val="0E3178"/>
              </w:rPr>
              <w:t>Practice the u</w:t>
            </w:r>
            <w:r w:rsidR="00C4523D" w:rsidRPr="00DE231E">
              <w:rPr>
                <w:rFonts w:asciiTheme="minorHAnsi" w:hAnsiTheme="minorHAnsi"/>
                <w:color w:val="0E3178"/>
              </w:rPr>
              <w:t xml:space="preserve">se of </w:t>
            </w:r>
            <w:r w:rsidRPr="00DE231E">
              <w:rPr>
                <w:rFonts w:asciiTheme="minorHAnsi" w:hAnsiTheme="minorHAnsi"/>
                <w:color w:val="0E3178"/>
              </w:rPr>
              <w:t xml:space="preserve">the Mater </w:t>
            </w:r>
            <w:r w:rsidR="00C4523D" w:rsidRPr="00DE231E">
              <w:rPr>
                <w:rFonts w:asciiTheme="minorHAnsi" w:hAnsiTheme="minorHAnsi"/>
                <w:color w:val="0E3178"/>
              </w:rPr>
              <w:t>structured handover tool SHARED</w:t>
            </w:r>
            <w:r w:rsidR="008429AA" w:rsidRPr="00DE231E">
              <w:rPr>
                <w:rFonts w:asciiTheme="minorHAnsi" w:hAnsiTheme="minorHAnsi"/>
                <w:color w:val="0E3178"/>
              </w:rPr>
              <w:t xml:space="preserve"> (Situation, History, Assessment, Risk, Expectation, Documentation)</w:t>
            </w:r>
            <w:r w:rsidR="00C4523D" w:rsidRPr="00DE231E">
              <w:rPr>
                <w:rFonts w:asciiTheme="minorHAnsi" w:hAnsiTheme="minorHAnsi"/>
                <w:color w:val="0E3178"/>
              </w:rPr>
              <w:t xml:space="preserve"> to provide a framework for communicating the minimum information content for clinical handovers.</w:t>
            </w:r>
          </w:p>
        </w:tc>
      </w:tr>
      <w:tr w:rsidR="00015560" w:rsidRPr="008911C8" w14:paraId="26D3EFD8" w14:textId="77777777" w:rsidTr="00365BAF">
        <w:tc>
          <w:tcPr>
            <w:tcW w:w="993" w:type="dxa"/>
          </w:tcPr>
          <w:p w14:paraId="4EFEF601" w14:textId="556765B1" w:rsidR="00015560" w:rsidRPr="008911C8" w:rsidRDefault="00015560" w:rsidP="00365BAF">
            <w:pPr>
              <w:spacing w:before="60" w:after="60"/>
              <w:rPr>
                <w:color w:val="0E3178"/>
                <w:sz w:val="20"/>
                <w:szCs w:val="20"/>
              </w:rPr>
            </w:pPr>
            <w:r>
              <w:rPr>
                <w:color w:val="0E3178"/>
                <w:sz w:val="20"/>
                <w:szCs w:val="20"/>
              </w:rPr>
              <w:t>6.08</w:t>
            </w:r>
          </w:p>
        </w:tc>
        <w:tc>
          <w:tcPr>
            <w:tcW w:w="2268" w:type="dxa"/>
            <w:vMerge/>
          </w:tcPr>
          <w:p w14:paraId="26305F7A" w14:textId="77777777" w:rsidR="00015560" w:rsidRPr="008911C8" w:rsidRDefault="00015560" w:rsidP="00365BAF">
            <w:pPr>
              <w:spacing w:before="60" w:after="60"/>
              <w:rPr>
                <w:color w:val="0E3178"/>
                <w:sz w:val="20"/>
                <w:szCs w:val="20"/>
              </w:rPr>
            </w:pPr>
          </w:p>
        </w:tc>
        <w:tc>
          <w:tcPr>
            <w:tcW w:w="12474" w:type="dxa"/>
          </w:tcPr>
          <w:p w14:paraId="38B43D53" w14:textId="77777777" w:rsidR="00015560" w:rsidRPr="00DE231E" w:rsidRDefault="00C83C62" w:rsidP="00365BAF">
            <w:pPr>
              <w:pStyle w:val="ListParagraph"/>
              <w:numPr>
                <w:ilvl w:val="0"/>
                <w:numId w:val="2"/>
              </w:numPr>
              <w:spacing w:before="60" w:after="60"/>
              <w:ind w:right="502"/>
              <w:rPr>
                <w:rFonts w:asciiTheme="minorHAnsi" w:eastAsia="Calibri" w:hAnsiTheme="minorHAnsi" w:cs="Calibri"/>
                <w:color w:val="0E3178"/>
              </w:rPr>
            </w:pPr>
            <w:r w:rsidRPr="00DE231E">
              <w:rPr>
                <w:rFonts w:asciiTheme="minorHAnsi" w:hAnsiTheme="minorHAnsi"/>
                <w:color w:val="0E3178"/>
              </w:rPr>
              <w:t>Clinicians use structured clinical handover processes that are consistent with the key principles of clinical handover, to effectively communicate relevant, accurate and up-to-date information about a patient’s care to ensure patient safety</w:t>
            </w:r>
            <w:r w:rsidR="00193802" w:rsidRPr="00DE231E">
              <w:rPr>
                <w:rFonts w:asciiTheme="minorHAnsi" w:hAnsiTheme="minorHAnsi"/>
                <w:color w:val="0E3178"/>
              </w:rPr>
              <w:t>.</w:t>
            </w:r>
          </w:p>
          <w:p w14:paraId="4FE03F75" w14:textId="77777777" w:rsidR="00193802" w:rsidRPr="00DE231E" w:rsidRDefault="00193802" w:rsidP="00365BAF">
            <w:pPr>
              <w:pStyle w:val="ListParagraph"/>
              <w:numPr>
                <w:ilvl w:val="0"/>
                <w:numId w:val="2"/>
              </w:numPr>
              <w:spacing w:before="60" w:after="60"/>
              <w:ind w:right="502"/>
              <w:rPr>
                <w:rFonts w:asciiTheme="minorHAnsi" w:eastAsia="Calibri" w:hAnsiTheme="minorHAnsi" w:cs="Calibri"/>
                <w:color w:val="0E3178"/>
              </w:rPr>
            </w:pPr>
            <w:r w:rsidRPr="00DE231E">
              <w:rPr>
                <w:rFonts w:asciiTheme="minorHAnsi" w:hAnsiTheme="minorHAnsi"/>
                <w:color w:val="0E3178"/>
              </w:rPr>
              <w:t>Nominate all key participants for clinical handovers. Consider the need for multidisciplinary input, including clinical and non-clinical workforce members (such as nursing, allied health or psychosocial clinicians, if appropriate).</w:t>
            </w:r>
          </w:p>
          <w:p w14:paraId="62C64CD1" w14:textId="77777777" w:rsidR="00193802" w:rsidRPr="00DE231E" w:rsidRDefault="00193802" w:rsidP="00365BAF">
            <w:pPr>
              <w:pStyle w:val="ListParagraph"/>
              <w:numPr>
                <w:ilvl w:val="0"/>
                <w:numId w:val="2"/>
              </w:numPr>
              <w:spacing w:before="60" w:after="60"/>
              <w:ind w:right="502"/>
              <w:rPr>
                <w:rFonts w:asciiTheme="minorHAnsi" w:eastAsia="Calibri" w:hAnsiTheme="minorHAnsi" w:cs="Calibri"/>
                <w:color w:val="0E3178"/>
              </w:rPr>
            </w:pPr>
            <w:r w:rsidRPr="00DE231E">
              <w:rPr>
                <w:rFonts w:asciiTheme="minorHAnsi" w:hAnsiTheme="minorHAnsi"/>
                <w:color w:val="0E3178"/>
              </w:rPr>
              <w:t xml:space="preserve">The designated leader manages and facilitates the handover. This is usually the role of the most senior clinician present; however, this will depend on the handover, and it may be more appropriate to designate a clinician who is involved in coordinating a patient’s care. </w:t>
            </w:r>
          </w:p>
          <w:p w14:paraId="244BD513" w14:textId="77777777" w:rsidR="00193802" w:rsidRPr="00DE231E" w:rsidRDefault="00193802" w:rsidP="00365BAF">
            <w:pPr>
              <w:pStyle w:val="ListParagraph"/>
              <w:numPr>
                <w:ilvl w:val="0"/>
                <w:numId w:val="2"/>
              </w:numPr>
              <w:spacing w:before="60" w:after="60"/>
              <w:ind w:right="502"/>
              <w:rPr>
                <w:rFonts w:asciiTheme="minorHAnsi" w:eastAsia="Calibri" w:hAnsiTheme="minorHAnsi" w:cs="Calibri"/>
                <w:color w:val="0E3178"/>
              </w:rPr>
            </w:pPr>
            <w:r w:rsidRPr="00DE231E">
              <w:rPr>
                <w:rFonts w:asciiTheme="minorHAnsi" w:hAnsiTheme="minorHAnsi"/>
                <w:color w:val="0E3178"/>
              </w:rPr>
              <w:t xml:space="preserve">Participate in multidisciplinary team handovers or rounds. </w:t>
            </w:r>
          </w:p>
          <w:p w14:paraId="28CBA05E" w14:textId="29DE5442" w:rsidR="00615F60" w:rsidRPr="00DE231E" w:rsidRDefault="00615F60" w:rsidP="00365BAF">
            <w:pPr>
              <w:pStyle w:val="ListParagraph"/>
              <w:numPr>
                <w:ilvl w:val="0"/>
                <w:numId w:val="2"/>
              </w:numPr>
              <w:spacing w:before="60" w:after="60"/>
              <w:ind w:right="502"/>
              <w:rPr>
                <w:rFonts w:asciiTheme="minorHAnsi" w:eastAsia="Calibri" w:hAnsiTheme="minorHAnsi" w:cs="Calibri"/>
                <w:color w:val="0E3178"/>
              </w:rPr>
            </w:pPr>
            <w:r w:rsidRPr="00DE231E">
              <w:rPr>
                <w:rFonts w:asciiTheme="minorHAnsi" w:hAnsiTheme="minorHAnsi"/>
                <w:color w:val="0E3178"/>
              </w:rPr>
              <w:t>Providing patients (and carers and families, if appropriate) with discharge information, including about any follow-up appointments</w:t>
            </w:r>
            <w:r w:rsidR="006A7344">
              <w:rPr>
                <w:rFonts w:asciiTheme="minorHAnsi" w:hAnsiTheme="minorHAnsi"/>
                <w:color w:val="0E3178"/>
              </w:rPr>
              <w:t>.</w:t>
            </w:r>
          </w:p>
        </w:tc>
      </w:tr>
      <w:tr w:rsidR="00015560" w:rsidRPr="008911C8" w14:paraId="407B3E06" w14:textId="77777777" w:rsidTr="00365BAF">
        <w:tc>
          <w:tcPr>
            <w:tcW w:w="993" w:type="dxa"/>
          </w:tcPr>
          <w:p w14:paraId="2BA50610" w14:textId="32A4EC2E" w:rsidR="00015560" w:rsidRPr="008911C8" w:rsidRDefault="00015560" w:rsidP="00365BAF">
            <w:pPr>
              <w:spacing w:before="60" w:after="60"/>
              <w:rPr>
                <w:color w:val="0E3178"/>
                <w:sz w:val="20"/>
                <w:szCs w:val="20"/>
              </w:rPr>
            </w:pPr>
            <w:r>
              <w:rPr>
                <w:color w:val="0E3178"/>
                <w:sz w:val="20"/>
                <w:szCs w:val="20"/>
              </w:rPr>
              <w:t>6.09</w:t>
            </w:r>
          </w:p>
        </w:tc>
        <w:tc>
          <w:tcPr>
            <w:tcW w:w="2268" w:type="dxa"/>
            <w:vMerge w:val="restart"/>
          </w:tcPr>
          <w:p w14:paraId="74E6706C" w14:textId="7A887F83" w:rsidR="00015560" w:rsidRPr="008911C8" w:rsidRDefault="00015560" w:rsidP="00365BAF">
            <w:pPr>
              <w:spacing w:before="60" w:after="60"/>
              <w:rPr>
                <w:color w:val="0E3178"/>
                <w:sz w:val="20"/>
                <w:szCs w:val="20"/>
              </w:rPr>
            </w:pPr>
            <w:r>
              <w:rPr>
                <w:color w:val="0E3178"/>
                <w:sz w:val="20"/>
                <w:szCs w:val="20"/>
              </w:rPr>
              <w:t>Communicating critical information</w:t>
            </w:r>
          </w:p>
        </w:tc>
        <w:tc>
          <w:tcPr>
            <w:tcW w:w="12474" w:type="dxa"/>
          </w:tcPr>
          <w:p w14:paraId="10CE710C" w14:textId="77777777" w:rsidR="00015560" w:rsidRPr="00DE231E" w:rsidRDefault="00615F60" w:rsidP="00365BAF">
            <w:pPr>
              <w:pStyle w:val="ListParagraph"/>
              <w:numPr>
                <w:ilvl w:val="0"/>
                <w:numId w:val="2"/>
              </w:numPr>
              <w:spacing w:before="60" w:after="60"/>
              <w:ind w:right="502"/>
              <w:rPr>
                <w:rFonts w:asciiTheme="minorHAnsi" w:eastAsia="Calibri" w:hAnsiTheme="minorHAnsi" w:cs="Calibri"/>
                <w:color w:val="0E3178"/>
              </w:rPr>
            </w:pPr>
            <w:r w:rsidRPr="00DE231E">
              <w:rPr>
                <w:rFonts w:asciiTheme="minorHAnsi" w:hAnsiTheme="minorHAnsi"/>
                <w:color w:val="0E3178"/>
              </w:rPr>
              <w:t>Emerging or new critical information, alerts and risks are communicated in a timely manner to clinicians who can make decisions about care, and to the patient, family and carer, to ensure safe patient care.</w:t>
            </w:r>
          </w:p>
          <w:p w14:paraId="7313AA73" w14:textId="77777777" w:rsidR="0007178A" w:rsidRPr="00DE231E" w:rsidRDefault="0007178A" w:rsidP="00365BAF">
            <w:pPr>
              <w:pStyle w:val="ListParagraph"/>
              <w:numPr>
                <w:ilvl w:val="0"/>
                <w:numId w:val="2"/>
              </w:numPr>
              <w:spacing w:before="60" w:after="60"/>
              <w:ind w:right="502"/>
              <w:rPr>
                <w:rFonts w:asciiTheme="minorHAnsi" w:eastAsia="Calibri" w:hAnsiTheme="minorHAnsi" w:cs="Calibri"/>
                <w:color w:val="0E3178"/>
              </w:rPr>
            </w:pPr>
            <w:r w:rsidRPr="00DE231E">
              <w:rPr>
                <w:rFonts w:asciiTheme="minorHAnsi" w:hAnsiTheme="minorHAnsi"/>
                <w:color w:val="0E3178"/>
              </w:rPr>
              <w:t xml:space="preserve">Types of critical information could include: </w:t>
            </w:r>
          </w:p>
          <w:p w14:paraId="0676B027" w14:textId="77777777" w:rsidR="0007178A" w:rsidRPr="00DE231E" w:rsidRDefault="0007178A" w:rsidP="0007178A">
            <w:pPr>
              <w:pStyle w:val="ListParagraph"/>
              <w:numPr>
                <w:ilvl w:val="1"/>
                <w:numId w:val="2"/>
              </w:numPr>
              <w:spacing w:before="60" w:after="60"/>
              <w:ind w:right="502"/>
              <w:rPr>
                <w:rFonts w:asciiTheme="minorHAnsi" w:eastAsia="Calibri" w:hAnsiTheme="minorHAnsi" w:cs="Calibri"/>
                <w:color w:val="0E3178"/>
              </w:rPr>
            </w:pPr>
            <w:r w:rsidRPr="00DE231E">
              <w:rPr>
                <w:rFonts w:asciiTheme="minorHAnsi" w:hAnsiTheme="minorHAnsi"/>
                <w:color w:val="0E3178"/>
              </w:rPr>
              <w:t xml:space="preserve">Changes to medicines </w:t>
            </w:r>
          </w:p>
          <w:p w14:paraId="35596ECF" w14:textId="77777777" w:rsidR="0007178A" w:rsidRPr="00DE231E" w:rsidRDefault="0007178A" w:rsidP="0007178A">
            <w:pPr>
              <w:pStyle w:val="ListParagraph"/>
              <w:numPr>
                <w:ilvl w:val="1"/>
                <w:numId w:val="2"/>
              </w:numPr>
              <w:spacing w:before="60" w:after="60"/>
              <w:ind w:right="502"/>
              <w:rPr>
                <w:rFonts w:asciiTheme="minorHAnsi" w:eastAsia="Calibri" w:hAnsiTheme="minorHAnsi" w:cs="Calibri"/>
                <w:color w:val="0E3178"/>
              </w:rPr>
            </w:pPr>
            <w:r w:rsidRPr="00DE231E">
              <w:rPr>
                <w:rFonts w:asciiTheme="minorHAnsi" w:hAnsiTheme="minorHAnsi"/>
                <w:color w:val="0E3178"/>
              </w:rPr>
              <w:t>New critical results of diagnostic tests, including pathology tests, radiology exams or ultrasound procedures, and results from any diagnostic test that is conducted at the point of care (for example, at the bedside)</w:t>
            </w:r>
          </w:p>
          <w:p w14:paraId="5AB11FBF" w14:textId="77777777" w:rsidR="0007178A" w:rsidRPr="00DE231E" w:rsidRDefault="0007178A" w:rsidP="0007178A">
            <w:pPr>
              <w:pStyle w:val="ListParagraph"/>
              <w:numPr>
                <w:ilvl w:val="1"/>
                <w:numId w:val="2"/>
              </w:numPr>
              <w:spacing w:before="60" w:after="60"/>
              <w:ind w:right="502"/>
              <w:rPr>
                <w:rFonts w:asciiTheme="minorHAnsi" w:eastAsia="Calibri" w:hAnsiTheme="minorHAnsi" w:cs="Calibri"/>
                <w:color w:val="0E3178"/>
              </w:rPr>
            </w:pPr>
            <w:r w:rsidRPr="00DE231E">
              <w:rPr>
                <w:rFonts w:asciiTheme="minorHAnsi" w:hAnsiTheme="minorHAnsi"/>
                <w:color w:val="0E3178"/>
              </w:rPr>
              <w:t xml:space="preserve">Missed results </w:t>
            </w:r>
          </w:p>
          <w:p w14:paraId="32019ABE" w14:textId="77777777" w:rsidR="0007178A" w:rsidRPr="00DE231E" w:rsidRDefault="0007178A" w:rsidP="0007178A">
            <w:pPr>
              <w:pStyle w:val="ListParagraph"/>
              <w:numPr>
                <w:ilvl w:val="1"/>
                <w:numId w:val="2"/>
              </w:numPr>
              <w:spacing w:before="60" w:after="60"/>
              <w:ind w:right="502"/>
              <w:rPr>
                <w:rFonts w:asciiTheme="minorHAnsi" w:eastAsia="Calibri" w:hAnsiTheme="minorHAnsi" w:cs="Calibri"/>
                <w:color w:val="0E3178"/>
              </w:rPr>
            </w:pPr>
            <w:r w:rsidRPr="00DE231E">
              <w:rPr>
                <w:rFonts w:asciiTheme="minorHAnsi" w:hAnsiTheme="minorHAnsi"/>
                <w:color w:val="0E3178"/>
              </w:rPr>
              <w:t xml:space="preserve">Wrong diagnosis </w:t>
            </w:r>
          </w:p>
          <w:p w14:paraId="26E27D05" w14:textId="77777777" w:rsidR="0007178A" w:rsidRPr="00DE231E" w:rsidRDefault="0007178A" w:rsidP="0007178A">
            <w:pPr>
              <w:pStyle w:val="ListParagraph"/>
              <w:numPr>
                <w:ilvl w:val="1"/>
                <w:numId w:val="2"/>
              </w:numPr>
              <w:spacing w:before="60" w:after="60"/>
              <w:ind w:right="502"/>
              <w:rPr>
                <w:rFonts w:asciiTheme="minorHAnsi" w:eastAsia="Calibri" w:hAnsiTheme="minorHAnsi" w:cs="Calibri"/>
                <w:color w:val="0E3178"/>
              </w:rPr>
            </w:pPr>
            <w:r w:rsidRPr="00DE231E">
              <w:rPr>
                <w:rFonts w:asciiTheme="minorHAnsi" w:hAnsiTheme="minorHAnsi"/>
                <w:color w:val="0E3178"/>
              </w:rPr>
              <w:t>Change in patient goals</w:t>
            </w:r>
          </w:p>
          <w:p w14:paraId="6BDCC81B" w14:textId="77777777" w:rsidR="0007178A" w:rsidRPr="00DE231E" w:rsidRDefault="0007178A" w:rsidP="0007178A">
            <w:pPr>
              <w:pStyle w:val="ListParagraph"/>
              <w:numPr>
                <w:ilvl w:val="1"/>
                <w:numId w:val="2"/>
              </w:numPr>
              <w:spacing w:before="60" w:after="60"/>
              <w:ind w:right="502"/>
              <w:rPr>
                <w:rFonts w:asciiTheme="minorHAnsi" w:eastAsia="Calibri" w:hAnsiTheme="minorHAnsi" w:cs="Calibri"/>
                <w:color w:val="0E3178"/>
              </w:rPr>
            </w:pPr>
            <w:r w:rsidRPr="00DE231E">
              <w:rPr>
                <w:rFonts w:asciiTheme="minorHAnsi" w:hAnsiTheme="minorHAnsi"/>
                <w:color w:val="0E3178"/>
              </w:rPr>
              <w:t xml:space="preserve">Allergies or adverse drug reactions </w:t>
            </w:r>
          </w:p>
          <w:p w14:paraId="7BA9611A" w14:textId="77777777" w:rsidR="0007178A" w:rsidRPr="00DE231E" w:rsidRDefault="0007178A" w:rsidP="0007178A">
            <w:pPr>
              <w:pStyle w:val="ListParagraph"/>
              <w:numPr>
                <w:ilvl w:val="1"/>
                <w:numId w:val="2"/>
              </w:numPr>
              <w:spacing w:before="60" w:after="60"/>
              <w:ind w:right="502"/>
              <w:rPr>
                <w:rFonts w:asciiTheme="minorHAnsi" w:eastAsia="Calibri" w:hAnsiTheme="minorHAnsi" w:cs="Calibri"/>
                <w:color w:val="0E3178"/>
              </w:rPr>
            </w:pPr>
            <w:r w:rsidRPr="00DE231E">
              <w:rPr>
                <w:rFonts w:asciiTheme="minorHAnsi" w:hAnsiTheme="minorHAnsi"/>
                <w:color w:val="0E3178"/>
              </w:rPr>
              <w:t xml:space="preserve">Issues with equipment or medical supplies </w:t>
            </w:r>
          </w:p>
          <w:p w14:paraId="66F25396" w14:textId="77777777" w:rsidR="0007178A" w:rsidRPr="00DE231E" w:rsidRDefault="0007178A" w:rsidP="0007178A">
            <w:pPr>
              <w:pStyle w:val="ListParagraph"/>
              <w:numPr>
                <w:ilvl w:val="1"/>
                <w:numId w:val="2"/>
              </w:numPr>
              <w:spacing w:before="60" w:after="60"/>
              <w:ind w:right="502"/>
              <w:rPr>
                <w:rFonts w:asciiTheme="minorHAnsi" w:eastAsia="Calibri" w:hAnsiTheme="minorHAnsi" w:cs="Calibri"/>
                <w:color w:val="0E3178"/>
              </w:rPr>
            </w:pPr>
            <w:r w:rsidRPr="00DE231E">
              <w:rPr>
                <w:rFonts w:asciiTheme="minorHAnsi" w:hAnsiTheme="minorHAnsi"/>
                <w:color w:val="0E3178"/>
              </w:rPr>
              <w:t>Information that requires follow-up with another clinician or the patient (or family or carer, if appropriate).</w:t>
            </w:r>
          </w:p>
          <w:p w14:paraId="7455FA81" w14:textId="77777777" w:rsidR="0098483C" w:rsidRPr="00DE231E" w:rsidRDefault="0098483C" w:rsidP="0098483C">
            <w:pPr>
              <w:pStyle w:val="ListParagraph"/>
              <w:numPr>
                <w:ilvl w:val="0"/>
                <w:numId w:val="2"/>
              </w:numPr>
              <w:spacing w:before="60" w:after="60"/>
              <w:ind w:right="502"/>
              <w:rPr>
                <w:rFonts w:asciiTheme="minorHAnsi" w:eastAsia="Calibri" w:hAnsiTheme="minorHAnsi" w:cs="Calibri"/>
                <w:color w:val="0E3178"/>
              </w:rPr>
            </w:pPr>
            <w:r w:rsidRPr="00DE231E">
              <w:rPr>
                <w:rFonts w:asciiTheme="minorHAnsi" w:hAnsiTheme="minorHAnsi"/>
                <w:color w:val="0E3178"/>
              </w:rPr>
              <w:t xml:space="preserve">Participate in safety huddles </w:t>
            </w:r>
            <w:r w:rsidR="0049733E" w:rsidRPr="00DE231E">
              <w:rPr>
                <w:rFonts w:asciiTheme="minorHAnsi" w:hAnsiTheme="minorHAnsi"/>
                <w:color w:val="0E3178"/>
              </w:rPr>
              <w:t>to discuss potential risks and identify safety issues</w:t>
            </w:r>
          </w:p>
          <w:p w14:paraId="34DA31D7" w14:textId="77777777" w:rsidR="0049733E" w:rsidRPr="00DE231E" w:rsidRDefault="0049733E" w:rsidP="0098483C">
            <w:pPr>
              <w:pStyle w:val="ListParagraph"/>
              <w:numPr>
                <w:ilvl w:val="0"/>
                <w:numId w:val="2"/>
              </w:numPr>
              <w:spacing w:before="60" w:after="60"/>
              <w:ind w:right="502"/>
              <w:rPr>
                <w:rFonts w:asciiTheme="minorHAnsi" w:eastAsia="Calibri" w:hAnsiTheme="minorHAnsi" w:cs="Calibri"/>
                <w:color w:val="0E3178"/>
              </w:rPr>
            </w:pPr>
            <w:r w:rsidRPr="00DE231E">
              <w:rPr>
                <w:rFonts w:asciiTheme="minorHAnsi" w:hAnsiTheme="minorHAnsi"/>
                <w:color w:val="0E3178"/>
              </w:rPr>
              <w:t xml:space="preserve">Attend </w:t>
            </w:r>
            <w:r w:rsidR="006910C4" w:rsidRPr="00DE231E">
              <w:rPr>
                <w:rFonts w:asciiTheme="minorHAnsi" w:hAnsiTheme="minorHAnsi"/>
                <w:color w:val="0E3178"/>
              </w:rPr>
              <w:t>education sessions on</w:t>
            </w:r>
            <w:r w:rsidRPr="00DE231E">
              <w:rPr>
                <w:rFonts w:asciiTheme="minorHAnsi" w:hAnsiTheme="minorHAnsi"/>
                <w:color w:val="0E3178"/>
              </w:rPr>
              <w:t xml:space="preserve"> ‘Speaking with Good Judgement’ </w:t>
            </w:r>
            <w:r w:rsidR="006910C4" w:rsidRPr="00DE231E">
              <w:rPr>
                <w:rFonts w:asciiTheme="minorHAnsi" w:hAnsiTheme="minorHAnsi"/>
                <w:color w:val="0E3178"/>
              </w:rPr>
              <w:t xml:space="preserve">and apply these principles when addressing </w:t>
            </w:r>
            <w:r w:rsidR="009B139B" w:rsidRPr="00DE231E">
              <w:rPr>
                <w:rFonts w:asciiTheme="minorHAnsi" w:hAnsiTheme="minorHAnsi"/>
                <w:color w:val="0E3178"/>
              </w:rPr>
              <w:t xml:space="preserve">problems or concern. </w:t>
            </w:r>
          </w:p>
          <w:p w14:paraId="100E4EF3" w14:textId="77777777" w:rsidR="009B139B" w:rsidRPr="00DE231E" w:rsidRDefault="009B139B" w:rsidP="0098483C">
            <w:pPr>
              <w:pStyle w:val="ListParagraph"/>
              <w:numPr>
                <w:ilvl w:val="0"/>
                <w:numId w:val="2"/>
              </w:numPr>
              <w:spacing w:before="60" w:after="60"/>
              <w:ind w:right="502"/>
              <w:rPr>
                <w:rFonts w:asciiTheme="minorHAnsi" w:eastAsia="Calibri" w:hAnsiTheme="minorHAnsi" w:cs="Calibri"/>
                <w:color w:val="0E3178"/>
              </w:rPr>
            </w:pPr>
            <w:r w:rsidRPr="00DE231E">
              <w:rPr>
                <w:rFonts w:asciiTheme="minorHAnsi" w:hAnsiTheme="minorHAnsi"/>
                <w:color w:val="0E3178"/>
              </w:rPr>
              <w:t>Adhering to established agreed communication processes and pathways between clinicians, multidisciplinary teams, and pathology, biochemistry and radiology, to ensure that members of the workforce are clear about who to communicate new critical results to, and who is responsible for the action or follow-up.</w:t>
            </w:r>
          </w:p>
          <w:p w14:paraId="4773CC8E" w14:textId="24F792A2" w:rsidR="008A0C33" w:rsidRPr="00DE231E" w:rsidRDefault="008A0C33" w:rsidP="0098483C">
            <w:pPr>
              <w:pStyle w:val="ListParagraph"/>
              <w:numPr>
                <w:ilvl w:val="0"/>
                <w:numId w:val="2"/>
              </w:numPr>
              <w:spacing w:before="60" w:after="60"/>
              <w:ind w:right="502"/>
              <w:rPr>
                <w:rFonts w:asciiTheme="minorHAnsi" w:eastAsia="Calibri" w:hAnsiTheme="minorHAnsi" w:cs="Calibri"/>
                <w:color w:val="0E3178"/>
              </w:rPr>
            </w:pPr>
            <w:r w:rsidRPr="00DE231E">
              <w:rPr>
                <w:rFonts w:asciiTheme="minorHAnsi" w:hAnsiTheme="minorHAnsi"/>
                <w:color w:val="0E3178"/>
              </w:rPr>
              <w:t>The SHARED framework may be a helpful structure to use when communicating a critical situation or change in patient condition (developed by Mater Health Services Brisbane as part of the Commission’s National Clinical Handover Initiative).</w:t>
            </w:r>
          </w:p>
        </w:tc>
      </w:tr>
      <w:tr w:rsidR="00015560" w:rsidRPr="008911C8" w14:paraId="2BCF0AA4" w14:textId="77777777" w:rsidTr="00365BAF">
        <w:tc>
          <w:tcPr>
            <w:tcW w:w="993" w:type="dxa"/>
          </w:tcPr>
          <w:p w14:paraId="53074F3C" w14:textId="66DCDD65" w:rsidR="00015560" w:rsidRPr="008911C8" w:rsidRDefault="00015560" w:rsidP="00365BAF">
            <w:pPr>
              <w:spacing w:before="60" w:after="60"/>
              <w:rPr>
                <w:color w:val="0E3178"/>
                <w:sz w:val="20"/>
                <w:szCs w:val="20"/>
              </w:rPr>
            </w:pPr>
            <w:r>
              <w:rPr>
                <w:color w:val="0E3178"/>
                <w:sz w:val="20"/>
                <w:szCs w:val="20"/>
              </w:rPr>
              <w:t>6.10</w:t>
            </w:r>
          </w:p>
        </w:tc>
        <w:tc>
          <w:tcPr>
            <w:tcW w:w="2268" w:type="dxa"/>
            <w:vMerge/>
          </w:tcPr>
          <w:p w14:paraId="5A778F94" w14:textId="77777777" w:rsidR="00015560" w:rsidRPr="008911C8" w:rsidRDefault="00015560" w:rsidP="00365BAF">
            <w:pPr>
              <w:spacing w:before="60" w:after="60"/>
              <w:rPr>
                <w:color w:val="0E3178"/>
                <w:sz w:val="20"/>
                <w:szCs w:val="20"/>
              </w:rPr>
            </w:pPr>
          </w:p>
        </w:tc>
        <w:tc>
          <w:tcPr>
            <w:tcW w:w="12474" w:type="dxa"/>
          </w:tcPr>
          <w:p w14:paraId="0DCC25A3" w14:textId="77777777" w:rsidR="00015560" w:rsidRPr="00DE231E" w:rsidRDefault="00E31BB3" w:rsidP="00365BAF">
            <w:pPr>
              <w:pStyle w:val="ListParagraph"/>
              <w:numPr>
                <w:ilvl w:val="0"/>
                <w:numId w:val="2"/>
              </w:numPr>
              <w:spacing w:before="60" w:after="60"/>
              <w:ind w:right="502"/>
              <w:rPr>
                <w:rFonts w:asciiTheme="minorHAnsi" w:eastAsia="Calibri" w:hAnsiTheme="minorHAnsi" w:cs="Calibri"/>
                <w:color w:val="0E3178"/>
              </w:rPr>
            </w:pPr>
            <w:r w:rsidRPr="00DE231E">
              <w:rPr>
                <w:rFonts w:asciiTheme="minorHAnsi" w:hAnsiTheme="minorHAnsi"/>
                <w:color w:val="0E3178"/>
              </w:rPr>
              <w:t>Patients and carers can communicate critical information and risks about their care to clinicians.</w:t>
            </w:r>
          </w:p>
          <w:p w14:paraId="3994120B" w14:textId="77777777" w:rsidR="00344A29" w:rsidRPr="00DE231E" w:rsidRDefault="00344A29" w:rsidP="00365BAF">
            <w:pPr>
              <w:pStyle w:val="ListParagraph"/>
              <w:numPr>
                <w:ilvl w:val="0"/>
                <w:numId w:val="2"/>
              </w:numPr>
              <w:spacing w:before="60" w:after="60"/>
              <w:ind w:right="502"/>
              <w:rPr>
                <w:rFonts w:asciiTheme="minorHAnsi" w:eastAsia="Calibri" w:hAnsiTheme="minorHAnsi" w:cs="Calibri"/>
                <w:color w:val="0E3178"/>
              </w:rPr>
            </w:pPr>
            <w:r w:rsidRPr="00DE231E">
              <w:rPr>
                <w:rFonts w:asciiTheme="minorHAnsi" w:hAnsiTheme="minorHAnsi"/>
                <w:color w:val="0E3178"/>
              </w:rPr>
              <w:t>Where possible, allocate specific times for patients, carers and families to communicate with their care team, rather than leaving patient and family queries to random encounters with the workforce.</w:t>
            </w:r>
          </w:p>
          <w:p w14:paraId="0084F994" w14:textId="285C06C0" w:rsidR="00344A29" w:rsidRPr="00DE231E" w:rsidRDefault="00434301" w:rsidP="00344A29">
            <w:pPr>
              <w:pStyle w:val="ListParagraph"/>
              <w:numPr>
                <w:ilvl w:val="0"/>
                <w:numId w:val="2"/>
              </w:numPr>
              <w:spacing w:before="60" w:after="60"/>
              <w:ind w:right="502"/>
              <w:rPr>
                <w:rFonts w:asciiTheme="minorHAnsi" w:eastAsia="Calibri" w:hAnsiTheme="minorHAnsi" w:cs="Calibri"/>
                <w:color w:val="0E3178"/>
              </w:rPr>
            </w:pPr>
            <w:r w:rsidRPr="00DE231E">
              <w:rPr>
                <w:rFonts w:asciiTheme="minorHAnsi" w:eastAsia="Calibri" w:hAnsiTheme="minorHAnsi" w:cs="Calibri"/>
                <w:color w:val="0E3178"/>
              </w:rPr>
              <w:t>E</w:t>
            </w:r>
            <w:r w:rsidR="00344A29" w:rsidRPr="00DE231E">
              <w:rPr>
                <w:rFonts w:asciiTheme="minorHAnsi" w:eastAsia="Calibri" w:hAnsiTheme="minorHAnsi" w:cs="Calibri"/>
                <w:color w:val="0E3178"/>
              </w:rPr>
              <w:t xml:space="preserve">nsure patients, carers and family members are provided with clear instruction and education on local processes for how they can escalate care too if they are concerned. </w:t>
            </w:r>
          </w:p>
          <w:p w14:paraId="0867647B" w14:textId="77777777" w:rsidR="00344A29" w:rsidRPr="00DE231E" w:rsidRDefault="00344A29" w:rsidP="00434301">
            <w:pPr>
              <w:pStyle w:val="ListParagraph"/>
              <w:numPr>
                <w:ilvl w:val="1"/>
                <w:numId w:val="2"/>
              </w:numPr>
              <w:spacing w:before="60" w:after="60"/>
              <w:ind w:right="502"/>
              <w:rPr>
                <w:rFonts w:asciiTheme="minorHAnsi" w:eastAsia="Calibri" w:hAnsiTheme="minorHAnsi" w:cs="Calibri"/>
                <w:color w:val="0E3178"/>
              </w:rPr>
            </w:pPr>
            <w:r w:rsidRPr="00DE231E">
              <w:rPr>
                <w:rFonts w:asciiTheme="minorHAnsi" w:eastAsia="Calibri" w:hAnsiTheme="minorHAnsi" w:cs="Calibri"/>
                <w:color w:val="0E3178"/>
              </w:rPr>
              <w:t>SEQ – Patient and Carer Escalation of Care (PACE)</w:t>
            </w:r>
          </w:p>
          <w:p w14:paraId="37CC185A" w14:textId="515321AC" w:rsidR="00344A29" w:rsidRPr="00DE231E" w:rsidRDefault="00344A29" w:rsidP="00434301">
            <w:pPr>
              <w:pStyle w:val="ListParagraph"/>
              <w:numPr>
                <w:ilvl w:val="1"/>
                <w:numId w:val="2"/>
              </w:numPr>
              <w:spacing w:before="60" w:after="60"/>
              <w:ind w:right="502"/>
              <w:rPr>
                <w:rFonts w:asciiTheme="minorHAnsi" w:eastAsia="Calibri" w:hAnsiTheme="minorHAnsi" w:cs="Calibri"/>
                <w:color w:val="0E3178"/>
              </w:rPr>
            </w:pPr>
            <w:r w:rsidRPr="00DE231E">
              <w:rPr>
                <w:rFonts w:asciiTheme="minorHAnsi" w:eastAsia="Calibri" w:hAnsiTheme="minorHAnsi" w:cs="Calibri"/>
                <w:color w:val="0E3178"/>
              </w:rPr>
              <w:t>CQN – Recognise, Engage, Act, Call &amp; Help (REACH)</w:t>
            </w:r>
            <w:r w:rsidR="006A7344">
              <w:rPr>
                <w:rFonts w:asciiTheme="minorHAnsi" w:eastAsia="Calibri" w:hAnsiTheme="minorHAnsi" w:cs="Calibri"/>
                <w:color w:val="0E3178"/>
              </w:rPr>
              <w:t>.</w:t>
            </w:r>
          </w:p>
        </w:tc>
      </w:tr>
      <w:tr w:rsidR="00730804" w:rsidRPr="008911C8" w14:paraId="482C8C5C" w14:textId="77777777" w:rsidTr="00365BAF">
        <w:tc>
          <w:tcPr>
            <w:tcW w:w="993" w:type="dxa"/>
          </w:tcPr>
          <w:p w14:paraId="40D7F62B" w14:textId="19BD3C96" w:rsidR="00730804" w:rsidRPr="008911C8" w:rsidRDefault="002B5B73" w:rsidP="00365BAF">
            <w:pPr>
              <w:spacing w:before="60" w:after="60"/>
              <w:rPr>
                <w:color w:val="0E3178"/>
                <w:sz w:val="20"/>
                <w:szCs w:val="20"/>
              </w:rPr>
            </w:pPr>
            <w:r>
              <w:rPr>
                <w:color w:val="0E3178"/>
                <w:sz w:val="20"/>
                <w:szCs w:val="20"/>
              </w:rPr>
              <w:t>6.11</w:t>
            </w:r>
          </w:p>
        </w:tc>
        <w:tc>
          <w:tcPr>
            <w:tcW w:w="2268" w:type="dxa"/>
          </w:tcPr>
          <w:p w14:paraId="380B9920" w14:textId="4C49FFE0" w:rsidR="00730804" w:rsidRPr="008911C8" w:rsidRDefault="002B5B73" w:rsidP="00365BAF">
            <w:pPr>
              <w:spacing w:before="60" w:after="60"/>
              <w:rPr>
                <w:color w:val="0E3178"/>
                <w:sz w:val="20"/>
                <w:szCs w:val="20"/>
              </w:rPr>
            </w:pPr>
            <w:r>
              <w:rPr>
                <w:color w:val="0E3178"/>
                <w:sz w:val="20"/>
                <w:szCs w:val="20"/>
              </w:rPr>
              <w:t>Documentation</w:t>
            </w:r>
          </w:p>
        </w:tc>
        <w:tc>
          <w:tcPr>
            <w:tcW w:w="12474" w:type="dxa"/>
          </w:tcPr>
          <w:p w14:paraId="4696D9A1" w14:textId="77777777" w:rsidR="00730804" w:rsidRPr="00DE231E" w:rsidRDefault="00434301" w:rsidP="00365BAF">
            <w:pPr>
              <w:pStyle w:val="ListParagraph"/>
              <w:numPr>
                <w:ilvl w:val="0"/>
                <w:numId w:val="2"/>
              </w:numPr>
              <w:spacing w:before="60" w:after="60"/>
              <w:ind w:right="502"/>
              <w:rPr>
                <w:rFonts w:asciiTheme="minorHAnsi" w:eastAsia="Calibri" w:hAnsiTheme="minorHAnsi" w:cs="Calibri"/>
                <w:color w:val="0E3178"/>
              </w:rPr>
            </w:pPr>
            <w:r w:rsidRPr="00DE231E">
              <w:rPr>
                <w:rFonts w:asciiTheme="minorHAnsi" w:hAnsiTheme="minorHAnsi"/>
                <w:color w:val="0E3178"/>
              </w:rPr>
              <w:t>Relevant, accurate, complete and timely information about a patient’s care is documented in the healthcare record to support safe patient care.</w:t>
            </w:r>
          </w:p>
          <w:p w14:paraId="4E17BECF" w14:textId="77777777" w:rsidR="00FD4182" w:rsidRPr="00DE231E" w:rsidRDefault="002F27A2" w:rsidP="00365BAF">
            <w:pPr>
              <w:pStyle w:val="ListParagraph"/>
              <w:numPr>
                <w:ilvl w:val="0"/>
                <w:numId w:val="2"/>
              </w:numPr>
              <w:spacing w:before="60" w:after="60"/>
              <w:ind w:right="502"/>
              <w:rPr>
                <w:rFonts w:asciiTheme="minorHAnsi" w:eastAsia="Calibri" w:hAnsiTheme="minorHAnsi" w:cs="Calibri"/>
                <w:color w:val="0E3178"/>
              </w:rPr>
            </w:pPr>
            <w:r w:rsidRPr="00DE231E">
              <w:rPr>
                <w:rFonts w:asciiTheme="minorHAnsi" w:hAnsiTheme="minorHAnsi"/>
                <w:color w:val="0E3178"/>
              </w:rPr>
              <w:t>For documentation to support the delivery of safe, high-quality care, it should</w:t>
            </w:r>
          </w:p>
          <w:p w14:paraId="75D55C47" w14:textId="77777777" w:rsidR="00FD4182" w:rsidRPr="00DE231E" w:rsidRDefault="002F27A2" w:rsidP="00FD4182">
            <w:pPr>
              <w:pStyle w:val="ListParagraph"/>
              <w:numPr>
                <w:ilvl w:val="1"/>
                <w:numId w:val="2"/>
              </w:numPr>
              <w:spacing w:before="60" w:after="60"/>
              <w:ind w:right="502"/>
              <w:rPr>
                <w:rFonts w:asciiTheme="minorHAnsi" w:eastAsia="Calibri" w:hAnsiTheme="minorHAnsi" w:cs="Calibri"/>
                <w:color w:val="0E3178"/>
              </w:rPr>
            </w:pPr>
            <w:r w:rsidRPr="00DE231E">
              <w:rPr>
                <w:rFonts w:asciiTheme="minorHAnsi" w:hAnsiTheme="minorHAnsi"/>
                <w:color w:val="0E3178"/>
              </w:rPr>
              <w:t xml:space="preserve">Be clear, legible, concise, contemporaneous, progressive and accurate </w:t>
            </w:r>
          </w:p>
          <w:p w14:paraId="0E50185A" w14:textId="77777777" w:rsidR="00FD4182" w:rsidRPr="00DE231E" w:rsidRDefault="002F27A2" w:rsidP="00FD4182">
            <w:pPr>
              <w:pStyle w:val="ListParagraph"/>
              <w:numPr>
                <w:ilvl w:val="1"/>
                <w:numId w:val="2"/>
              </w:numPr>
              <w:spacing w:before="60" w:after="60"/>
              <w:ind w:right="502"/>
              <w:rPr>
                <w:rFonts w:asciiTheme="minorHAnsi" w:eastAsia="Calibri" w:hAnsiTheme="minorHAnsi" w:cs="Calibri"/>
                <w:color w:val="0E3178"/>
              </w:rPr>
            </w:pPr>
            <w:r w:rsidRPr="00DE231E">
              <w:rPr>
                <w:rFonts w:asciiTheme="minorHAnsi" w:hAnsiTheme="minorHAnsi"/>
                <w:color w:val="0E3178"/>
              </w:rPr>
              <w:t xml:space="preserve">Include information about assessments, action taken, outcomes, reassessment processes (if applicable), risks, complications and changes </w:t>
            </w:r>
          </w:p>
          <w:p w14:paraId="42C8D609" w14:textId="77777777" w:rsidR="002F27A2" w:rsidRPr="00DE231E" w:rsidRDefault="002F27A2" w:rsidP="00FD4182">
            <w:pPr>
              <w:pStyle w:val="ListParagraph"/>
              <w:numPr>
                <w:ilvl w:val="1"/>
                <w:numId w:val="2"/>
              </w:numPr>
              <w:spacing w:before="60" w:after="60"/>
              <w:ind w:right="502"/>
              <w:rPr>
                <w:rFonts w:asciiTheme="minorHAnsi" w:eastAsia="Calibri" w:hAnsiTheme="minorHAnsi" w:cs="Calibri"/>
                <w:color w:val="0E3178"/>
              </w:rPr>
            </w:pPr>
            <w:r w:rsidRPr="00DE231E">
              <w:rPr>
                <w:rFonts w:asciiTheme="minorHAnsi" w:hAnsiTheme="minorHAnsi"/>
                <w:color w:val="0E3178"/>
              </w:rPr>
              <w:t>Meet all necessary medico-legal requirements for documentation.</w:t>
            </w:r>
          </w:p>
          <w:p w14:paraId="0235B587" w14:textId="7C9965B1" w:rsidR="003E1491" w:rsidRPr="00DE231E" w:rsidRDefault="003E1491" w:rsidP="003E1491">
            <w:pPr>
              <w:pStyle w:val="ListParagraph"/>
              <w:numPr>
                <w:ilvl w:val="0"/>
                <w:numId w:val="2"/>
              </w:numPr>
              <w:spacing w:before="60" w:after="60"/>
              <w:ind w:right="502"/>
              <w:rPr>
                <w:rFonts w:asciiTheme="minorHAnsi" w:eastAsia="Calibri" w:hAnsiTheme="minorHAnsi" w:cs="Calibri"/>
                <w:color w:val="0E3178"/>
              </w:rPr>
            </w:pPr>
            <w:r w:rsidRPr="00DE231E">
              <w:rPr>
                <w:rFonts w:asciiTheme="minorHAnsi" w:hAnsiTheme="minorHAnsi"/>
                <w:color w:val="0E3178"/>
              </w:rPr>
              <w:t>Documentation is complete and current (for example, new or emerging information is recorded, daily progress notes or care plans are documented, a discharge summary is completed at the time of discharge)</w:t>
            </w:r>
            <w:r w:rsidR="006A7344">
              <w:rPr>
                <w:rFonts w:asciiTheme="minorHAnsi" w:hAnsiTheme="minorHAnsi"/>
                <w:color w:val="0E3178"/>
              </w:rPr>
              <w:t>.</w:t>
            </w:r>
          </w:p>
          <w:p w14:paraId="2FFE41BC" w14:textId="7D3F9813" w:rsidR="003E1491" w:rsidRPr="00DE231E" w:rsidRDefault="003E1491" w:rsidP="003E1491">
            <w:pPr>
              <w:pStyle w:val="ListParagraph"/>
              <w:numPr>
                <w:ilvl w:val="0"/>
                <w:numId w:val="2"/>
              </w:numPr>
              <w:spacing w:before="60" w:after="60"/>
              <w:ind w:right="502"/>
              <w:rPr>
                <w:rFonts w:asciiTheme="minorHAnsi" w:eastAsia="Calibri" w:hAnsiTheme="minorHAnsi" w:cs="Calibri"/>
                <w:color w:val="0E3178"/>
              </w:rPr>
            </w:pPr>
            <w:r w:rsidRPr="00DE231E">
              <w:rPr>
                <w:rFonts w:asciiTheme="minorHAnsi" w:hAnsiTheme="minorHAnsi"/>
                <w:color w:val="0E3178"/>
              </w:rPr>
              <w:t>Clinicians provide the right documents and use them correctly</w:t>
            </w:r>
            <w:r w:rsidR="006A7344">
              <w:rPr>
                <w:rFonts w:asciiTheme="minorHAnsi" w:hAnsiTheme="minorHAnsi"/>
                <w:color w:val="0E3178"/>
              </w:rPr>
              <w:t>.</w:t>
            </w:r>
          </w:p>
        </w:tc>
      </w:tr>
    </w:tbl>
    <w:p w14:paraId="667B67C1" w14:textId="77777777" w:rsidR="00730804" w:rsidRDefault="00730804" w:rsidP="004F6A81">
      <w:pPr>
        <w:pStyle w:val="MaterGroupbody"/>
      </w:pPr>
    </w:p>
    <w:p w14:paraId="44D27B26" w14:textId="77777777" w:rsidR="00730804" w:rsidRDefault="00730804" w:rsidP="004F6A81">
      <w:pPr>
        <w:pStyle w:val="MaterGroupbody"/>
      </w:pPr>
    </w:p>
    <w:tbl>
      <w:tblPr>
        <w:tblStyle w:val="TableGrid"/>
        <w:tblW w:w="15735" w:type="dxa"/>
        <w:tblInd w:w="-289" w:type="dxa"/>
        <w:tblLook w:val="04A0" w:firstRow="1" w:lastRow="0" w:firstColumn="1" w:lastColumn="0" w:noHBand="0" w:noVBand="1"/>
      </w:tblPr>
      <w:tblGrid>
        <w:gridCol w:w="1055"/>
        <w:gridCol w:w="14680"/>
      </w:tblGrid>
      <w:tr w:rsidR="0066314D" w:rsidRPr="000C2452" w14:paraId="78CACDF9" w14:textId="77777777" w:rsidTr="0046781F">
        <w:tc>
          <w:tcPr>
            <w:tcW w:w="993" w:type="dxa"/>
          </w:tcPr>
          <w:p w14:paraId="130D0F69" w14:textId="1133072E" w:rsidR="0066314D" w:rsidRPr="000C2452" w:rsidRDefault="0046781F" w:rsidP="00365BAF">
            <w:pPr>
              <w:jc w:val="center"/>
              <w:rPr>
                <w:b/>
                <w:bCs/>
                <w:color w:val="0D3078" w:themeColor="text1"/>
                <w:sz w:val="36"/>
                <w:szCs w:val="36"/>
              </w:rPr>
            </w:pPr>
            <w:r>
              <w:object w:dxaOrig="2085" w:dyaOrig="2010" w14:anchorId="411F6AB6">
                <v:shape id="_x0000_i1030" type="#_x0000_t75" style="width:41.95pt;height:40.05pt" o:ole="">
                  <v:imagedata r:id="rId49" o:title=""/>
                </v:shape>
                <o:OLEObject Type="Embed" ProgID="PBrush" ShapeID="_x0000_i1030" DrawAspect="Content" ObjectID="_1684726706" r:id="rId50"/>
              </w:object>
            </w:r>
          </w:p>
        </w:tc>
        <w:tc>
          <w:tcPr>
            <w:tcW w:w="14742" w:type="dxa"/>
            <w:vAlign w:val="center"/>
          </w:tcPr>
          <w:p w14:paraId="7714ECBC" w14:textId="5C32F4FF" w:rsidR="0066314D" w:rsidRPr="000C2452" w:rsidRDefault="0066314D" w:rsidP="00365BAF">
            <w:pPr>
              <w:rPr>
                <w:rFonts w:ascii="Calibri" w:eastAsia="Calibri" w:hAnsi="Calibri" w:cs="Calibri"/>
                <w:b/>
                <w:bCs/>
                <w:spacing w:val="1"/>
                <w:sz w:val="36"/>
                <w:szCs w:val="36"/>
              </w:rPr>
            </w:pPr>
            <w:r>
              <w:rPr>
                <w:b/>
                <w:bCs/>
                <w:color w:val="0D3078" w:themeColor="text1"/>
                <w:sz w:val="36"/>
                <w:szCs w:val="36"/>
              </w:rPr>
              <w:t>Blood Management</w:t>
            </w:r>
            <w:r w:rsidR="00BC1DE5">
              <w:rPr>
                <w:b/>
                <w:bCs/>
                <w:color w:val="0D3078" w:themeColor="text1"/>
                <w:sz w:val="36"/>
                <w:szCs w:val="36"/>
              </w:rPr>
              <w:t xml:space="preserve"> Standard</w:t>
            </w:r>
          </w:p>
        </w:tc>
      </w:tr>
      <w:tr w:rsidR="0066314D" w:rsidRPr="00EC10CA" w14:paraId="74F00C06" w14:textId="77777777" w:rsidTr="001014DC">
        <w:tc>
          <w:tcPr>
            <w:tcW w:w="15735" w:type="dxa"/>
            <w:gridSpan w:val="2"/>
          </w:tcPr>
          <w:p w14:paraId="174CB608" w14:textId="77777777" w:rsidR="0066314D" w:rsidRPr="00EC10CA" w:rsidRDefault="0066314D" w:rsidP="00365BAF">
            <w:pPr>
              <w:rPr>
                <w:b/>
                <w:bCs/>
                <w:color w:val="0E3178"/>
                <w:sz w:val="22"/>
                <w:szCs w:val="22"/>
              </w:rPr>
            </w:pPr>
            <w:r w:rsidRPr="00EC10CA">
              <w:rPr>
                <w:b/>
                <w:bCs/>
                <w:color w:val="0E3178"/>
                <w:sz w:val="22"/>
                <w:szCs w:val="22"/>
              </w:rPr>
              <w:t>Key Messages:</w:t>
            </w:r>
          </w:p>
        </w:tc>
      </w:tr>
      <w:tr w:rsidR="0066314D" w:rsidRPr="00EC10CA" w14:paraId="54D24E02" w14:textId="77777777" w:rsidTr="001014DC">
        <w:tc>
          <w:tcPr>
            <w:tcW w:w="15735" w:type="dxa"/>
            <w:gridSpan w:val="2"/>
          </w:tcPr>
          <w:p w14:paraId="1B137ABB" w14:textId="33FB8215" w:rsidR="003D6BC2" w:rsidRPr="00EA238A" w:rsidRDefault="003D6BC2" w:rsidP="003D6BC2">
            <w:pPr>
              <w:pStyle w:val="ListParagraph"/>
              <w:numPr>
                <w:ilvl w:val="0"/>
                <w:numId w:val="21"/>
              </w:numPr>
              <w:spacing w:before="60" w:after="60"/>
              <w:rPr>
                <w:rFonts w:asciiTheme="minorHAnsi" w:eastAsia="Calibri" w:hAnsiTheme="minorHAnsi" w:cs="Calibri"/>
                <w:color w:val="0E3178"/>
              </w:rPr>
            </w:pPr>
            <w:r w:rsidRPr="00EA238A">
              <w:rPr>
                <w:rFonts w:asciiTheme="minorHAnsi" w:eastAsia="Calibri" w:hAnsiTheme="minorHAnsi" w:cs="Calibri"/>
                <w:color w:val="0E3178"/>
                <w:spacing w:val="1"/>
              </w:rPr>
              <w:t xml:space="preserve">The intent of this standard is to </w:t>
            </w:r>
            <w:r w:rsidRPr="00EA238A">
              <w:rPr>
                <w:rFonts w:asciiTheme="minorHAnsi" w:hAnsiTheme="minorHAnsi"/>
                <w:color w:val="0E3178"/>
              </w:rPr>
              <w:t>identify risks, and put in place strategies, to ensure that a patient’s own blood is optimised and conserved, and that any blood and blood products the patient receives are appropriate and safe.</w:t>
            </w:r>
          </w:p>
          <w:p w14:paraId="133223B2" w14:textId="51D2B26A" w:rsidR="0066314D" w:rsidRPr="00EA238A" w:rsidRDefault="0066314D" w:rsidP="0066314D">
            <w:pPr>
              <w:pStyle w:val="ListParagraph"/>
              <w:numPr>
                <w:ilvl w:val="0"/>
                <w:numId w:val="21"/>
              </w:numPr>
              <w:spacing w:before="60" w:after="60"/>
              <w:rPr>
                <w:rFonts w:asciiTheme="minorHAnsi" w:eastAsia="Calibri" w:hAnsiTheme="minorHAnsi" w:cs="Calibri"/>
                <w:color w:val="0E3178"/>
              </w:rPr>
            </w:pPr>
            <w:r w:rsidRPr="00EA238A">
              <w:rPr>
                <w:rFonts w:asciiTheme="minorHAnsi" w:eastAsia="Calibri" w:hAnsiTheme="minorHAnsi" w:cs="Calibri"/>
                <w:color w:val="0E3178"/>
                <w:spacing w:val="1"/>
              </w:rPr>
              <w:t>Bl</w:t>
            </w:r>
            <w:r w:rsidRPr="00EA238A">
              <w:rPr>
                <w:rFonts w:asciiTheme="minorHAnsi" w:eastAsia="Calibri" w:hAnsiTheme="minorHAnsi" w:cs="Calibri"/>
                <w:color w:val="0E3178"/>
              </w:rPr>
              <w:t>o</w:t>
            </w:r>
            <w:r w:rsidRPr="00EA238A">
              <w:rPr>
                <w:rFonts w:asciiTheme="minorHAnsi" w:eastAsia="Calibri" w:hAnsiTheme="minorHAnsi" w:cs="Calibri"/>
                <w:color w:val="0E3178"/>
                <w:spacing w:val="-2"/>
              </w:rPr>
              <w:t>o</w:t>
            </w:r>
            <w:r w:rsidRPr="00EA238A">
              <w:rPr>
                <w:rFonts w:asciiTheme="minorHAnsi" w:eastAsia="Calibri" w:hAnsiTheme="minorHAnsi" w:cs="Calibri"/>
                <w:color w:val="0E3178"/>
              </w:rPr>
              <w:t xml:space="preserve">d </w:t>
            </w:r>
            <w:r w:rsidRPr="00EA238A">
              <w:rPr>
                <w:rFonts w:asciiTheme="minorHAnsi" w:eastAsia="Calibri" w:hAnsiTheme="minorHAnsi" w:cs="Calibri"/>
                <w:color w:val="0E3178"/>
                <w:spacing w:val="1"/>
              </w:rPr>
              <w:t>i</w:t>
            </w:r>
            <w:r w:rsidRPr="00EA238A">
              <w:rPr>
                <w:rFonts w:asciiTheme="minorHAnsi" w:eastAsia="Calibri" w:hAnsiTheme="minorHAnsi" w:cs="Calibri"/>
                <w:color w:val="0E3178"/>
              </w:rPr>
              <w:t xml:space="preserve">s a </w:t>
            </w:r>
            <w:r w:rsidRPr="00EA238A">
              <w:rPr>
                <w:rFonts w:asciiTheme="minorHAnsi" w:eastAsia="Calibri" w:hAnsiTheme="minorHAnsi" w:cs="Calibri"/>
                <w:color w:val="0E3178"/>
                <w:spacing w:val="-2"/>
              </w:rPr>
              <w:t>p</w:t>
            </w:r>
            <w:r w:rsidRPr="00EA238A">
              <w:rPr>
                <w:rFonts w:asciiTheme="minorHAnsi" w:eastAsia="Calibri" w:hAnsiTheme="minorHAnsi" w:cs="Calibri"/>
                <w:color w:val="0E3178"/>
                <w:spacing w:val="1"/>
              </w:rPr>
              <w:t>r</w:t>
            </w:r>
            <w:r w:rsidRPr="00EA238A">
              <w:rPr>
                <w:rFonts w:asciiTheme="minorHAnsi" w:eastAsia="Calibri" w:hAnsiTheme="minorHAnsi" w:cs="Calibri"/>
                <w:color w:val="0E3178"/>
              </w:rPr>
              <w:t>e</w:t>
            </w:r>
            <w:r w:rsidRPr="00EA238A">
              <w:rPr>
                <w:rFonts w:asciiTheme="minorHAnsi" w:eastAsia="Calibri" w:hAnsiTheme="minorHAnsi" w:cs="Calibri"/>
                <w:color w:val="0E3178"/>
                <w:spacing w:val="-2"/>
              </w:rPr>
              <w:t>c</w:t>
            </w:r>
            <w:r w:rsidRPr="00EA238A">
              <w:rPr>
                <w:rFonts w:asciiTheme="minorHAnsi" w:eastAsia="Calibri" w:hAnsiTheme="minorHAnsi" w:cs="Calibri"/>
                <w:color w:val="0E3178"/>
                <w:spacing w:val="1"/>
              </w:rPr>
              <w:t>i</w:t>
            </w:r>
            <w:r w:rsidRPr="00EA238A">
              <w:rPr>
                <w:rFonts w:asciiTheme="minorHAnsi" w:eastAsia="Calibri" w:hAnsiTheme="minorHAnsi" w:cs="Calibri"/>
                <w:color w:val="0E3178"/>
              </w:rPr>
              <w:t>o</w:t>
            </w:r>
            <w:r w:rsidRPr="00EA238A">
              <w:rPr>
                <w:rFonts w:asciiTheme="minorHAnsi" w:eastAsia="Calibri" w:hAnsiTheme="minorHAnsi" w:cs="Calibri"/>
                <w:color w:val="0E3178"/>
                <w:spacing w:val="-2"/>
              </w:rPr>
              <w:t>u</w:t>
            </w:r>
            <w:r w:rsidRPr="00EA238A">
              <w:rPr>
                <w:rFonts w:asciiTheme="minorHAnsi" w:eastAsia="Calibri" w:hAnsiTheme="minorHAnsi" w:cs="Calibri"/>
                <w:color w:val="0E3178"/>
              </w:rPr>
              <w:t xml:space="preserve">s </w:t>
            </w:r>
            <w:r w:rsidRPr="00EA238A">
              <w:rPr>
                <w:rFonts w:asciiTheme="minorHAnsi" w:eastAsia="Calibri" w:hAnsiTheme="minorHAnsi" w:cs="Calibri"/>
                <w:color w:val="0E3178"/>
                <w:spacing w:val="-2"/>
              </w:rPr>
              <w:t>r</w:t>
            </w:r>
            <w:r w:rsidRPr="00EA238A">
              <w:rPr>
                <w:rFonts w:asciiTheme="minorHAnsi" w:eastAsia="Calibri" w:hAnsiTheme="minorHAnsi" w:cs="Calibri"/>
                <w:color w:val="0E3178"/>
              </w:rPr>
              <w:t>e</w:t>
            </w:r>
            <w:r w:rsidRPr="00EA238A">
              <w:rPr>
                <w:rFonts w:asciiTheme="minorHAnsi" w:eastAsia="Calibri" w:hAnsiTheme="minorHAnsi" w:cs="Calibri"/>
                <w:color w:val="0E3178"/>
                <w:spacing w:val="1"/>
              </w:rPr>
              <w:t>s</w:t>
            </w:r>
            <w:r w:rsidRPr="00EA238A">
              <w:rPr>
                <w:rFonts w:asciiTheme="minorHAnsi" w:eastAsia="Calibri" w:hAnsiTheme="minorHAnsi" w:cs="Calibri"/>
                <w:color w:val="0E3178"/>
              </w:rPr>
              <w:t>o</w:t>
            </w:r>
            <w:r w:rsidRPr="00EA238A">
              <w:rPr>
                <w:rFonts w:asciiTheme="minorHAnsi" w:eastAsia="Calibri" w:hAnsiTheme="minorHAnsi" w:cs="Calibri"/>
                <w:color w:val="0E3178"/>
                <w:spacing w:val="-2"/>
              </w:rPr>
              <w:t>u</w:t>
            </w:r>
            <w:r w:rsidRPr="00EA238A">
              <w:rPr>
                <w:rFonts w:asciiTheme="minorHAnsi" w:eastAsia="Calibri" w:hAnsiTheme="minorHAnsi" w:cs="Calibri"/>
                <w:color w:val="0E3178"/>
                <w:spacing w:val="1"/>
              </w:rPr>
              <w:t>r</w:t>
            </w:r>
            <w:r w:rsidRPr="00EA238A">
              <w:rPr>
                <w:rFonts w:asciiTheme="minorHAnsi" w:eastAsia="Calibri" w:hAnsiTheme="minorHAnsi" w:cs="Calibri"/>
                <w:color w:val="0E3178"/>
              </w:rPr>
              <w:t>ce</w:t>
            </w:r>
            <w:r w:rsidRPr="00EA238A">
              <w:rPr>
                <w:rFonts w:asciiTheme="minorHAnsi" w:eastAsia="Calibri" w:hAnsiTheme="minorHAnsi" w:cs="Calibri"/>
                <w:color w:val="0E3178"/>
                <w:spacing w:val="-1"/>
              </w:rPr>
              <w:t xml:space="preserve"> </w:t>
            </w:r>
            <w:r w:rsidRPr="00EA238A">
              <w:rPr>
                <w:rFonts w:asciiTheme="minorHAnsi" w:eastAsia="Calibri" w:hAnsiTheme="minorHAnsi" w:cs="Calibri"/>
                <w:color w:val="0E3178"/>
                <w:spacing w:val="-2"/>
              </w:rPr>
              <w:t>a</w:t>
            </w:r>
            <w:r w:rsidRPr="00EA238A">
              <w:rPr>
                <w:rFonts w:asciiTheme="minorHAnsi" w:eastAsia="Calibri" w:hAnsiTheme="minorHAnsi" w:cs="Calibri"/>
                <w:color w:val="0E3178"/>
              </w:rPr>
              <w:t>nd m</w:t>
            </w:r>
            <w:r w:rsidRPr="00EA238A">
              <w:rPr>
                <w:rFonts w:asciiTheme="minorHAnsi" w:eastAsia="Calibri" w:hAnsiTheme="minorHAnsi" w:cs="Calibri"/>
                <w:color w:val="0E3178"/>
                <w:spacing w:val="-2"/>
              </w:rPr>
              <w:t>u</w:t>
            </w:r>
            <w:r w:rsidRPr="00EA238A">
              <w:rPr>
                <w:rFonts w:asciiTheme="minorHAnsi" w:eastAsia="Calibri" w:hAnsiTheme="minorHAnsi" w:cs="Calibri"/>
                <w:color w:val="0E3178"/>
                <w:spacing w:val="1"/>
              </w:rPr>
              <w:t>s</w:t>
            </w:r>
            <w:r w:rsidRPr="00EA238A">
              <w:rPr>
                <w:rFonts w:asciiTheme="minorHAnsi" w:eastAsia="Calibri" w:hAnsiTheme="minorHAnsi" w:cs="Calibri"/>
                <w:color w:val="0E3178"/>
              </w:rPr>
              <w:t xml:space="preserve">t </w:t>
            </w:r>
            <w:r w:rsidRPr="00EA238A">
              <w:rPr>
                <w:rFonts w:asciiTheme="minorHAnsi" w:eastAsia="Calibri" w:hAnsiTheme="minorHAnsi" w:cs="Calibri"/>
                <w:color w:val="0E3178"/>
                <w:spacing w:val="-2"/>
              </w:rPr>
              <w:t>b</w:t>
            </w:r>
            <w:r w:rsidRPr="00EA238A">
              <w:rPr>
                <w:rFonts w:asciiTheme="minorHAnsi" w:eastAsia="Calibri" w:hAnsiTheme="minorHAnsi" w:cs="Calibri"/>
                <w:color w:val="0E3178"/>
              </w:rPr>
              <w:t>e</w:t>
            </w:r>
            <w:r w:rsidRPr="00EA238A">
              <w:rPr>
                <w:rFonts w:asciiTheme="minorHAnsi" w:eastAsia="Calibri" w:hAnsiTheme="minorHAnsi" w:cs="Calibri"/>
                <w:color w:val="0E3178"/>
                <w:spacing w:val="-3"/>
              </w:rPr>
              <w:t xml:space="preserve"> </w:t>
            </w:r>
            <w:r w:rsidRPr="00EA238A">
              <w:rPr>
                <w:rFonts w:asciiTheme="minorHAnsi" w:eastAsia="Calibri" w:hAnsiTheme="minorHAnsi" w:cs="Calibri"/>
                <w:color w:val="0E3178"/>
              </w:rPr>
              <w:t>u</w:t>
            </w:r>
            <w:r w:rsidRPr="00EA238A">
              <w:rPr>
                <w:rFonts w:asciiTheme="minorHAnsi" w:eastAsia="Calibri" w:hAnsiTheme="minorHAnsi" w:cs="Calibri"/>
                <w:color w:val="0E3178"/>
                <w:spacing w:val="1"/>
              </w:rPr>
              <w:t>s</w:t>
            </w:r>
            <w:r w:rsidRPr="00EA238A">
              <w:rPr>
                <w:rFonts w:asciiTheme="minorHAnsi" w:eastAsia="Calibri" w:hAnsiTheme="minorHAnsi" w:cs="Calibri"/>
                <w:color w:val="0E3178"/>
              </w:rPr>
              <w:t xml:space="preserve">ed </w:t>
            </w:r>
            <w:r w:rsidRPr="00EA238A">
              <w:rPr>
                <w:rFonts w:asciiTheme="minorHAnsi" w:eastAsia="Calibri" w:hAnsiTheme="minorHAnsi" w:cs="Calibri"/>
                <w:color w:val="0E3178"/>
                <w:spacing w:val="-2"/>
              </w:rPr>
              <w:t>s</w:t>
            </w:r>
            <w:r w:rsidRPr="00EA238A">
              <w:rPr>
                <w:rFonts w:asciiTheme="minorHAnsi" w:eastAsia="Calibri" w:hAnsiTheme="minorHAnsi" w:cs="Calibri"/>
                <w:color w:val="0E3178"/>
                <w:spacing w:val="1"/>
              </w:rPr>
              <w:t>a</w:t>
            </w:r>
            <w:r w:rsidRPr="00EA238A">
              <w:rPr>
                <w:rFonts w:asciiTheme="minorHAnsi" w:eastAsia="Calibri" w:hAnsiTheme="minorHAnsi" w:cs="Calibri"/>
                <w:color w:val="0E3178"/>
              </w:rPr>
              <w:t>fe</w:t>
            </w:r>
            <w:r w:rsidRPr="00EA238A">
              <w:rPr>
                <w:rFonts w:asciiTheme="minorHAnsi" w:eastAsia="Calibri" w:hAnsiTheme="minorHAnsi" w:cs="Calibri"/>
                <w:color w:val="0E3178"/>
                <w:spacing w:val="1"/>
              </w:rPr>
              <w:t>l</w:t>
            </w:r>
            <w:r w:rsidRPr="00EA238A">
              <w:rPr>
                <w:rFonts w:asciiTheme="minorHAnsi" w:eastAsia="Calibri" w:hAnsiTheme="minorHAnsi" w:cs="Calibri"/>
                <w:color w:val="0E3178"/>
              </w:rPr>
              <w:t>y</w:t>
            </w:r>
            <w:r w:rsidRPr="00EA238A">
              <w:rPr>
                <w:rFonts w:asciiTheme="minorHAnsi" w:eastAsia="Calibri" w:hAnsiTheme="minorHAnsi" w:cs="Calibri"/>
                <w:color w:val="0E3178"/>
                <w:spacing w:val="-2"/>
              </w:rPr>
              <w:t xml:space="preserve"> </w:t>
            </w:r>
            <w:r w:rsidRPr="00EA238A">
              <w:rPr>
                <w:rFonts w:asciiTheme="minorHAnsi" w:eastAsia="Calibri" w:hAnsiTheme="minorHAnsi" w:cs="Calibri"/>
                <w:color w:val="0E3178"/>
                <w:spacing w:val="1"/>
              </w:rPr>
              <w:t>a</w:t>
            </w:r>
            <w:r w:rsidRPr="00EA238A">
              <w:rPr>
                <w:rFonts w:asciiTheme="minorHAnsi" w:eastAsia="Calibri" w:hAnsiTheme="minorHAnsi" w:cs="Calibri"/>
                <w:color w:val="0E3178"/>
                <w:spacing w:val="-2"/>
              </w:rPr>
              <w:t>n</w:t>
            </w:r>
            <w:r w:rsidRPr="00EA238A">
              <w:rPr>
                <w:rFonts w:asciiTheme="minorHAnsi" w:eastAsia="Calibri" w:hAnsiTheme="minorHAnsi" w:cs="Calibri"/>
                <w:color w:val="0E3178"/>
              </w:rPr>
              <w:t>d eff</w:t>
            </w:r>
            <w:r w:rsidRPr="00EA238A">
              <w:rPr>
                <w:rFonts w:asciiTheme="minorHAnsi" w:eastAsia="Calibri" w:hAnsiTheme="minorHAnsi" w:cs="Calibri"/>
                <w:color w:val="0E3178"/>
                <w:spacing w:val="-2"/>
              </w:rPr>
              <w:t>e</w:t>
            </w:r>
            <w:r w:rsidRPr="00EA238A">
              <w:rPr>
                <w:rFonts w:asciiTheme="minorHAnsi" w:eastAsia="Calibri" w:hAnsiTheme="minorHAnsi" w:cs="Calibri"/>
                <w:color w:val="0E3178"/>
              </w:rPr>
              <w:t>c</w:t>
            </w:r>
            <w:r w:rsidRPr="00EA238A">
              <w:rPr>
                <w:rFonts w:asciiTheme="minorHAnsi" w:eastAsia="Calibri" w:hAnsiTheme="minorHAnsi" w:cs="Calibri"/>
                <w:color w:val="0E3178"/>
                <w:spacing w:val="1"/>
              </w:rPr>
              <w:t>ti</w:t>
            </w:r>
            <w:r w:rsidRPr="00EA238A">
              <w:rPr>
                <w:rFonts w:asciiTheme="minorHAnsi" w:eastAsia="Calibri" w:hAnsiTheme="minorHAnsi" w:cs="Calibri"/>
                <w:color w:val="0E3178"/>
                <w:spacing w:val="-1"/>
              </w:rPr>
              <w:t>v</w:t>
            </w:r>
            <w:r w:rsidRPr="00EA238A">
              <w:rPr>
                <w:rFonts w:asciiTheme="minorHAnsi" w:eastAsia="Calibri" w:hAnsiTheme="minorHAnsi" w:cs="Calibri"/>
                <w:color w:val="0E3178"/>
              </w:rPr>
              <w:t>e</w:t>
            </w:r>
            <w:r w:rsidRPr="00EA238A">
              <w:rPr>
                <w:rFonts w:asciiTheme="minorHAnsi" w:eastAsia="Calibri" w:hAnsiTheme="minorHAnsi" w:cs="Calibri"/>
                <w:color w:val="0E3178"/>
                <w:spacing w:val="1"/>
              </w:rPr>
              <w:t>l</w:t>
            </w:r>
            <w:r w:rsidRPr="00EA238A">
              <w:rPr>
                <w:rFonts w:asciiTheme="minorHAnsi" w:eastAsia="Calibri" w:hAnsiTheme="minorHAnsi" w:cs="Calibri"/>
                <w:color w:val="0E3178"/>
                <w:spacing w:val="-1"/>
              </w:rPr>
              <w:t>y</w:t>
            </w:r>
            <w:r w:rsidRPr="00EA238A">
              <w:rPr>
                <w:rFonts w:asciiTheme="minorHAnsi" w:eastAsia="Calibri" w:hAnsiTheme="minorHAnsi" w:cs="Calibri"/>
                <w:color w:val="0E3178"/>
              </w:rPr>
              <w:t>.</w:t>
            </w:r>
          </w:p>
          <w:p w14:paraId="0590303F" w14:textId="77777777" w:rsidR="0066314D" w:rsidRPr="00EA238A" w:rsidRDefault="0066314D" w:rsidP="0066314D">
            <w:pPr>
              <w:pStyle w:val="ListParagraph"/>
              <w:numPr>
                <w:ilvl w:val="0"/>
                <w:numId w:val="21"/>
              </w:numPr>
              <w:spacing w:before="60" w:after="60"/>
              <w:ind w:right="339"/>
              <w:rPr>
                <w:rFonts w:asciiTheme="minorHAnsi" w:eastAsia="Calibri" w:hAnsiTheme="minorHAnsi" w:cs="Calibri"/>
                <w:color w:val="0E3178"/>
              </w:rPr>
            </w:pPr>
            <w:r w:rsidRPr="00EA238A">
              <w:rPr>
                <w:rFonts w:asciiTheme="minorHAnsi" w:eastAsia="Calibri" w:hAnsiTheme="minorHAnsi" w:cs="Calibri"/>
                <w:color w:val="0E3178"/>
                <w:spacing w:val="1"/>
              </w:rPr>
              <w:t>F</w:t>
            </w:r>
            <w:r w:rsidRPr="00EA238A">
              <w:rPr>
                <w:rFonts w:asciiTheme="minorHAnsi" w:eastAsia="Calibri" w:hAnsiTheme="minorHAnsi" w:cs="Calibri"/>
                <w:color w:val="0E3178"/>
              </w:rPr>
              <w:t>o</w:t>
            </w:r>
            <w:r w:rsidRPr="00EA238A">
              <w:rPr>
                <w:rFonts w:asciiTheme="minorHAnsi" w:eastAsia="Calibri" w:hAnsiTheme="minorHAnsi" w:cs="Calibri"/>
                <w:color w:val="0E3178"/>
                <w:spacing w:val="1"/>
              </w:rPr>
              <w:t>l</w:t>
            </w:r>
            <w:r w:rsidRPr="00EA238A">
              <w:rPr>
                <w:rFonts w:asciiTheme="minorHAnsi" w:eastAsia="Calibri" w:hAnsiTheme="minorHAnsi" w:cs="Calibri"/>
                <w:color w:val="0E3178"/>
                <w:spacing w:val="-2"/>
              </w:rPr>
              <w:t>l</w:t>
            </w:r>
            <w:r w:rsidRPr="00EA238A">
              <w:rPr>
                <w:rFonts w:asciiTheme="minorHAnsi" w:eastAsia="Calibri" w:hAnsiTheme="minorHAnsi" w:cs="Calibri"/>
                <w:color w:val="0E3178"/>
              </w:rPr>
              <w:t>ow</w:t>
            </w:r>
            <w:r w:rsidRPr="00EA238A">
              <w:rPr>
                <w:rFonts w:asciiTheme="minorHAnsi" w:eastAsia="Calibri" w:hAnsiTheme="minorHAnsi" w:cs="Calibri"/>
                <w:color w:val="0E3178"/>
                <w:spacing w:val="-1"/>
              </w:rPr>
              <w:t xml:space="preserve"> </w:t>
            </w:r>
            <w:r w:rsidRPr="00EA238A">
              <w:rPr>
                <w:rFonts w:asciiTheme="minorHAnsi" w:eastAsia="Calibri" w:hAnsiTheme="minorHAnsi" w:cs="Calibri"/>
                <w:color w:val="0E3178"/>
                <w:spacing w:val="1"/>
              </w:rPr>
              <w:t>s</w:t>
            </w:r>
            <w:r w:rsidRPr="00EA238A">
              <w:rPr>
                <w:rFonts w:asciiTheme="minorHAnsi" w:eastAsia="Calibri" w:hAnsiTheme="minorHAnsi" w:cs="Calibri"/>
                <w:color w:val="0E3178"/>
                <w:spacing w:val="-1"/>
              </w:rPr>
              <w:t>t</w:t>
            </w:r>
            <w:r w:rsidRPr="00EA238A">
              <w:rPr>
                <w:rFonts w:asciiTheme="minorHAnsi" w:eastAsia="Calibri" w:hAnsiTheme="minorHAnsi" w:cs="Calibri"/>
                <w:color w:val="0E3178"/>
                <w:spacing w:val="1"/>
              </w:rPr>
              <w:t>ri</w:t>
            </w:r>
            <w:r w:rsidRPr="00EA238A">
              <w:rPr>
                <w:rFonts w:asciiTheme="minorHAnsi" w:eastAsia="Calibri" w:hAnsiTheme="minorHAnsi" w:cs="Calibri"/>
                <w:color w:val="0E3178"/>
                <w:spacing w:val="-2"/>
              </w:rPr>
              <w:t>c</w:t>
            </w:r>
            <w:r w:rsidRPr="00EA238A">
              <w:rPr>
                <w:rFonts w:asciiTheme="minorHAnsi" w:eastAsia="Calibri" w:hAnsiTheme="minorHAnsi" w:cs="Calibri"/>
                <w:color w:val="0E3178"/>
              </w:rPr>
              <w:t xml:space="preserve">t </w:t>
            </w:r>
            <w:r w:rsidRPr="00EA238A">
              <w:rPr>
                <w:rFonts w:asciiTheme="minorHAnsi" w:eastAsia="Calibri" w:hAnsiTheme="minorHAnsi" w:cs="Calibri"/>
                <w:color w:val="0E3178"/>
                <w:spacing w:val="-2"/>
              </w:rPr>
              <w:t>p</w:t>
            </w:r>
            <w:r w:rsidRPr="00EA238A">
              <w:rPr>
                <w:rFonts w:asciiTheme="minorHAnsi" w:eastAsia="Calibri" w:hAnsiTheme="minorHAnsi" w:cs="Calibri"/>
                <w:color w:val="0E3178"/>
                <w:spacing w:val="1"/>
              </w:rPr>
              <w:t>r</w:t>
            </w:r>
            <w:r w:rsidRPr="00EA238A">
              <w:rPr>
                <w:rFonts w:asciiTheme="minorHAnsi" w:eastAsia="Calibri" w:hAnsiTheme="minorHAnsi" w:cs="Calibri"/>
                <w:color w:val="0E3178"/>
              </w:rPr>
              <w:t>o</w:t>
            </w:r>
            <w:r w:rsidRPr="00EA238A">
              <w:rPr>
                <w:rFonts w:asciiTheme="minorHAnsi" w:eastAsia="Calibri" w:hAnsiTheme="minorHAnsi" w:cs="Calibri"/>
                <w:color w:val="0E3178"/>
                <w:spacing w:val="-1"/>
              </w:rPr>
              <w:t>t</w:t>
            </w:r>
            <w:r w:rsidRPr="00EA238A">
              <w:rPr>
                <w:rFonts w:asciiTheme="minorHAnsi" w:eastAsia="Calibri" w:hAnsiTheme="minorHAnsi" w:cs="Calibri"/>
                <w:color w:val="0E3178"/>
              </w:rPr>
              <w:t>oc</w:t>
            </w:r>
            <w:r w:rsidRPr="00EA238A">
              <w:rPr>
                <w:rFonts w:asciiTheme="minorHAnsi" w:eastAsia="Calibri" w:hAnsiTheme="minorHAnsi" w:cs="Calibri"/>
                <w:color w:val="0E3178"/>
                <w:spacing w:val="-2"/>
              </w:rPr>
              <w:t>o</w:t>
            </w:r>
            <w:r w:rsidRPr="00EA238A">
              <w:rPr>
                <w:rFonts w:asciiTheme="minorHAnsi" w:eastAsia="Calibri" w:hAnsiTheme="minorHAnsi" w:cs="Calibri"/>
                <w:color w:val="0E3178"/>
                <w:spacing w:val="1"/>
              </w:rPr>
              <w:t>l</w:t>
            </w:r>
            <w:r w:rsidRPr="00EA238A">
              <w:rPr>
                <w:rFonts w:asciiTheme="minorHAnsi" w:eastAsia="Calibri" w:hAnsiTheme="minorHAnsi" w:cs="Calibri"/>
                <w:color w:val="0E3178"/>
              </w:rPr>
              <w:t xml:space="preserve">s </w:t>
            </w:r>
            <w:r w:rsidRPr="00EA238A">
              <w:rPr>
                <w:rFonts w:asciiTheme="minorHAnsi" w:eastAsia="Calibri" w:hAnsiTheme="minorHAnsi" w:cs="Calibri"/>
                <w:color w:val="0E3178"/>
                <w:spacing w:val="1"/>
              </w:rPr>
              <w:t>t</w:t>
            </w:r>
            <w:r w:rsidRPr="00EA238A">
              <w:rPr>
                <w:rFonts w:asciiTheme="minorHAnsi" w:eastAsia="Calibri" w:hAnsiTheme="minorHAnsi" w:cs="Calibri"/>
                <w:color w:val="0E3178"/>
              </w:rPr>
              <w:t>o</w:t>
            </w:r>
            <w:r w:rsidRPr="00EA238A">
              <w:rPr>
                <w:rFonts w:asciiTheme="minorHAnsi" w:eastAsia="Calibri" w:hAnsiTheme="minorHAnsi" w:cs="Calibri"/>
                <w:color w:val="0E3178"/>
                <w:spacing w:val="-1"/>
              </w:rPr>
              <w:t xml:space="preserve"> </w:t>
            </w:r>
            <w:r w:rsidRPr="00EA238A">
              <w:rPr>
                <w:rFonts w:asciiTheme="minorHAnsi" w:eastAsia="Calibri" w:hAnsiTheme="minorHAnsi" w:cs="Calibri"/>
                <w:color w:val="0E3178"/>
                <w:spacing w:val="-2"/>
              </w:rPr>
              <w:t>e</w:t>
            </w:r>
            <w:r w:rsidRPr="00EA238A">
              <w:rPr>
                <w:rFonts w:asciiTheme="minorHAnsi" w:eastAsia="Calibri" w:hAnsiTheme="minorHAnsi" w:cs="Calibri"/>
                <w:color w:val="0E3178"/>
              </w:rPr>
              <w:t>n</w:t>
            </w:r>
            <w:r w:rsidRPr="00EA238A">
              <w:rPr>
                <w:rFonts w:asciiTheme="minorHAnsi" w:eastAsia="Calibri" w:hAnsiTheme="minorHAnsi" w:cs="Calibri"/>
                <w:color w:val="0E3178"/>
                <w:spacing w:val="1"/>
              </w:rPr>
              <w:t>s</w:t>
            </w:r>
            <w:r w:rsidRPr="00EA238A">
              <w:rPr>
                <w:rFonts w:asciiTheme="minorHAnsi" w:eastAsia="Calibri" w:hAnsiTheme="minorHAnsi" w:cs="Calibri"/>
                <w:color w:val="0E3178"/>
                <w:spacing w:val="-2"/>
              </w:rPr>
              <w:t>u</w:t>
            </w:r>
            <w:r w:rsidRPr="00EA238A">
              <w:rPr>
                <w:rFonts w:asciiTheme="minorHAnsi" w:eastAsia="Calibri" w:hAnsiTheme="minorHAnsi" w:cs="Calibri"/>
                <w:color w:val="0E3178"/>
                <w:spacing w:val="1"/>
              </w:rPr>
              <w:t>r</w:t>
            </w:r>
            <w:r w:rsidRPr="00EA238A">
              <w:rPr>
                <w:rFonts w:asciiTheme="minorHAnsi" w:eastAsia="Calibri" w:hAnsiTheme="minorHAnsi" w:cs="Calibri"/>
                <w:color w:val="0E3178"/>
              </w:rPr>
              <w:t>e</w:t>
            </w:r>
            <w:r w:rsidRPr="00EA238A">
              <w:rPr>
                <w:rFonts w:asciiTheme="minorHAnsi" w:eastAsia="Calibri" w:hAnsiTheme="minorHAnsi" w:cs="Calibri"/>
                <w:color w:val="0E3178"/>
                <w:spacing w:val="-1"/>
              </w:rPr>
              <w:t xml:space="preserve"> </w:t>
            </w:r>
            <w:r w:rsidRPr="00EA238A">
              <w:rPr>
                <w:rFonts w:asciiTheme="minorHAnsi" w:eastAsia="Calibri" w:hAnsiTheme="minorHAnsi" w:cs="Calibri"/>
                <w:color w:val="0E3178"/>
                <w:spacing w:val="-2"/>
              </w:rPr>
              <w:t>a</w:t>
            </w:r>
            <w:r w:rsidRPr="00EA238A">
              <w:rPr>
                <w:rFonts w:asciiTheme="minorHAnsi" w:eastAsia="Calibri" w:hAnsiTheme="minorHAnsi" w:cs="Calibri"/>
                <w:color w:val="0E3178"/>
              </w:rPr>
              <w:t>dm</w:t>
            </w:r>
            <w:r w:rsidRPr="00EA238A">
              <w:rPr>
                <w:rFonts w:asciiTheme="minorHAnsi" w:eastAsia="Calibri" w:hAnsiTheme="minorHAnsi" w:cs="Calibri"/>
                <w:color w:val="0E3178"/>
                <w:spacing w:val="1"/>
              </w:rPr>
              <w:t>i</w:t>
            </w:r>
            <w:r w:rsidRPr="00EA238A">
              <w:rPr>
                <w:rFonts w:asciiTheme="minorHAnsi" w:eastAsia="Calibri" w:hAnsiTheme="minorHAnsi" w:cs="Calibri"/>
                <w:color w:val="0E3178"/>
                <w:spacing w:val="-2"/>
              </w:rPr>
              <w:t>n</w:t>
            </w:r>
            <w:r w:rsidRPr="00EA238A">
              <w:rPr>
                <w:rFonts w:asciiTheme="minorHAnsi" w:eastAsia="Calibri" w:hAnsiTheme="minorHAnsi" w:cs="Calibri"/>
                <w:color w:val="0E3178"/>
                <w:spacing w:val="1"/>
              </w:rPr>
              <w:t>i</w:t>
            </w:r>
            <w:r w:rsidRPr="00EA238A">
              <w:rPr>
                <w:rFonts w:asciiTheme="minorHAnsi" w:eastAsia="Calibri" w:hAnsiTheme="minorHAnsi" w:cs="Calibri"/>
                <w:color w:val="0E3178"/>
                <w:spacing w:val="-2"/>
              </w:rPr>
              <w:t>s</w:t>
            </w:r>
            <w:r w:rsidRPr="00EA238A">
              <w:rPr>
                <w:rFonts w:asciiTheme="minorHAnsi" w:eastAsia="Calibri" w:hAnsiTheme="minorHAnsi" w:cs="Calibri"/>
                <w:color w:val="0E3178"/>
                <w:spacing w:val="-1"/>
              </w:rPr>
              <w:t>t</w:t>
            </w:r>
            <w:r w:rsidRPr="00EA238A">
              <w:rPr>
                <w:rFonts w:asciiTheme="minorHAnsi" w:eastAsia="Calibri" w:hAnsiTheme="minorHAnsi" w:cs="Calibri"/>
                <w:color w:val="0E3178"/>
                <w:spacing w:val="1"/>
              </w:rPr>
              <w:t>ra</w:t>
            </w:r>
            <w:r w:rsidRPr="00EA238A">
              <w:rPr>
                <w:rFonts w:asciiTheme="minorHAnsi" w:eastAsia="Calibri" w:hAnsiTheme="minorHAnsi" w:cs="Calibri"/>
                <w:color w:val="0E3178"/>
                <w:spacing w:val="-1"/>
              </w:rPr>
              <w:t>t</w:t>
            </w:r>
            <w:r w:rsidRPr="00EA238A">
              <w:rPr>
                <w:rFonts w:asciiTheme="minorHAnsi" w:eastAsia="Calibri" w:hAnsiTheme="minorHAnsi" w:cs="Calibri"/>
                <w:color w:val="0E3178"/>
                <w:spacing w:val="1"/>
              </w:rPr>
              <w:t>i</w:t>
            </w:r>
            <w:r w:rsidRPr="00EA238A">
              <w:rPr>
                <w:rFonts w:asciiTheme="minorHAnsi" w:eastAsia="Calibri" w:hAnsiTheme="minorHAnsi" w:cs="Calibri"/>
                <w:color w:val="0E3178"/>
              </w:rPr>
              <w:t>on of</w:t>
            </w:r>
            <w:r w:rsidRPr="00EA238A">
              <w:rPr>
                <w:rFonts w:asciiTheme="minorHAnsi" w:eastAsia="Calibri" w:hAnsiTheme="minorHAnsi" w:cs="Calibri"/>
                <w:color w:val="0E3178"/>
                <w:spacing w:val="-3"/>
              </w:rPr>
              <w:t xml:space="preserve"> </w:t>
            </w:r>
            <w:r w:rsidRPr="00EA238A">
              <w:rPr>
                <w:rFonts w:asciiTheme="minorHAnsi" w:eastAsia="Calibri" w:hAnsiTheme="minorHAnsi" w:cs="Calibri"/>
                <w:color w:val="0E3178"/>
                <w:spacing w:val="1"/>
              </w:rPr>
              <w:t>t</w:t>
            </w:r>
            <w:r w:rsidRPr="00EA238A">
              <w:rPr>
                <w:rFonts w:asciiTheme="minorHAnsi" w:eastAsia="Calibri" w:hAnsiTheme="minorHAnsi" w:cs="Calibri"/>
                <w:color w:val="0E3178"/>
              </w:rPr>
              <w:t>he</w:t>
            </w:r>
            <w:r w:rsidRPr="00EA238A">
              <w:rPr>
                <w:rFonts w:asciiTheme="minorHAnsi" w:eastAsia="Calibri" w:hAnsiTheme="minorHAnsi" w:cs="Calibri"/>
                <w:color w:val="0E3178"/>
                <w:spacing w:val="-1"/>
              </w:rPr>
              <w:t xml:space="preserve"> </w:t>
            </w:r>
            <w:r w:rsidRPr="00EA238A">
              <w:rPr>
                <w:rFonts w:asciiTheme="minorHAnsi" w:eastAsia="Calibri" w:hAnsiTheme="minorHAnsi" w:cs="Calibri"/>
                <w:color w:val="0E3178"/>
                <w:spacing w:val="-2"/>
              </w:rPr>
              <w:t>r</w:t>
            </w:r>
            <w:r w:rsidRPr="00EA238A">
              <w:rPr>
                <w:rFonts w:asciiTheme="minorHAnsi" w:eastAsia="Calibri" w:hAnsiTheme="minorHAnsi" w:cs="Calibri"/>
                <w:color w:val="0E3178"/>
                <w:spacing w:val="1"/>
              </w:rPr>
              <w:t>i</w:t>
            </w:r>
            <w:r w:rsidRPr="00EA238A">
              <w:rPr>
                <w:rFonts w:asciiTheme="minorHAnsi" w:eastAsia="Calibri" w:hAnsiTheme="minorHAnsi" w:cs="Calibri"/>
                <w:color w:val="0E3178"/>
                <w:spacing w:val="-1"/>
              </w:rPr>
              <w:t>g</w:t>
            </w:r>
            <w:r w:rsidRPr="00EA238A">
              <w:rPr>
                <w:rFonts w:asciiTheme="minorHAnsi" w:eastAsia="Calibri" w:hAnsiTheme="minorHAnsi" w:cs="Calibri"/>
                <w:color w:val="0E3178"/>
              </w:rPr>
              <w:t xml:space="preserve">ht </w:t>
            </w:r>
            <w:r w:rsidRPr="00EA238A">
              <w:rPr>
                <w:rFonts w:asciiTheme="minorHAnsi" w:eastAsia="Calibri" w:hAnsiTheme="minorHAnsi" w:cs="Calibri"/>
                <w:color w:val="0E3178"/>
                <w:spacing w:val="-2"/>
              </w:rPr>
              <w:t>bl</w:t>
            </w:r>
            <w:r w:rsidRPr="00EA238A">
              <w:rPr>
                <w:rFonts w:asciiTheme="minorHAnsi" w:eastAsia="Calibri" w:hAnsiTheme="minorHAnsi" w:cs="Calibri"/>
                <w:color w:val="0E3178"/>
              </w:rPr>
              <w:t xml:space="preserve">ood </w:t>
            </w:r>
            <w:r w:rsidRPr="00EA238A">
              <w:rPr>
                <w:rFonts w:asciiTheme="minorHAnsi" w:eastAsia="Calibri" w:hAnsiTheme="minorHAnsi" w:cs="Calibri"/>
                <w:color w:val="0E3178"/>
                <w:spacing w:val="1"/>
              </w:rPr>
              <w:t>t</w:t>
            </w:r>
            <w:r w:rsidRPr="00EA238A">
              <w:rPr>
                <w:rFonts w:asciiTheme="minorHAnsi" w:eastAsia="Calibri" w:hAnsiTheme="minorHAnsi" w:cs="Calibri"/>
                <w:color w:val="0E3178"/>
              </w:rPr>
              <w:t>o</w:t>
            </w:r>
            <w:r w:rsidRPr="00EA238A">
              <w:rPr>
                <w:rFonts w:asciiTheme="minorHAnsi" w:eastAsia="Calibri" w:hAnsiTheme="minorHAnsi" w:cs="Calibri"/>
                <w:color w:val="0E3178"/>
                <w:spacing w:val="-3"/>
              </w:rPr>
              <w:t xml:space="preserve"> </w:t>
            </w:r>
            <w:r w:rsidRPr="00EA238A">
              <w:rPr>
                <w:rFonts w:asciiTheme="minorHAnsi" w:eastAsia="Calibri" w:hAnsiTheme="minorHAnsi" w:cs="Calibri"/>
                <w:color w:val="0E3178"/>
                <w:spacing w:val="1"/>
              </w:rPr>
              <w:t>t</w:t>
            </w:r>
            <w:r w:rsidRPr="00EA238A">
              <w:rPr>
                <w:rFonts w:asciiTheme="minorHAnsi" w:eastAsia="Calibri" w:hAnsiTheme="minorHAnsi" w:cs="Calibri"/>
                <w:color w:val="0E3178"/>
              </w:rPr>
              <w:t xml:space="preserve">he </w:t>
            </w:r>
            <w:r w:rsidRPr="00EA238A">
              <w:rPr>
                <w:rFonts w:asciiTheme="minorHAnsi" w:eastAsia="Calibri" w:hAnsiTheme="minorHAnsi" w:cs="Calibri"/>
                <w:color w:val="0E3178"/>
                <w:spacing w:val="1"/>
              </w:rPr>
              <w:t>ri</w:t>
            </w:r>
            <w:r w:rsidRPr="00EA238A">
              <w:rPr>
                <w:rFonts w:asciiTheme="minorHAnsi" w:eastAsia="Calibri" w:hAnsiTheme="minorHAnsi" w:cs="Calibri"/>
                <w:color w:val="0E3178"/>
                <w:spacing w:val="-1"/>
              </w:rPr>
              <w:t>g</w:t>
            </w:r>
            <w:r w:rsidRPr="00EA238A">
              <w:rPr>
                <w:rFonts w:asciiTheme="minorHAnsi" w:eastAsia="Calibri" w:hAnsiTheme="minorHAnsi" w:cs="Calibri"/>
                <w:color w:val="0E3178"/>
              </w:rPr>
              <w:t>ht</w:t>
            </w:r>
            <w:r w:rsidRPr="00EA238A">
              <w:rPr>
                <w:rFonts w:asciiTheme="minorHAnsi" w:eastAsia="Calibri" w:hAnsiTheme="minorHAnsi" w:cs="Calibri"/>
                <w:color w:val="0E3178"/>
                <w:spacing w:val="-2"/>
              </w:rPr>
              <w:t xml:space="preserve"> </w:t>
            </w:r>
            <w:r w:rsidRPr="00EA238A">
              <w:rPr>
                <w:rFonts w:asciiTheme="minorHAnsi" w:eastAsia="Calibri" w:hAnsiTheme="minorHAnsi" w:cs="Calibri"/>
                <w:color w:val="0E3178"/>
              </w:rPr>
              <w:t>p</w:t>
            </w:r>
            <w:r w:rsidRPr="00EA238A">
              <w:rPr>
                <w:rFonts w:asciiTheme="minorHAnsi" w:eastAsia="Calibri" w:hAnsiTheme="minorHAnsi" w:cs="Calibri"/>
                <w:color w:val="0E3178"/>
                <w:spacing w:val="1"/>
              </w:rPr>
              <w:t>a</w:t>
            </w:r>
            <w:r w:rsidRPr="00EA238A">
              <w:rPr>
                <w:rFonts w:asciiTheme="minorHAnsi" w:eastAsia="Calibri" w:hAnsiTheme="minorHAnsi" w:cs="Calibri"/>
                <w:color w:val="0E3178"/>
                <w:spacing w:val="-1"/>
              </w:rPr>
              <w:t>t</w:t>
            </w:r>
            <w:r w:rsidRPr="00EA238A">
              <w:rPr>
                <w:rFonts w:asciiTheme="minorHAnsi" w:eastAsia="Calibri" w:hAnsiTheme="minorHAnsi" w:cs="Calibri"/>
                <w:color w:val="0E3178"/>
                <w:spacing w:val="1"/>
              </w:rPr>
              <w:t>i</w:t>
            </w:r>
            <w:r w:rsidRPr="00EA238A">
              <w:rPr>
                <w:rFonts w:asciiTheme="minorHAnsi" w:eastAsia="Calibri" w:hAnsiTheme="minorHAnsi" w:cs="Calibri"/>
                <w:color w:val="0E3178"/>
              </w:rPr>
              <w:t>e</w:t>
            </w:r>
            <w:r w:rsidRPr="00EA238A">
              <w:rPr>
                <w:rFonts w:asciiTheme="minorHAnsi" w:eastAsia="Calibri" w:hAnsiTheme="minorHAnsi" w:cs="Calibri"/>
                <w:color w:val="0E3178"/>
                <w:spacing w:val="-2"/>
              </w:rPr>
              <w:t>n</w:t>
            </w:r>
            <w:r w:rsidRPr="00EA238A">
              <w:rPr>
                <w:rFonts w:asciiTheme="minorHAnsi" w:eastAsia="Calibri" w:hAnsiTheme="minorHAnsi" w:cs="Calibri"/>
                <w:color w:val="0E3178"/>
              </w:rPr>
              <w:t>t f</w:t>
            </w:r>
            <w:r w:rsidRPr="00EA238A">
              <w:rPr>
                <w:rFonts w:asciiTheme="minorHAnsi" w:eastAsia="Calibri" w:hAnsiTheme="minorHAnsi" w:cs="Calibri"/>
                <w:color w:val="0E3178"/>
                <w:spacing w:val="-2"/>
              </w:rPr>
              <w:t>o</w:t>
            </w:r>
            <w:r w:rsidRPr="00EA238A">
              <w:rPr>
                <w:rFonts w:asciiTheme="minorHAnsi" w:eastAsia="Calibri" w:hAnsiTheme="minorHAnsi" w:cs="Calibri"/>
                <w:color w:val="0E3178"/>
              </w:rPr>
              <w:t xml:space="preserve">r </w:t>
            </w:r>
            <w:r w:rsidRPr="00EA238A">
              <w:rPr>
                <w:rFonts w:asciiTheme="minorHAnsi" w:eastAsia="Calibri" w:hAnsiTheme="minorHAnsi" w:cs="Calibri"/>
                <w:color w:val="0E3178"/>
                <w:spacing w:val="1"/>
              </w:rPr>
              <w:t>t</w:t>
            </w:r>
            <w:r w:rsidRPr="00EA238A">
              <w:rPr>
                <w:rFonts w:asciiTheme="minorHAnsi" w:eastAsia="Calibri" w:hAnsiTheme="minorHAnsi" w:cs="Calibri"/>
                <w:color w:val="0E3178"/>
              </w:rPr>
              <w:t>he</w:t>
            </w:r>
            <w:r w:rsidRPr="00EA238A">
              <w:rPr>
                <w:rFonts w:asciiTheme="minorHAnsi" w:eastAsia="Calibri" w:hAnsiTheme="minorHAnsi" w:cs="Calibri"/>
                <w:color w:val="0E3178"/>
                <w:spacing w:val="-3"/>
              </w:rPr>
              <w:t xml:space="preserve"> </w:t>
            </w:r>
            <w:r w:rsidRPr="00EA238A">
              <w:rPr>
                <w:rFonts w:asciiTheme="minorHAnsi" w:eastAsia="Calibri" w:hAnsiTheme="minorHAnsi" w:cs="Calibri"/>
                <w:color w:val="0E3178"/>
                <w:spacing w:val="1"/>
              </w:rPr>
              <w:t>ri</w:t>
            </w:r>
            <w:r w:rsidRPr="00EA238A">
              <w:rPr>
                <w:rFonts w:asciiTheme="minorHAnsi" w:eastAsia="Calibri" w:hAnsiTheme="minorHAnsi" w:cs="Calibri"/>
                <w:color w:val="0E3178"/>
                <w:spacing w:val="-1"/>
              </w:rPr>
              <w:t>g</w:t>
            </w:r>
            <w:r w:rsidRPr="00EA238A">
              <w:rPr>
                <w:rFonts w:asciiTheme="minorHAnsi" w:eastAsia="Calibri" w:hAnsiTheme="minorHAnsi" w:cs="Calibri"/>
                <w:color w:val="0E3178"/>
              </w:rPr>
              <w:t>ht</w:t>
            </w:r>
            <w:r w:rsidRPr="00EA238A">
              <w:rPr>
                <w:rFonts w:asciiTheme="minorHAnsi" w:eastAsia="Calibri" w:hAnsiTheme="minorHAnsi" w:cs="Calibri"/>
                <w:color w:val="0E3178"/>
                <w:spacing w:val="-2"/>
              </w:rPr>
              <w:t xml:space="preserve"> </w:t>
            </w:r>
            <w:r w:rsidRPr="00EA238A">
              <w:rPr>
                <w:rFonts w:asciiTheme="minorHAnsi" w:eastAsia="Calibri" w:hAnsiTheme="minorHAnsi" w:cs="Calibri"/>
                <w:color w:val="0E3178"/>
                <w:spacing w:val="1"/>
              </w:rPr>
              <w:t>r</w:t>
            </w:r>
            <w:r w:rsidRPr="00EA238A">
              <w:rPr>
                <w:rFonts w:asciiTheme="minorHAnsi" w:eastAsia="Calibri" w:hAnsiTheme="minorHAnsi" w:cs="Calibri"/>
                <w:color w:val="0E3178"/>
              </w:rPr>
              <w:t>e</w:t>
            </w:r>
            <w:r w:rsidRPr="00EA238A">
              <w:rPr>
                <w:rFonts w:asciiTheme="minorHAnsi" w:eastAsia="Calibri" w:hAnsiTheme="minorHAnsi" w:cs="Calibri"/>
                <w:color w:val="0E3178"/>
                <w:spacing w:val="-2"/>
              </w:rPr>
              <w:t>a</w:t>
            </w:r>
            <w:r w:rsidRPr="00EA238A">
              <w:rPr>
                <w:rFonts w:asciiTheme="minorHAnsi" w:eastAsia="Calibri" w:hAnsiTheme="minorHAnsi" w:cs="Calibri"/>
                <w:color w:val="0E3178"/>
                <w:spacing w:val="1"/>
              </w:rPr>
              <w:t>s</w:t>
            </w:r>
            <w:r w:rsidRPr="00EA238A">
              <w:rPr>
                <w:rFonts w:asciiTheme="minorHAnsi" w:eastAsia="Calibri" w:hAnsiTheme="minorHAnsi" w:cs="Calibri"/>
                <w:color w:val="0E3178"/>
              </w:rPr>
              <w:t>o</w:t>
            </w:r>
            <w:r w:rsidRPr="00EA238A">
              <w:rPr>
                <w:rFonts w:asciiTheme="minorHAnsi" w:eastAsia="Calibri" w:hAnsiTheme="minorHAnsi" w:cs="Calibri"/>
                <w:color w:val="0E3178"/>
                <w:spacing w:val="1"/>
              </w:rPr>
              <w:t>n</w:t>
            </w:r>
            <w:r w:rsidRPr="00EA238A">
              <w:rPr>
                <w:rFonts w:asciiTheme="minorHAnsi" w:eastAsia="Calibri" w:hAnsiTheme="minorHAnsi" w:cs="Calibri"/>
                <w:color w:val="0E3178"/>
              </w:rPr>
              <w:t>.</w:t>
            </w:r>
          </w:p>
          <w:p w14:paraId="608E795A" w14:textId="0797866E" w:rsidR="0066314D" w:rsidRPr="00EC10CA" w:rsidRDefault="0066314D" w:rsidP="0066314D">
            <w:pPr>
              <w:pStyle w:val="ListParagraph"/>
              <w:numPr>
                <w:ilvl w:val="0"/>
                <w:numId w:val="21"/>
              </w:numPr>
              <w:rPr>
                <w:rFonts w:asciiTheme="minorHAnsi" w:hAnsiTheme="minorHAnsi"/>
                <w:color w:val="0E3178"/>
              </w:rPr>
            </w:pPr>
            <w:r w:rsidRPr="00EA238A">
              <w:rPr>
                <w:rFonts w:asciiTheme="minorHAnsi" w:eastAsia="Calibri" w:hAnsiTheme="minorHAnsi" w:cs="Calibri"/>
                <w:color w:val="0E3178"/>
              </w:rPr>
              <w:t>We</w:t>
            </w:r>
            <w:r w:rsidRPr="00EA238A">
              <w:rPr>
                <w:rFonts w:asciiTheme="minorHAnsi" w:eastAsia="Calibri" w:hAnsiTheme="minorHAnsi" w:cs="Calibri"/>
                <w:color w:val="0E3178"/>
                <w:spacing w:val="-1"/>
              </w:rPr>
              <w:t xml:space="preserve"> </w:t>
            </w:r>
            <w:r w:rsidRPr="00EA238A">
              <w:rPr>
                <w:rFonts w:asciiTheme="minorHAnsi" w:eastAsia="Calibri" w:hAnsiTheme="minorHAnsi" w:cs="Calibri"/>
                <w:color w:val="0E3178"/>
              </w:rPr>
              <w:t>need</w:t>
            </w:r>
            <w:r w:rsidRPr="00EA238A">
              <w:rPr>
                <w:rFonts w:asciiTheme="minorHAnsi" w:eastAsia="Calibri" w:hAnsiTheme="minorHAnsi" w:cs="Calibri"/>
                <w:color w:val="0E3178"/>
                <w:spacing w:val="-3"/>
              </w:rPr>
              <w:t xml:space="preserve"> </w:t>
            </w:r>
            <w:r w:rsidRPr="00EA238A">
              <w:rPr>
                <w:rFonts w:asciiTheme="minorHAnsi" w:eastAsia="Calibri" w:hAnsiTheme="minorHAnsi" w:cs="Calibri"/>
                <w:color w:val="0E3178"/>
                <w:spacing w:val="1"/>
              </w:rPr>
              <w:t>t</w:t>
            </w:r>
            <w:r w:rsidRPr="00EA238A">
              <w:rPr>
                <w:rFonts w:asciiTheme="minorHAnsi" w:eastAsia="Calibri" w:hAnsiTheme="minorHAnsi" w:cs="Calibri"/>
                <w:color w:val="0E3178"/>
              </w:rPr>
              <w:t>o mo</w:t>
            </w:r>
            <w:r w:rsidRPr="00EA238A">
              <w:rPr>
                <w:rFonts w:asciiTheme="minorHAnsi" w:eastAsia="Calibri" w:hAnsiTheme="minorHAnsi" w:cs="Calibri"/>
                <w:color w:val="0E3178"/>
                <w:spacing w:val="-2"/>
              </w:rPr>
              <w:t>n</w:t>
            </w:r>
            <w:r w:rsidRPr="00EA238A">
              <w:rPr>
                <w:rFonts w:asciiTheme="minorHAnsi" w:eastAsia="Calibri" w:hAnsiTheme="minorHAnsi" w:cs="Calibri"/>
                <w:color w:val="0E3178"/>
                <w:spacing w:val="1"/>
              </w:rPr>
              <w:t>it</w:t>
            </w:r>
            <w:r w:rsidRPr="00EA238A">
              <w:rPr>
                <w:rFonts w:asciiTheme="minorHAnsi" w:eastAsia="Calibri" w:hAnsiTheme="minorHAnsi" w:cs="Calibri"/>
                <w:color w:val="0E3178"/>
                <w:spacing w:val="-2"/>
              </w:rPr>
              <w:t>o</w:t>
            </w:r>
            <w:r w:rsidRPr="00EA238A">
              <w:rPr>
                <w:rFonts w:asciiTheme="minorHAnsi" w:eastAsia="Calibri" w:hAnsiTheme="minorHAnsi" w:cs="Calibri"/>
                <w:color w:val="0E3178"/>
              </w:rPr>
              <w:t>r</w:t>
            </w:r>
            <w:r w:rsidRPr="00EA238A">
              <w:rPr>
                <w:rFonts w:asciiTheme="minorHAnsi" w:eastAsia="Calibri" w:hAnsiTheme="minorHAnsi" w:cs="Calibri"/>
                <w:color w:val="0E3178"/>
                <w:spacing w:val="-2"/>
              </w:rPr>
              <w:t xml:space="preserve"> </w:t>
            </w:r>
            <w:r w:rsidRPr="00EA238A">
              <w:rPr>
                <w:rFonts w:asciiTheme="minorHAnsi" w:eastAsia="Calibri" w:hAnsiTheme="minorHAnsi" w:cs="Calibri"/>
                <w:color w:val="0E3178"/>
              </w:rPr>
              <w:t>co</w:t>
            </w:r>
            <w:r w:rsidRPr="00EA238A">
              <w:rPr>
                <w:rFonts w:asciiTheme="minorHAnsi" w:eastAsia="Calibri" w:hAnsiTheme="minorHAnsi" w:cs="Calibri"/>
                <w:color w:val="0E3178"/>
                <w:spacing w:val="-2"/>
              </w:rPr>
              <w:t>r</w:t>
            </w:r>
            <w:r w:rsidRPr="00EA238A">
              <w:rPr>
                <w:rFonts w:asciiTheme="minorHAnsi" w:eastAsia="Calibri" w:hAnsiTheme="minorHAnsi" w:cs="Calibri"/>
                <w:color w:val="0E3178"/>
                <w:spacing w:val="1"/>
              </w:rPr>
              <w:t>r</w:t>
            </w:r>
            <w:r w:rsidRPr="00EA238A">
              <w:rPr>
                <w:rFonts w:asciiTheme="minorHAnsi" w:eastAsia="Calibri" w:hAnsiTheme="minorHAnsi" w:cs="Calibri"/>
                <w:color w:val="0E3178"/>
              </w:rPr>
              <w:t>ect</w:t>
            </w:r>
            <w:r w:rsidRPr="00EA238A">
              <w:rPr>
                <w:rFonts w:asciiTheme="minorHAnsi" w:eastAsia="Calibri" w:hAnsiTheme="minorHAnsi" w:cs="Calibri"/>
                <w:color w:val="0E3178"/>
                <w:spacing w:val="-2"/>
              </w:rPr>
              <w:t xml:space="preserve"> </w:t>
            </w:r>
            <w:r w:rsidRPr="00EA238A">
              <w:rPr>
                <w:rFonts w:asciiTheme="minorHAnsi" w:eastAsia="Calibri" w:hAnsiTheme="minorHAnsi" w:cs="Calibri"/>
                <w:color w:val="0E3178"/>
              </w:rPr>
              <w:t>p</w:t>
            </w:r>
            <w:r w:rsidRPr="00EA238A">
              <w:rPr>
                <w:rFonts w:asciiTheme="minorHAnsi" w:eastAsia="Calibri" w:hAnsiTheme="minorHAnsi" w:cs="Calibri"/>
                <w:color w:val="0E3178"/>
                <w:spacing w:val="1"/>
              </w:rPr>
              <w:t>a</w:t>
            </w:r>
            <w:r w:rsidRPr="00EA238A">
              <w:rPr>
                <w:rFonts w:asciiTheme="minorHAnsi" w:eastAsia="Calibri" w:hAnsiTheme="minorHAnsi" w:cs="Calibri"/>
                <w:color w:val="0E3178"/>
                <w:spacing w:val="-1"/>
              </w:rPr>
              <w:t>t</w:t>
            </w:r>
            <w:r w:rsidRPr="00EA238A">
              <w:rPr>
                <w:rFonts w:asciiTheme="minorHAnsi" w:eastAsia="Calibri" w:hAnsiTheme="minorHAnsi" w:cs="Calibri"/>
                <w:color w:val="0E3178"/>
                <w:spacing w:val="1"/>
              </w:rPr>
              <w:t>i</w:t>
            </w:r>
            <w:r w:rsidRPr="00EA238A">
              <w:rPr>
                <w:rFonts w:asciiTheme="minorHAnsi" w:eastAsia="Calibri" w:hAnsiTheme="minorHAnsi" w:cs="Calibri"/>
                <w:color w:val="0E3178"/>
              </w:rPr>
              <w:t>e</w:t>
            </w:r>
            <w:r w:rsidRPr="00EA238A">
              <w:rPr>
                <w:rFonts w:asciiTheme="minorHAnsi" w:eastAsia="Calibri" w:hAnsiTheme="minorHAnsi" w:cs="Calibri"/>
                <w:color w:val="0E3178"/>
                <w:spacing w:val="-2"/>
              </w:rPr>
              <w:t>n</w:t>
            </w:r>
            <w:r w:rsidRPr="00EA238A">
              <w:rPr>
                <w:rFonts w:asciiTheme="minorHAnsi" w:eastAsia="Calibri" w:hAnsiTheme="minorHAnsi" w:cs="Calibri"/>
                <w:color w:val="0E3178"/>
              </w:rPr>
              <w:t xml:space="preserve">t </w:t>
            </w:r>
            <w:r w:rsidRPr="00EA238A">
              <w:rPr>
                <w:rFonts w:asciiTheme="minorHAnsi" w:eastAsia="Calibri" w:hAnsiTheme="minorHAnsi" w:cs="Calibri"/>
                <w:color w:val="0E3178"/>
                <w:spacing w:val="1"/>
              </w:rPr>
              <w:t>i</w:t>
            </w:r>
            <w:r w:rsidRPr="00EA238A">
              <w:rPr>
                <w:rFonts w:asciiTheme="minorHAnsi" w:eastAsia="Calibri" w:hAnsiTheme="minorHAnsi" w:cs="Calibri"/>
                <w:color w:val="0E3178"/>
                <w:spacing w:val="-2"/>
              </w:rPr>
              <w:t>d</w:t>
            </w:r>
            <w:r w:rsidRPr="00EA238A">
              <w:rPr>
                <w:rFonts w:asciiTheme="minorHAnsi" w:eastAsia="Calibri" w:hAnsiTheme="minorHAnsi" w:cs="Calibri"/>
                <w:color w:val="0E3178"/>
              </w:rPr>
              <w:t>e</w:t>
            </w:r>
            <w:r w:rsidRPr="00EA238A">
              <w:rPr>
                <w:rFonts w:asciiTheme="minorHAnsi" w:eastAsia="Calibri" w:hAnsiTheme="minorHAnsi" w:cs="Calibri"/>
                <w:color w:val="0E3178"/>
                <w:spacing w:val="-2"/>
              </w:rPr>
              <w:t>n</w:t>
            </w:r>
            <w:r w:rsidRPr="00EA238A">
              <w:rPr>
                <w:rFonts w:asciiTheme="minorHAnsi" w:eastAsia="Calibri" w:hAnsiTheme="minorHAnsi" w:cs="Calibri"/>
                <w:color w:val="0E3178"/>
                <w:spacing w:val="-1"/>
              </w:rPr>
              <w:t>t</w:t>
            </w:r>
            <w:r w:rsidRPr="00EA238A">
              <w:rPr>
                <w:rFonts w:asciiTheme="minorHAnsi" w:eastAsia="Calibri" w:hAnsiTheme="minorHAnsi" w:cs="Calibri"/>
                <w:color w:val="0E3178"/>
                <w:spacing w:val="1"/>
              </w:rPr>
              <w:t>i</w:t>
            </w:r>
            <w:r w:rsidRPr="00EA238A">
              <w:rPr>
                <w:rFonts w:asciiTheme="minorHAnsi" w:eastAsia="Calibri" w:hAnsiTheme="minorHAnsi" w:cs="Calibri"/>
                <w:color w:val="0E3178"/>
              </w:rPr>
              <w:t>f</w:t>
            </w:r>
            <w:r w:rsidRPr="00EA238A">
              <w:rPr>
                <w:rFonts w:asciiTheme="minorHAnsi" w:eastAsia="Calibri" w:hAnsiTheme="minorHAnsi" w:cs="Calibri"/>
                <w:color w:val="0E3178"/>
                <w:spacing w:val="1"/>
              </w:rPr>
              <w:t>i</w:t>
            </w:r>
            <w:r w:rsidRPr="00EA238A">
              <w:rPr>
                <w:rFonts w:asciiTheme="minorHAnsi" w:eastAsia="Calibri" w:hAnsiTheme="minorHAnsi" w:cs="Calibri"/>
                <w:color w:val="0E3178"/>
              </w:rPr>
              <w:t>c</w:t>
            </w:r>
            <w:r w:rsidRPr="00EA238A">
              <w:rPr>
                <w:rFonts w:asciiTheme="minorHAnsi" w:eastAsia="Calibri" w:hAnsiTheme="minorHAnsi" w:cs="Calibri"/>
                <w:color w:val="0E3178"/>
                <w:spacing w:val="-2"/>
              </w:rPr>
              <w:t>a</w:t>
            </w:r>
            <w:r w:rsidRPr="00EA238A">
              <w:rPr>
                <w:rFonts w:asciiTheme="minorHAnsi" w:eastAsia="Calibri" w:hAnsiTheme="minorHAnsi" w:cs="Calibri"/>
                <w:color w:val="0E3178"/>
                <w:spacing w:val="1"/>
              </w:rPr>
              <w:t>t</w:t>
            </w:r>
            <w:r w:rsidRPr="00EA238A">
              <w:rPr>
                <w:rFonts w:asciiTheme="minorHAnsi" w:eastAsia="Calibri" w:hAnsiTheme="minorHAnsi" w:cs="Calibri"/>
                <w:color w:val="0E3178"/>
                <w:spacing w:val="-2"/>
              </w:rPr>
              <w:t>i</w:t>
            </w:r>
            <w:r w:rsidRPr="00EA238A">
              <w:rPr>
                <w:rFonts w:asciiTheme="minorHAnsi" w:eastAsia="Calibri" w:hAnsiTheme="minorHAnsi" w:cs="Calibri"/>
                <w:color w:val="0E3178"/>
              </w:rPr>
              <w:t xml:space="preserve">on </w:t>
            </w:r>
            <w:r w:rsidRPr="00EA238A">
              <w:rPr>
                <w:rFonts w:asciiTheme="minorHAnsi" w:eastAsia="Calibri" w:hAnsiTheme="minorHAnsi" w:cs="Calibri"/>
                <w:color w:val="0E3178"/>
                <w:spacing w:val="1"/>
              </w:rPr>
              <w:t>a</w:t>
            </w:r>
            <w:r w:rsidRPr="00EA238A">
              <w:rPr>
                <w:rFonts w:asciiTheme="minorHAnsi" w:eastAsia="Calibri" w:hAnsiTheme="minorHAnsi" w:cs="Calibri"/>
                <w:color w:val="0E3178"/>
                <w:spacing w:val="-2"/>
              </w:rPr>
              <w:t>n</w:t>
            </w:r>
            <w:r w:rsidRPr="00EA238A">
              <w:rPr>
                <w:rFonts w:asciiTheme="minorHAnsi" w:eastAsia="Calibri" w:hAnsiTheme="minorHAnsi" w:cs="Calibri"/>
                <w:color w:val="0E3178"/>
              </w:rPr>
              <w:t>d co</w:t>
            </w:r>
            <w:r w:rsidRPr="00EA238A">
              <w:rPr>
                <w:rFonts w:asciiTheme="minorHAnsi" w:eastAsia="Calibri" w:hAnsiTheme="minorHAnsi" w:cs="Calibri"/>
                <w:color w:val="0E3178"/>
                <w:spacing w:val="-2"/>
              </w:rPr>
              <w:t>n</w:t>
            </w:r>
            <w:r w:rsidRPr="00EA238A">
              <w:rPr>
                <w:rFonts w:asciiTheme="minorHAnsi" w:eastAsia="Calibri" w:hAnsiTheme="minorHAnsi" w:cs="Calibri"/>
                <w:color w:val="0E3178"/>
                <w:spacing w:val="1"/>
              </w:rPr>
              <w:t>s</w:t>
            </w:r>
            <w:r w:rsidRPr="00EA238A">
              <w:rPr>
                <w:rFonts w:asciiTheme="minorHAnsi" w:eastAsia="Calibri" w:hAnsiTheme="minorHAnsi" w:cs="Calibri"/>
                <w:color w:val="0E3178"/>
              </w:rPr>
              <w:t>e</w:t>
            </w:r>
            <w:r w:rsidRPr="00EA238A">
              <w:rPr>
                <w:rFonts w:asciiTheme="minorHAnsi" w:eastAsia="Calibri" w:hAnsiTheme="minorHAnsi" w:cs="Calibri"/>
                <w:color w:val="0E3178"/>
                <w:spacing w:val="-2"/>
              </w:rPr>
              <w:t>n</w:t>
            </w:r>
            <w:r w:rsidRPr="00EA238A">
              <w:rPr>
                <w:rFonts w:asciiTheme="minorHAnsi" w:eastAsia="Calibri" w:hAnsiTheme="minorHAnsi" w:cs="Calibri"/>
                <w:color w:val="0E3178"/>
              </w:rPr>
              <w:t>t</w:t>
            </w:r>
            <w:r w:rsidRPr="00EA238A">
              <w:rPr>
                <w:rFonts w:asciiTheme="minorHAnsi" w:eastAsia="Calibri" w:hAnsiTheme="minorHAnsi" w:cs="Calibri"/>
                <w:color w:val="0E3178"/>
                <w:spacing w:val="-2"/>
              </w:rPr>
              <w:t xml:space="preserve"> </w:t>
            </w:r>
            <w:r w:rsidRPr="00EA238A">
              <w:rPr>
                <w:rFonts w:asciiTheme="minorHAnsi" w:eastAsia="Calibri" w:hAnsiTheme="minorHAnsi" w:cs="Calibri"/>
                <w:color w:val="0E3178"/>
              </w:rPr>
              <w:t xml:space="preserve">for </w:t>
            </w:r>
            <w:r w:rsidRPr="00EA238A">
              <w:rPr>
                <w:rFonts w:asciiTheme="minorHAnsi" w:eastAsia="Calibri" w:hAnsiTheme="minorHAnsi" w:cs="Calibri"/>
                <w:color w:val="0E3178"/>
                <w:spacing w:val="1"/>
              </w:rPr>
              <w:t>sa</w:t>
            </w:r>
            <w:r w:rsidRPr="00EA238A">
              <w:rPr>
                <w:rFonts w:asciiTheme="minorHAnsi" w:eastAsia="Calibri" w:hAnsiTheme="minorHAnsi" w:cs="Calibri"/>
                <w:color w:val="0E3178"/>
              </w:rPr>
              <w:t xml:space="preserve">fe </w:t>
            </w:r>
            <w:r w:rsidRPr="00EA238A">
              <w:rPr>
                <w:rFonts w:asciiTheme="minorHAnsi" w:eastAsia="Calibri" w:hAnsiTheme="minorHAnsi" w:cs="Calibri"/>
                <w:color w:val="0E3178"/>
                <w:spacing w:val="1"/>
              </w:rPr>
              <w:t>a</w:t>
            </w:r>
            <w:r w:rsidRPr="00EA238A">
              <w:rPr>
                <w:rFonts w:asciiTheme="minorHAnsi" w:eastAsia="Calibri" w:hAnsiTheme="minorHAnsi" w:cs="Calibri"/>
                <w:color w:val="0E3178"/>
              </w:rPr>
              <w:t>dm</w:t>
            </w:r>
            <w:r w:rsidRPr="00EA238A">
              <w:rPr>
                <w:rFonts w:asciiTheme="minorHAnsi" w:eastAsia="Calibri" w:hAnsiTheme="minorHAnsi" w:cs="Calibri"/>
                <w:color w:val="0E3178"/>
                <w:spacing w:val="-2"/>
              </w:rPr>
              <w:t>i</w:t>
            </w:r>
            <w:r w:rsidRPr="00EA238A">
              <w:rPr>
                <w:rFonts w:asciiTheme="minorHAnsi" w:eastAsia="Calibri" w:hAnsiTheme="minorHAnsi" w:cs="Calibri"/>
                <w:color w:val="0E3178"/>
              </w:rPr>
              <w:t>n</w:t>
            </w:r>
            <w:r w:rsidRPr="00EA238A">
              <w:rPr>
                <w:rFonts w:asciiTheme="minorHAnsi" w:eastAsia="Calibri" w:hAnsiTheme="minorHAnsi" w:cs="Calibri"/>
                <w:color w:val="0E3178"/>
                <w:spacing w:val="1"/>
              </w:rPr>
              <w:t>i</w:t>
            </w:r>
            <w:r w:rsidRPr="00EA238A">
              <w:rPr>
                <w:rFonts w:asciiTheme="minorHAnsi" w:eastAsia="Calibri" w:hAnsiTheme="minorHAnsi" w:cs="Calibri"/>
                <w:color w:val="0E3178"/>
                <w:spacing w:val="-2"/>
              </w:rPr>
              <w:t>s</w:t>
            </w:r>
            <w:r w:rsidRPr="00EA238A">
              <w:rPr>
                <w:rFonts w:asciiTheme="minorHAnsi" w:eastAsia="Calibri" w:hAnsiTheme="minorHAnsi" w:cs="Calibri"/>
                <w:color w:val="0E3178"/>
                <w:spacing w:val="1"/>
              </w:rPr>
              <w:t>t</w:t>
            </w:r>
            <w:r w:rsidRPr="00EA238A">
              <w:rPr>
                <w:rFonts w:asciiTheme="minorHAnsi" w:eastAsia="Calibri" w:hAnsiTheme="minorHAnsi" w:cs="Calibri"/>
                <w:color w:val="0E3178"/>
                <w:spacing w:val="-2"/>
              </w:rPr>
              <w:t>r</w:t>
            </w:r>
            <w:r w:rsidRPr="00EA238A">
              <w:rPr>
                <w:rFonts w:asciiTheme="minorHAnsi" w:eastAsia="Calibri" w:hAnsiTheme="minorHAnsi" w:cs="Calibri"/>
                <w:color w:val="0E3178"/>
                <w:spacing w:val="1"/>
              </w:rPr>
              <w:t>a</w:t>
            </w:r>
            <w:r w:rsidRPr="00EA238A">
              <w:rPr>
                <w:rFonts w:asciiTheme="minorHAnsi" w:eastAsia="Calibri" w:hAnsiTheme="minorHAnsi" w:cs="Calibri"/>
                <w:color w:val="0E3178"/>
                <w:spacing w:val="-1"/>
              </w:rPr>
              <w:t>t</w:t>
            </w:r>
            <w:r w:rsidRPr="00EA238A">
              <w:rPr>
                <w:rFonts w:asciiTheme="minorHAnsi" w:eastAsia="Calibri" w:hAnsiTheme="minorHAnsi" w:cs="Calibri"/>
                <w:color w:val="0E3178"/>
                <w:spacing w:val="1"/>
              </w:rPr>
              <w:t>i</w:t>
            </w:r>
            <w:r w:rsidRPr="00EA238A">
              <w:rPr>
                <w:rFonts w:asciiTheme="minorHAnsi" w:eastAsia="Calibri" w:hAnsiTheme="minorHAnsi" w:cs="Calibri"/>
                <w:color w:val="0E3178"/>
              </w:rPr>
              <w:t>on of</w:t>
            </w:r>
            <w:r w:rsidRPr="00EA238A">
              <w:rPr>
                <w:rFonts w:asciiTheme="minorHAnsi" w:eastAsia="Calibri" w:hAnsiTheme="minorHAnsi" w:cs="Calibri"/>
                <w:color w:val="0E3178"/>
                <w:spacing w:val="-1"/>
              </w:rPr>
              <w:t xml:space="preserve"> </w:t>
            </w:r>
            <w:r w:rsidRPr="00EA238A">
              <w:rPr>
                <w:rFonts w:asciiTheme="minorHAnsi" w:eastAsia="Calibri" w:hAnsiTheme="minorHAnsi" w:cs="Calibri"/>
                <w:color w:val="0E3178"/>
                <w:spacing w:val="-2"/>
              </w:rPr>
              <w:t>b</w:t>
            </w:r>
            <w:r w:rsidRPr="00EA238A">
              <w:rPr>
                <w:rFonts w:asciiTheme="minorHAnsi" w:eastAsia="Calibri" w:hAnsiTheme="minorHAnsi" w:cs="Calibri"/>
                <w:color w:val="0E3178"/>
                <w:spacing w:val="1"/>
              </w:rPr>
              <w:t>l</w:t>
            </w:r>
            <w:r w:rsidRPr="00EA238A">
              <w:rPr>
                <w:rFonts w:asciiTheme="minorHAnsi" w:eastAsia="Calibri" w:hAnsiTheme="minorHAnsi" w:cs="Calibri"/>
                <w:color w:val="0E3178"/>
                <w:spacing w:val="-2"/>
              </w:rPr>
              <w:t>o</w:t>
            </w:r>
            <w:r w:rsidRPr="00EA238A">
              <w:rPr>
                <w:rFonts w:asciiTheme="minorHAnsi" w:eastAsia="Calibri" w:hAnsiTheme="minorHAnsi" w:cs="Calibri"/>
                <w:color w:val="0E3178"/>
              </w:rPr>
              <w:t xml:space="preserve">od </w:t>
            </w:r>
            <w:r w:rsidRPr="00EA238A">
              <w:rPr>
                <w:rFonts w:asciiTheme="minorHAnsi" w:eastAsia="Calibri" w:hAnsiTheme="minorHAnsi" w:cs="Calibri"/>
                <w:color w:val="0E3178"/>
                <w:spacing w:val="1"/>
              </w:rPr>
              <w:t>a</w:t>
            </w:r>
            <w:r w:rsidRPr="00EA238A">
              <w:rPr>
                <w:rFonts w:asciiTheme="minorHAnsi" w:eastAsia="Calibri" w:hAnsiTheme="minorHAnsi" w:cs="Calibri"/>
                <w:color w:val="0E3178"/>
              </w:rPr>
              <w:t xml:space="preserve">nd </w:t>
            </w:r>
            <w:r w:rsidRPr="00EA238A">
              <w:rPr>
                <w:rFonts w:asciiTheme="minorHAnsi" w:eastAsia="Calibri" w:hAnsiTheme="minorHAnsi" w:cs="Calibri"/>
                <w:color w:val="0E3178"/>
                <w:spacing w:val="-2"/>
              </w:rPr>
              <w:t>b</w:t>
            </w:r>
            <w:r w:rsidRPr="00EA238A">
              <w:rPr>
                <w:rFonts w:asciiTheme="minorHAnsi" w:eastAsia="Calibri" w:hAnsiTheme="minorHAnsi" w:cs="Calibri"/>
                <w:color w:val="0E3178"/>
                <w:spacing w:val="1"/>
              </w:rPr>
              <w:t>l</w:t>
            </w:r>
            <w:r w:rsidRPr="00EA238A">
              <w:rPr>
                <w:rFonts w:asciiTheme="minorHAnsi" w:eastAsia="Calibri" w:hAnsiTheme="minorHAnsi" w:cs="Calibri"/>
                <w:color w:val="0E3178"/>
              </w:rPr>
              <w:t>o</w:t>
            </w:r>
            <w:r w:rsidRPr="00EA238A">
              <w:rPr>
                <w:rFonts w:asciiTheme="minorHAnsi" w:eastAsia="Calibri" w:hAnsiTheme="minorHAnsi" w:cs="Calibri"/>
                <w:color w:val="0E3178"/>
                <w:spacing w:val="-2"/>
              </w:rPr>
              <w:t>o</w:t>
            </w:r>
            <w:r w:rsidRPr="00EA238A">
              <w:rPr>
                <w:rFonts w:asciiTheme="minorHAnsi" w:eastAsia="Calibri" w:hAnsiTheme="minorHAnsi" w:cs="Calibri"/>
                <w:color w:val="0E3178"/>
              </w:rPr>
              <w:t>d p</w:t>
            </w:r>
            <w:r w:rsidRPr="00EA238A">
              <w:rPr>
                <w:rFonts w:asciiTheme="minorHAnsi" w:eastAsia="Calibri" w:hAnsiTheme="minorHAnsi" w:cs="Calibri"/>
                <w:color w:val="0E3178"/>
                <w:spacing w:val="-2"/>
              </w:rPr>
              <w:t>r</w:t>
            </w:r>
            <w:r w:rsidRPr="00EA238A">
              <w:rPr>
                <w:rFonts w:asciiTheme="minorHAnsi" w:eastAsia="Calibri" w:hAnsiTheme="minorHAnsi" w:cs="Calibri"/>
                <w:color w:val="0E3178"/>
              </w:rPr>
              <w:t>od</w:t>
            </w:r>
            <w:r w:rsidRPr="00EA238A">
              <w:rPr>
                <w:rFonts w:asciiTheme="minorHAnsi" w:eastAsia="Calibri" w:hAnsiTheme="minorHAnsi" w:cs="Calibri"/>
                <w:color w:val="0E3178"/>
                <w:spacing w:val="-2"/>
              </w:rPr>
              <w:t>uc</w:t>
            </w:r>
            <w:r w:rsidRPr="00EA238A">
              <w:rPr>
                <w:rFonts w:asciiTheme="minorHAnsi" w:eastAsia="Calibri" w:hAnsiTheme="minorHAnsi" w:cs="Calibri"/>
                <w:color w:val="0E3178"/>
                <w:spacing w:val="1"/>
              </w:rPr>
              <w:t>ts</w:t>
            </w:r>
            <w:r w:rsidRPr="00EA238A">
              <w:rPr>
                <w:rFonts w:asciiTheme="minorHAnsi" w:eastAsia="Calibri" w:hAnsiTheme="minorHAnsi" w:cs="Calibri"/>
                <w:color w:val="0E3178"/>
              </w:rPr>
              <w:t>.</w:t>
            </w:r>
          </w:p>
        </w:tc>
      </w:tr>
    </w:tbl>
    <w:p w14:paraId="21DC148C" w14:textId="7E7C1891" w:rsidR="0066314D" w:rsidRPr="001014DC" w:rsidRDefault="0066314D" w:rsidP="004F6A81">
      <w:pPr>
        <w:pStyle w:val="MaterGroupbody"/>
        <w:rPr>
          <w:sz w:val="2"/>
          <w:szCs w:val="2"/>
        </w:rPr>
      </w:pPr>
    </w:p>
    <w:tbl>
      <w:tblPr>
        <w:tblStyle w:val="TableGrid"/>
        <w:tblW w:w="15735" w:type="dxa"/>
        <w:tblInd w:w="-289" w:type="dxa"/>
        <w:tblLook w:val="04A0" w:firstRow="1" w:lastRow="0" w:firstColumn="1" w:lastColumn="0" w:noHBand="0" w:noVBand="1"/>
      </w:tblPr>
      <w:tblGrid>
        <w:gridCol w:w="993"/>
        <w:gridCol w:w="2268"/>
        <w:gridCol w:w="12474"/>
      </w:tblGrid>
      <w:tr w:rsidR="001014DC" w:rsidRPr="008911C8" w14:paraId="78B83667" w14:textId="77777777" w:rsidTr="00365BAF">
        <w:tc>
          <w:tcPr>
            <w:tcW w:w="993" w:type="dxa"/>
          </w:tcPr>
          <w:p w14:paraId="394053E9" w14:textId="77777777" w:rsidR="001014DC" w:rsidRPr="008911C8" w:rsidRDefault="001014DC" w:rsidP="00365BAF">
            <w:pPr>
              <w:spacing w:before="60" w:after="60"/>
              <w:rPr>
                <w:b/>
                <w:bCs/>
                <w:color w:val="0E3178"/>
                <w:sz w:val="22"/>
                <w:szCs w:val="22"/>
              </w:rPr>
            </w:pPr>
            <w:r w:rsidRPr="008911C8">
              <w:rPr>
                <w:b/>
                <w:bCs/>
                <w:color w:val="0E3178"/>
                <w:sz w:val="22"/>
                <w:szCs w:val="22"/>
              </w:rPr>
              <w:t>Action:</w:t>
            </w:r>
          </w:p>
        </w:tc>
        <w:tc>
          <w:tcPr>
            <w:tcW w:w="2268" w:type="dxa"/>
          </w:tcPr>
          <w:p w14:paraId="73DFD36E" w14:textId="77777777" w:rsidR="001014DC" w:rsidRPr="008911C8" w:rsidRDefault="001014DC" w:rsidP="00365BAF">
            <w:pPr>
              <w:spacing w:before="60" w:after="60"/>
              <w:rPr>
                <w:b/>
                <w:bCs/>
                <w:color w:val="0E3178"/>
                <w:sz w:val="22"/>
                <w:szCs w:val="22"/>
              </w:rPr>
            </w:pPr>
            <w:r>
              <w:rPr>
                <w:b/>
                <w:bCs/>
                <w:color w:val="0E3178"/>
                <w:sz w:val="22"/>
                <w:szCs w:val="22"/>
              </w:rPr>
              <w:t>Intent:</w:t>
            </w:r>
          </w:p>
        </w:tc>
        <w:tc>
          <w:tcPr>
            <w:tcW w:w="12474" w:type="dxa"/>
          </w:tcPr>
          <w:p w14:paraId="6CBF0F3B" w14:textId="77777777" w:rsidR="001014DC" w:rsidRPr="008911C8" w:rsidRDefault="001014DC" w:rsidP="00365BAF">
            <w:pPr>
              <w:spacing w:before="60" w:after="60"/>
              <w:ind w:right="502"/>
              <w:rPr>
                <w:b/>
                <w:bCs/>
                <w:color w:val="0E3178"/>
                <w:sz w:val="22"/>
                <w:szCs w:val="22"/>
              </w:rPr>
            </w:pPr>
            <w:r w:rsidRPr="008911C8">
              <w:rPr>
                <w:b/>
                <w:bCs/>
                <w:color w:val="0E3178"/>
                <w:sz w:val="22"/>
                <w:szCs w:val="22"/>
              </w:rPr>
              <w:t>Key Tasks &amp; Strategies for Improvement:</w:t>
            </w:r>
          </w:p>
        </w:tc>
      </w:tr>
      <w:tr w:rsidR="007A5ADF" w:rsidRPr="008911C8" w14:paraId="36A0673D" w14:textId="77777777" w:rsidTr="00365BAF">
        <w:tc>
          <w:tcPr>
            <w:tcW w:w="993" w:type="dxa"/>
          </w:tcPr>
          <w:p w14:paraId="4E0C03E1" w14:textId="7F2DFD90" w:rsidR="007A5ADF" w:rsidRPr="008911C8" w:rsidRDefault="007A5ADF" w:rsidP="007A5ADF">
            <w:pPr>
              <w:spacing w:before="60" w:after="60"/>
              <w:rPr>
                <w:color w:val="0E3178"/>
                <w:sz w:val="20"/>
                <w:szCs w:val="20"/>
              </w:rPr>
            </w:pPr>
            <w:r>
              <w:rPr>
                <w:color w:val="0E3178"/>
                <w:sz w:val="20"/>
                <w:szCs w:val="20"/>
              </w:rPr>
              <w:t>7.01</w:t>
            </w:r>
          </w:p>
        </w:tc>
        <w:tc>
          <w:tcPr>
            <w:tcW w:w="2268" w:type="dxa"/>
          </w:tcPr>
          <w:p w14:paraId="3DFDAF52" w14:textId="2441038D" w:rsidR="007A5ADF" w:rsidRPr="008911C8" w:rsidRDefault="007A5ADF" w:rsidP="007A5ADF">
            <w:pPr>
              <w:spacing w:before="60" w:after="60"/>
              <w:rPr>
                <w:color w:val="0E3178"/>
                <w:sz w:val="20"/>
                <w:szCs w:val="20"/>
              </w:rPr>
            </w:pPr>
            <w:r>
              <w:rPr>
                <w:color w:val="0E3178"/>
                <w:sz w:val="20"/>
                <w:szCs w:val="20"/>
              </w:rPr>
              <w:t>Clinical governance</w:t>
            </w:r>
          </w:p>
        </w:tc>
        <w:tc>
          <w:tcPr>
            <w:tcW w:w="12474" w:type="dxa"/>
          </w:tcPr>
          <w:p w14:paraId="483BBBCC" w14:textId="1A536537" w:rsidR="007A5ADF" w:rsidRPr="004158BC" w:rsidRDefault="0080128A" w:rsidP="007A5ADF">
            <w:pPr>
              <w:pStyle w:val="ListParagraph"/>
              <w:numPr>
                <w:ilvl w:val="0"/>
                <w:numId w:val="2"/>
              </w:numPr>
              <w:spacing w:before="60" w:after="60"/>
              <w:ind w:right="502"/>
              <w:rPr>
                <w:rFonts w:asciiTheme="minorHAnsi" w:eastAsia="Calibri" w:hAnsiTheme="minorHAnsi" w:cs="Calibri"/>
                <w:color w:val="0E3178"/>
              </w:rPr>
            </w:pPr>
            <w:r w:rsidRPr="004158BC">
              <w:rPr>
                <w:rFonts w:asciiTheme="minorHAnsi" w:hAnsiTheme="minorHAnsi"/>
                <w:color w:val="0E3178"/>
              </w:rPr>
              <w:t>Safety and quality systems support clinicians in blood management.</w:t>
            </w:r>
          </w:p>
        </w:tc>
      </w:tr>
      <w:tr w:rsidR="007A5ADF" w:rsidRPr="008911C8" w14:paraId="1CC04C9A" w14:textId="77777777" w:rsidTr="00365BAF">
        <w:tc>
          <w:tcPr>
            <w:tcW w:w="993" w:type="dxa"/>
          </w:tcPr>
          <w:p w14:paraId="42A558BD" w14:textId="04CD2F13" w:rsidR="007A5ADF" w:rsidRPr="008911C8" w:rsidRDefault="007A5ADF" w:rsidP="007A5ADF">
            <w:pPr>
              <w:spacing w:before="60" w:after="60"/>
              <w:rPr>
                <w:color w:val="0E3178"/>
                <w:sz w:val="20"/>
                <w:szCs w:val="20"/>
              </w:rPr>
            </w:pPr>
            <w:r>
              <w:rPr>
                <w:color w:val="0E3178"/>
                <w:sz w:val="20"/>
                <w:szCs w:val="20"/>
              </w:rPr>
              <w:t>7.02</w:t>
            </w:r>
          </w:p>
        </w:tc>
        <w:tc>
          <w:tcPr>
            <w:tcW w:w="2268" w:type="dxa"/>
          </w:tcPr>
          <w:p w14:paraId="5C4A32BC" w14:textId="6D31EE8B" w:rsidR="007A5ADF" w:rsidRPr="008911C8" w:rsidRDefault="007A5ADF" w:rsidP="007A5ADF">
            <w:pPr>
              <w:spacing w:before="60" w:after="60"/>
              <w:rPr>
                <w:color w:val="0E3178"/>
                <w:sz w:val="20"/>
                <w:szCs w:val="20"/>
              </w:rPr>
            </w:pPr>
            <w:r>
              <w:rPr>
                <w:color w:val="0E3178"/>
                <w:sz w:val="20"/>
                <w:szCs w:val="20"/>
              </w:rPr>
              <w:t>Quality improvement</w:t>
            </w:r>
          </w:p>
        </w:tc>
        <w:tc>
          <w:tcPr>
            <w:tcW w:w="12474" w:type="dxa"/>
          </w:tcPr>
          <w:p w14:paraId="13001085" w14:textId="77777777" w:rsidR="007A5ADF" w:rsidRPr="004158BC" w:rsidRDefault="006E0190" w:rsidP="007A5ADF">
            <w:pPr>
              <w:pStyle w:val="ListParagraph"/>
              <w:numPr>
                <w:ilvl w:val="0"/>
                <w:numId w:val="2"/>
              </w:numPr>
              <w:spacing w:before="60" w:after="60"/>
              <w:ind w:right="502"/>
              <w:rPr>
                <w:rFonts w:asciiTheme="minorHAnsi" w:eastAsia="Calibri" w:hAnsiTheme="minorHAnsi" w:cs="Calibri"/>
                <w:color w:val="0E3178"/>
              </w:rPr>
            </w:pPr>
            <w:r w:rsidRPr="004158BC">
              <w:rPr>
                <w:rFonts w:asciiTheme="minorHAnsi" w:hAnsiTheme="minorHAnsi"/>
                <w:color w:val="0E3178"/>
              </w:rPr>
              <w:t>Quality improvement systems are used to support blood management.</w:t>
            </w:r>
          </w:p>
          <w:p w14:paraId="4C4F4FB2" w14:textId="74028783" w:rsidR="006E0190" w:rsidRPr="004158BC" w:rsidRDefault="006E0190" w:rsidP="007A5ADF">
            <w:pPr>
              <w:pStyle w:val="ListParagraph"/>
              <w:numPr>
                <w:ilvl w:val="0"/>
                <w:numId w:val="2"/>
              </w:numPr>
              <w:spacing w:before="60" w:after="60"/>
              <w:ind w:right="502"/>
              <w:rPr>
                <w:rFonts w:asciiTheme="minorHAnsi" w:eastAsia="Calibri" w:hAnsiTheme="minorHAnsi" w:cs="Calibri"/>
                <w:color w:val="0E3178"/>
              </w:rPr>
            </w:pPr>
            <w:r w:rsidRPr="004158BC">
              <w:rPr>
                <w:rFonts w:asciiTheme="minorHAnsi" w:hAnsiTheme="minorHAnsi"/>
                <w:color w:val="0E3178"/>
              </w:rPr>
              <w:t xml:space="preserve">If clinical decisions result in a deviation from policies and procedures, record the deviation and the justification for the deviation, including any </w:t>
            </w:r>
            <w:r w:rsidR="007F47AB">
              <w:rPr>
                <w:rFonts w:asciiTheme="minorHAnsi" w:hAnsiTheme="minorHAnsi"/>
                <w:color w:val="0E3178"/>
              </w:rPr>
              <w:t>patient blood management (</w:t>
            </w:r>
            <w:r w:rsidRPr="004158BC">
              <w:rPr>
                <w:rFonts w:asciiTheme="minorHAnsi" w:hAnsiTheme="minorHAnsi"/>
                <w:color w:val="0E3178"/>
              </w:rPr>
              <w:t>PBM</w:t>
            </w:r>
            <w:r w:rsidR="007F47AB">
              <w:rPr>
                <w:rFonts w:asciiTheme="minorHAnsi" w:hAnsiTheme="minorHAnsi"/>
                <w:color w:val="0E3178"/>
              </w:rPr>
              <w:t>)</w:t>
            </w:r>
            <w:r w:rsidRPr="004158BC">
              <w:rPr>
                <w:rFonts w:asciiTheme="minorHAnsi" w:hAnsiTheme="minorHAnsi"/>
                <w:color w:val="0E3178"/>
              </w:rPr>
              <w:t xml:space="preserve"> strategies implemented. Ensure that the blood management governance group routinely reviews deviations to identify outliers. This will help identify where changes in clinical behaviour are appropriate, and where refinement of the policy, procedure or protocol is needed to reflect best practice.</w:t>
            </w:r>
          </w:p>
          <w:p w14:paraId="2FDFA016" w14:textId="77777777" w:rsidR="007700AD" w:rsidRPr="004158BC" w:rsidRDefault="007700AD" w:rsidP="007A5ADF">
            <w:pPr>
              <w:pStyle w:val="ListParagraph"/>
              <w:numPr>
                <w:ilvl w:val="0"/>
                <w:numId w:val="2"/>
              </w:numPr>
              <w:spacing w:before="60" w:after="60"/>
              <w:ind w:right="502"/>
              <w:rPr>
                <w:rFonts w:asciiTheme="minorHAnsi" w:eastAsia="Calibri" w:hAnsiTheme="minorHAnsi" w:cs="Calibri"/>
                <w:color w:val="0E3178"/>
              </w:rPr>
            </w:pPr>
            <w:r w:rsidRPr="004158BC">
              <w:rPr>
                <w:rFonts w:asciiTheme="minorHAnsi" w:hAnsiTheme="minorHAnsi"/>
                <w:color w:val="0E3178"/>
              </w:rPr>
              <w:t>If adverse patient outcomes are identified through incident monitoring (see Action 1.11), ensure that the blood management governance group assesses whether these incidents could be reduced by improving policies and procedures.</w:t>
            </w:r>
          </w:p>
          <w:p w14:paraId="25893B9A" w14:textId="0B03778B" w:rsidR="007700AD" w:rsidRPr="004158BC" w:rsidRDefault="007700AD" w:rsidP="007A5ADF">
            <w:pPr>
              <w:pStyle w:val="ListParagraph"/>
              <w:numPr>
                <w:ilvl w:val="0"/>
                <w:numId w:val="2"/>
              </w:numPr>
              <w:spacing w:before="60" w:after="60"/>
              <w:ind w:right="502"/>
              <w:rPr>
                <w:rFonts w:asciiTheme="minorHAnsi" w:eastAsia="Calibri" w:hAnsiTheme="minorHAnsi" w:cs="Calibri"/>
                <w:color w:val="0E3178"/>
              </w:rPr>
            </w:pPr>
            <w:r w:rsidRPr="004158BC">
              <w:rPr>
                <w:rFonts w:asciiTheme="minorHAnsi" w:hAnsiTheme="minorHAnsi"/>
                <w:color w:val="0E3178"/>
              </w:rPr>
              <w:t>Investigate, audit or assess practices against national evidence-based guidelines. For example, to assess compliance with clinical practice guidelines, compare the use of products per procedure by unit/ clinician or surgeon to identify and analyse outliers.</w:t>
            </w:r>
          </w:p>
        </w:tc>
      </w:tr>
      <w:tr w:rsidR="001014DC" w:rsidRPr="008911C8" w14:paraId="3C9F3618" w14:textId="77777777" w:rsidTr="00365BAF">
        <w:tc>
          <w:tcPr>
            <w:tcW w:w="993" w:type="dxa"/>
          </w:tcPr>
          <w:p w14:paraId="184778A1" w14:textId="74522627" w:rsidR="001014DC" w:rsidRPr="008911C8" w:rsidRDefault="00946CA2" w:rsidP="00365BAF">
            <w:pPr>
              <w:spacing w:before="60" w:after="60"/>
              <w:rPr>
                <w:color w:val="0E3178"/>
                <w:sz w:val="20"/>
                <w:szCs w:val="20"/>
              </w:rPr>
            </w:pPr>
            <w:r>
              <w:rPr>
                <w:color w:val="0E3178"/>
                <w:sz w:val="20"/>
                <w:szCs w:val="20"/>
              </w:rPr>
              <w:t>7.03</w:t>
            </w:r>
          </w:p>
        </w:tc>
        <w:tc>
          <w:tcPr>
            <w:tcW w:w="2268" w:type="dxa"/>
          </w:tcPr>
          <w:p w14:paraId="08EB7350" w14:textId="3FD3C7E1" w:rsidR="001014DC" w:rsidRPr="008911C8" w:rsidRDefault="006D7CE5" w:rsidP="00365BAF">
            <w:pPr>
              <w:spacing w:before="60" w:after="60"/>
              <w:rPr>
                <w:color w:val="0E3178"/>
                <w:sz w:val="20"/>
                <w:szCs w:val="20"/>
              </w:rPr>
            </w:pPr>
            <w:r>
              <w:rPr>
                <w:color w:val="0E3178"/>
                <w:sz w:val="20"/>
                <w:szCs w:val="20"/>
              </w:rPr>
              <w:t>Partnering with consumers</w:t>
            </w:r>
          </w:p>
        </w:tc>
        <w:tc>
          <w:tcPr>
            <w:tcW w:w="12474" w:type="dxa"/>
          </w:tcPr>
          <w:p w14:paraId="0E418C4B" w14:textId="7CFB9ACF" w:rsidR="001014DC" w:rsidRPr="004158BC" w:rsidRDefault="00054FD0" w:rsidP="00365BAF">
            <w:pPr>
              <w:pStyle w:val="ListParagraph"/>
              <w:numPr>
                <w:ilvl w:val="0"/>
                <w:numId w:val="2"/>
              </w:numPr>
              <w:spacing w:before="60" w:after="60"/>
              <w:ind w:right="502"/>
              <w:rPr>
                <w:rFonts w:asciiTheme="minorHAnsi" w:eastAsia="Calibri" w:hAnsiTheme="minorHAnsi" w:cs="Calibri"/>
                <w:color w:val="0E3178"/>
              </w:rPr>
            </w:pPr>
            <w:r w:rsidRPr="004158BC">
              <w:rPr>
                <w:rFonts w:asciiTheme="minorHAnsi" w:hAnsiTheme="minorHAnsi"/>
                <w:color w:val="0E3178"/>
              </w:rPr>
              <w:t>Patients and carers are informed about patient blood management principles, the risks and benefits of using blood and blood products, and all treatment options</w:t>
            </w:r>
            <w:r w:rsidR="001340A8" w:rsidRPr="004158BC">
              <w:rPr>
                <w:rFonts w:asciiTheme="minorHAnsi" w:hAnsiTheme="minorHAnsi"/>
                <w:color w:val="0E3178"/>
              </w:rPr>
              <w:t xml:space="preserve"> by:</w:t>
            </w:r>
          </w:p>
          <w:p w14:paraId="466C4233" w14:textId="77777777" w:rsidR="00054FD0" w:rsidRPr="004158BC" w:rsidRDefault="00054FD0" w:rsidP="001340A8">
            <w:pPr>
              <w:pStyle w:val="ListParagraph"/>
              <w:numPr>
                <w:ilvl w:val="1"/>
                <w:numId w:val="2"/>
              </w:numPr>
              <w:spacing w:before="60" w:after="60"/>
              <w:ind w:right="502"/>
              <w:rPr>
                <w:rFonts w:asciiTheme="minorHAnsi" w:eastAsia="Calibri" w:hAnsiTheme="minorHAnsi" w:cs="Calibri"/>
                <w:color w:val="0E3178"/>
              </w:rPr>
            </w:pPr>
            <w:r w:rsidRPr="004158BC">
              <w:rPr>
                <w:rFonts w:asciiTheme="minorHAnsi" w:hAnsiTheme="minorHAnsi"/>
                <w:color w:val="0E3178"/>
              </w:rPr>
              <w:t>Actively involve patients in their own care</w:t>
            </w:r>
          </w:p>
          <w:p w14:paraId="42346CAE" w14:textId="77777777" w:rsidR="00054FD0" w:rsidRPr="004158BC" w:rsidRDefault="00054FD0" w:rsidP="001340A8">
            <w:pPr>
              <w:pStyle w:val="ListParagraph"/>
              <w:numPr>
                <w:ilvl w:val="1"/>
                <w:numId w:val="2"/>
              </w:numPr>
              <w:spacing w:before="60" w:after="60"/>
              <w:ind w:right="502"/>
              <w:rPr>
                <w:rFonts w:asciiTheme="minorHAnsi" w:eastAsia="Calibri" w:hAnsiTheme="minorHAnsi" w:cs="Calibri"/>
                <w:color w:val="0E3178"/>
              </w:rPr>
            </w:pPr>
            <w:r w:rsidRPr="004158BC">
              <w:rPr>
                <w:rFonts w:asciiTheme="minorHAnsi" w:hAnsiTheme="minorHAnsi"/>
                <w:color w:val="0E3178"/>
              </w:rPr>
              <w:t>Meeting the patient’s information needs</w:t>
            </w:r>
          </w:p>
          <w:p w14:paraId="575DAB69" w14:textId="00405E1D" w:rsidR="00054FD0" w:rsidRPr="004158BC" w:rsidRDefault="00054FD0" w:rsidP="001340A8">
            <w:pPr>
              <w:pStyle w:val="ListParagraph"/>
              <w:numPr>
                <w:ilvl w:val="1"/>
                <w:numId w:val="2"/>
              </w:numPr>
              <w:spacing w:before="60" w:after="60"/>
              <w:ind w:right="502"/>
              <w:rPr>
                <w:rFonts w:asciiTheme="minorHAnsi" w:eastAsia="Calibri" w:hAnsiTheme="minorHAnsi" w:cs="Calibri"/>
                <w:color w:val="0E3178"/>
              </w:rPr>
            </w:pPr>
            <w:r w:rsidRPr="004158BC">
              <w:rPr>
                <w:rFonts w:asciiTheme="minorHAnsi" w:hAnsiTheme="minorHAnsi"/>
                <w:color w:val="0E3178"/>
              </w:rPr>
              <w:t>Ensuring shared decision-making</w:t>
            </w:r>
            <w:r w:rsidR="009A48A4">
              <w:rPr>
                <w:rFonts w:asciiTheme="minorHAnsi" w:hAnsiTheme="minorHAnsi"/>
                <w:color w:val="0E3178"/>
              </w:rPr>
              <w:t>.</w:t>
            </w:r>
          </w:p>
          <w:p w14:paraId="4BB367BA" w14:textId="39E62CFB" w:rsidR="001340A8" w:rsidRPr="004158BC" w:rsidRDefault="001340A8" w:rsidP="00054FD0">
            <w:pPr>
              <w:pStyle w:val="ListParagraph"/>
              <w:numPr>
                <w:ilvl w:val="0"/>
                <w:numId w:val="2"/>
              </w:numPr>
              <w:spacing w:before="60" w:after="60"/>
              <w:ind w:right="502"/>
              <w:rPr>
                <w:rFonts w:asciiTheme="minorHAnsi" w:eastAsia="Calibri" w:hAnsiTheme="minorHAnsi" w:cs="Calibri"/>
                <w:color w:val="0E3178"/>
              </w:rPr>
            </w:pPr>
            <w:r w:rsidRPr="004158BC">
              <w:rPr>
                <w:rFonts w:asciiTheme="minorHAnsi" w:hAnsiTheme="minorHAnsi"/>
                <w:color w:val="0E3178"/>
              </w:rPr>
              <w:t xml:space="preserve">Provide information to patients and carers about </w:t>
            </w:r>
            <w:r w:rsidR="00B11BD9" w:rsidRPr="004158BC">
              <w:rPr>
                <w:rFonts w:asciiTheme="minorHAnsi" w:hAnsiTheme="minorHAnsi"/>
                <w:color w:val="0E3178"/>
              </w:rPr>
              <w:t>optimizing</w:t>
            </w:r>
            <w:r w:rsidRPr="004158BC">
              <w:rPr>
                <w:rFonts w:asciiTheme="minorHAnsi" w:hAnsiTheme="minorHAnsi"/>
                <w:color w:val="0E3178"/>
              </w:rPr>
              <w:t xml:space="preserve"> their own blood, PBM strategies, and the potential need for blood and blood products, including all treatment options, risks and benefits. Provide this in a format that can be understood and is </w:t>
            </w:r>
            <w:r w:rsidR="00B11BD9" w:rsidRPr="004158BC">
              <w:rPr>
                <w:rFonts w:asciiTheme="minorHAnsi" w:hAnsiTheme="minorHAnsi"/>
                <w:color w:val="0E3178"/>
              </w:rPr>
              <w:t>meaningful and</w:t>
            </w:r>
            <w:r w:rsidRPr="004158BC">
              <w:rPr>
                <w:rFonts w:asciiTheme="minorHAnsi" w:hAnsiTheme="minorHAnsi"/>
                <w:color w:val="0E3178"/>
              </w:rPr>
              <w:t xml:space="preserve"> ensure that patients are given the opportunity to ask questions. Ensure that the information is current, and that clinicians have ready access to it.</w:t>
            </w:r>
          </w:p>
        </w:tc>
      </w:tr>
      <w:tr w:rsidR="001014DC" w:rsidRPr="008911C8" w14:paraId="5BCDD281" w14:textId="77777777" w:rsidTr="00365BAF">
        <w:tc>
          <w:tcPr>
            <w:tcW w:w="993" w:type="dxa"/>
          </w:tcPr>
          <w:p w14:paraId="42EB034C" w14:textId="1F9BBC49" w:rsidR="001014DC" w:rsidRPr="008911C8" w:rsidRDefault="00946CA2" w:rsidP="00365BAF">
            <w:pPr>
              <w:spacing w:before="60" w:after="60"/>
              <w:rPr>
                <w:color w:val="0E3178"/>
                <w:sz w:val="20"/>
                <w:szCs w:val="20"/>
              </w:rPr>
            </w:pPr>
            <w:r>
              <w:rPr>
                <w:color w:val="0E3178"/>
                <w:sz w:val="20"/>
                <w:szCs w:val="20"/>
              </w:rPr>
              <w:t>7.04</w:t>
            </w:r>
          </w:p>
        </w:tc>
        <w:tc>
          <w:tcPr>
            <w:tcW w:w="2268" w:type="dxa"/>
          </w:tcPr>
          <w:p w14:paraId="4CEA4683" w14:textId="3FB8921C" w:rsidR="001014DC" w:rsidRPr="008911C8" w:rsidRDefault="006D7CE5" w:rsidP="00365BAF">
            <w:pPr>
              <w:spacing w:before="60" w:after="60"/>
              <w:rPr>
                <w:color w:val="0E3178"/>
                <w:sz w:val="20"/>
                <w:szCs w:val="20"/>
              </w:rPr>
            </w:pPr>
            <w:r>
              <w:rPr>
                <w:color w:val="0E3178"/>
                <w:sz w:val="20"/>
                <w:szCs w:val="20"/>
              </w:rPr>
              <w:t>Optimising &amp; conserving patients’ own blood</w:t>
            </w:r>
          </w:p>
        </w:tc>
        <w:tc>
          <w:tcPr>
            <w:tcW w:w="12474" w:type="dxa"/>
          </w:tcPr>
          <w:p w14:paraId="0C0A9F74" w14:textId="77777777" w:rsidR="001014DC" w:rsidRPr="004158BC" w:rsidRDefault="00022146" w:rsidP="00365BAF">
            <w:pPr>
              <w:pStyle w:val="ListParagraph"/>
              <w:numPr>
                <w:ilvl w:val="0"/>
                <w:numId w:val="2"/>
              </w:numPr>
              <w:spacing w:before="60" w:after="60"/>
              <w:ind w:right="502"/>
              <w:rPr>
                <w:rFonts w:asciiTheme="minorHAnsi" w:eastAsia="Calibri" w:hAnsiTheme="minorHAnsi" w:cs="Calibri"/>
                <w:color w:val="0E3178"/>
              </w:rPr>
            </w:pPr>
            <w:r w:rsidRPr="004158BC">
              <w:rPr>
                <w:rFonts w:asciiTheme="minorHAnsi" w:hAnsiTheme="minorHAnsi"/>
                <w:color w:val="0E3178"/>
              </w:rPr>
              <w:t>PBM strategies are in place to ensure that the clinical use of blood and blood products is appropriate and safe, and strategies are used to reduce the risks associated with transfusions.</w:t>
            </w:r>
          </w:p>
          <w:p w14:paraId="3AF99F33" w14:textId="77777777" w:rsidR="0029479A" w:rsidRPr="004158BC" w:rsidRDefault="0029479A" w:rsidP="00365BAF">
            <w:pPr>
              <w:pStyle w:val="ListParagraph"/>
              <w:numPr>
                <w:ilvl w:val="0"/>
                <w:numId w:val="2"/>
              </w:numPr>
              <w:spacing w:before="60" w:after="60"/>
              <w:ind w:right="502"/>
              <w:rPr>
                <w:rFonts w:asciiTheme="minorHAnsi" w:eastAsia="Calibri" w:hAnsiTheme="minorHAnsi" w:cs="Calibri"/>
                <w:color w:val="0E3178"/>
              </w:rPr>
            </w:pPr>
            <w:r w:rsidRPr="004158BC">
              <w:rPr>
                <w:rFonts w:asciiTheme="minorHAnsi" w:hAnsiTheme="minorHAnsi"/>
                <w:color w:val="0E3178"/>
              </w:rPr>
              <w:t>Documenting blood management history and decisions</w:t>
            </w:r>
            <w:r w:rsidR="00466C24" w:rsidRPr="004158BC">
              <w:rPr>
                <w:rFonts w:asciiTheme="minorHAnsi" w:hAnsiTheme="minorHAnsi"/>
                <w:color w:val="0E3178"/>
              </w:rPr>
              <w:t>:</w:t>
            </w:r>
          </w:p>
          <w:p w14:paraId="2F246586" w14:textId="77777777" w:rsidR="00466C24" w:rsidRPr="004158BC" w:rsidRDefault="00466C24" w:rsidP="00466C24">
            <w:pPr>
              <w:pStyle w:val="ListParagraph"/>
              <w:numPr>
                <w:ilvl w:val="1"/>
                <w:numId w:val="2"/>
              </w:numPr>
              <w:spacing w:before="60" w:after="60"/>
              <w:ind w:right="502"/>
              <w:rPr>
                <w:rFonts w:asciiTheme="minorHAnsi" w:eastAsia="Calibri" w:hAnsiTheme="minorHAnsi" w:cs="Calibri"/>
                <w:color w:val="0E3178"/>
              </w:rPr>
            </w:pPr>
            <w:r w:rsidRPr="004158BC">
              <w:rPr>
                <w:rFonts w:asciiTheme="minorHAnsi" w:hAnsiTheme="minorHAnsi"/>
                <w:color w:val="0E3178"/>
              </w:rPr>
              <w:t>Accurately recording a patient’s blood and blood product transfusion history, including any previous reactions and specific indications for use, in the patient’s healthcare record is essential to enable easy and accurate review of records.</w:t>
            </w:r>
          </w:p>
          <w:p w14:paraId="2E4ABDC1" w14:textId="48E8C3C0" w:rsidR="00E43243" w:rsidRPr="004158BC" w:rsidRDefault="00E43243" w:rsidP="00466C24">
            <w:pPr>
              <w:pStyle w:val="ListParagraph"/>
              <w:numPr>
                <w:ilvl w:val="1"/>
                <w:numId w:val="2"/>
              </w:numPr>
              <w:spacing w:before="60" w:after="60"/>
              <w:ind w:right="502"/>
              <w:rPr>
                <w:rFonts w:asciiTheme="minorHAnsi" w:eastAsia="Calibri" w:hAnsiTheme="minorHAnsi" w:cs="Calibri"/>
                <w:color w:val="0E3178"/>
              </w:rPr>
            </w:pPr>
            <w:r w:rsidRPr="004158BC">
              <w:rPr>
                <w:rFonts w:asciiTheme="minorHAnsi" w:hAnsiTheme="minorHAnsi"/>
                <w:color w:val="0E3178"/>
              </w:rPr>
              <w:t>Review of transfusion history is also an important component of the pre-transfusion process. It can identify any red cell antibodies, transfusion reactions or special patient requirements, and improve transfusion safety by reducing the risk of an adverse transfusion reaction.</w:t>
            </w:r>
          </w:p>
          <w:p w14:paraId="1B4BA960" w14:textId="53FEB75B" w:rsidR="00A5650D" w:rsidRPr="004158BC" w:rsidRDefault="00A5650D" w:rsidP="00A5650D">
            <w:pPr>
              <w:pStyle w:val="ListParagraph"/>
              <w:numPr>
                <w:ilvl w:val="0"/>
                <w:numId w:val="2"/>
              </w:numPr>
              <w:spacing w:before="60" w:after="60"/>
              <w:ind w:right="502"/>
              <w:rPr>
                <w:rFonts w:asciiTheme="minorHAnsi" w:eastAsia="Calibri" w:hAnsiTheme="minorHAnsi" w:cs="Calibri"/>
                <w:color w:val="0E3178"/>
              </w:rPr>
            </w:pPr>
            <w:r w:rsidRPr="004158BC">
              <w:rPr>
                <w:rFonts w:asciiTheme="minorHAnsi" w:hAnsiTheme="minorHAnsi"/>
                <w:color w:val="0E3178"/>
              </w:rPr>
              <w:t>Establish perioperative standard practice for assessment and management of anaemia</w:t>
            </w:r>
            <w:r w:rsidR="009A48A4">
              <w:rPr>
                <w:rFonts w:asciiTheme="minorHAnsi" w:hAnsiTheme="minorHAnsi"/>
                <w:color w:val="0E3178"/>
              </w:rPr>
              <w:t>.</w:t>
            </w:r>
          </w:p>
          <w:p w14:paraId="4DBB094C" w14:textId="77777777" w:rsidR="00A5650D" w:rsidRPr="004158BC" w:rsidRDefault="00A5650D" w:rsidP="00A5650D">
            <w:pPr>
              <w:pStyle w:val="ListParagraph"/>
              <w:numPr>
                <w:ilvl w:val="0"/>
                <w:numId w:val="2"/>
              </w:numPr>
              <w:spacing w:before="60" w:after="60"/>
              <w:ind w:right="502"/>
              <w:rPr>
                <w:rFonts w:asciiTheme="minorHAnsi" w:eastAsia="Calibri" w:hAnsiTheme="minorHAnsi" w:cs="Calibri"/>
                <w:color w:val="0E3178"/>
              </w:rPr>
            </w:pPr>
            <w:r w:rsidRPr="004158BC">
              <w:rPr>
                <w:rFonts w:asciiTheme="minorHAnsi" w:hAnsiTheme="minorHAnsi"/>
                <w:color w:val="0E3178"/>
              </w:rPr>
              <w:t>Implement processes to communicate elective surgical time frames to patients’ primary carers to enable effective anaemia management in the primary care sector, if possible.</w:t>
            </w:r>
          </w:p>
          <w:p w14:paraId="3FD2F34C" w14:textId="77777777" w:rsidR="00E42DF0" w:rsidRPr="004158BC" w:rsidRDefault="00E42DF0" w:rsidP="00A5650D">
            <w:pPr>
              <w:pStyle w:val="ListParagraph"/>
              <w:numPr>
                <w:ilvl w:val="0"/>
                <w:numId w:val="2"/>
              </w:numPr>
              <w:spacing w:before="60" w:after="60"/>
              <w:ind w:right="502"/>
              <w:rPr>
                <w:rFonts w:asciiTheme="minorHAnsi" w:eastAsia="Calibri" w:hAnsiTheme="minorHAnsi" w:cs="Calibri"/>
                <w:color w:val="0E3178"/>
              </w:rPr>
            </w:pPr>
            <w:r w:rsidRPr="004158BC">
              <w:rPr>
                <w:rFonts w:asciiTheme="minorHAnsi" w:hAnsiTheme="minorHAnsi"/>
                <w:color w:val="0E3178"/>
              </w:rPr>
              <w:t>Ensure that all clinicians apply PBM as the standard of care for patients facing a medical or surgical intervention who are at high risk of significant blood loss. Put processes and procedures in place for the various practices that can be initiated before, during and after surgery or other treatments.</w:t>
            </w:r>
          </w:p>
          <w:p w14:paraId="350076D1" w14:textId="70701E97" w:rsidR="00E42DF0" w:rsidRPr="004158BC" w:rsidRDefault="00E42DF0" w:rsidP="00A5650D">
            <w:pPr>
              <w:pStyle w:val="ListParagraph"/>
              <w:numPr>
                <w:ilvl w:val="0"/>
                <w:numId w:val="2"/>
              </w:numPr>
              <w:spacing w:before="60" w:after="60"/>
              <w:ind w:right="502"/>
              <w:rPr>
                <w:rFonts w:asciiTheme="minorHAnsi" w:eastAsia="Calibri" w:hAnsiTheme="minorHAnsi" w:cs="Calibri"/>
                <w:color w:val="0E3178"/>
              </w:rPr>
            </w:pPr>
            <w:r w:rsidRPr="004158BC">
              <w:rPr>
                <w:rFonts w:asciiTheme="minorHAnsi" w:hAnsiTheme="minorHAnsi"/>
                <w:color w:val="0E3178"/>
              </w:rPr>
              <w:t>Provide orientation and training on PBM for all clinicians involved in the clinical pre-, intra- and post-administration or prescription of blood or blood products.</w:t>
            </w:r>
          </w:p>
          <w:p w14:paraId="68C3BFF2" w14:textId="414DC37F" w:rsidR="002510E5" w:rsidRPr="004158BC" w:rsidRDefault="00ED0B9A" w:rsidP="00ED0B9A">
            <w:pPr>
              <w:pStyle w:val="ListParagraph"/>
              <w:numPr>
                <w:ilvl w:val="0"/>
                <w:numId w:val="2"/>
              </w:numPr>
              <w:spacing w:before="60" w:after="60"/>
              <w:ind w:right="502"/>
              <w:rPr>
                <w:rFonts w:asciiTheme="minorHAnsi" w:eastAsia="Calibri" w:hAnsiTheme="minorHAnsi" w:cs="Calibri"/>
                <w:color w:val="0E3178"/>
              </w:rPr>
            </w:pPr>
            <w:r w:rsidRPr="004158BC">
              <w:rPr>
                <w:rFonts w:asciiTheme="minorHAnsi" w:hAnsiTheme="minorHAnsi"/>
                <w:color w:val="0E3178"/>
              </w:rPr>
              <w:t>Optimise patients’ own</w:t>
            </w:r>
            <w:r w:rsidR="009A48A4">
              <w:rPr>
                <w:rFonts w:asciiTheme="minorHAnsi" w:hAnsiTheme="minorHAnsi"/>
                <w:color w:val="0E3178"/>
              </w:rPr>
              <w:t xml:space="preserve"> red blood cell</w:t>
            </w:r>
            <w:r w:rsidRPr="004158BC">
              <w:rPr>
                <w:rFonts w:asciiTheme="minorHAnsi" w:hAnsiTheme="minorHAnsi"/>
                <w:color w:val="0E3178"/>
              </w:rPr>
              <w:t xml:space="preserve"> </w:t>
            </w:r>
            <w:r w:rsidR="009A48A4">
              <w:rPr>
                <w:rFonts w:asciiTheme="minorHAnsi" w:hAnsiTheme="minorHAnsi"/>
                <w:color w:val="0E3178"/>
              </w:rPr>
              <w:t>(</w:t>
            </w:r>
            <w:r w:rsidRPr="004158BC">
              <w:rPr>
                <w:rFonts w:asciiTheme="minorHAnsi" w:hAnsiTheme="minorHAnsi"/>
                <w:color w:val="0E3178"/>
              </w:rPr>
              <w:t>RBC</w:t>
            </w:r>
            <w:r w:rsidR="009A48A4">
              <w:rPr>
                <w:rFonts w:asciiTheme="minorHAnsi" w:hAnsiTheme="minorHAnsi"/>
                <w:color w:val="0E3178"/>
              </w:rPr>
              <w:t>)</w:t>
            </w:r>
            <w:r w:rsidRPr="004158BC">
              <w:rPr>
                <w:rFonts w:asciiTheme="minorHAnsi" w:hAnsiTheme="minorHAnsi"/>
                <w:color w:val="0E3178"/>
              </w:rPr>
              <w:t xml:space="preserve"> mass, haemoglobin and iron stores:</w:t>
            </w:r>
          </w:p>
          <w:p w14:paraId="7297F739" w14:textId="77777777" w:rsidR="00A66E22" w:rsidRPr="004158BC" w:rsidRDefault="00A66E22" w:rsidP="00ED0B9A">
            <w:pPr>
              <w:pStyle w:val="ListParagraph"/>
              <w:numPr>
                <w:ilvl w:val="1"/>
                <w:numId w:val="2"/>
              </w:numPr>
              <w:spacing w:before="60" w:after="60"/>
              <w:ind w:right="502"/>
              <w:rPr>
                <w:rFonts w:asciiTheme="minorHAnsi" w:eastAsia="Calibri" w:hAnsiTheme="minorHAnsi" w:cs="Calibri"/>
                <w:color w:val="0E3178"/>
              </w:rPr>
            </w:pPr>
            <w:r w:rsidRPr="004158BC">
              <w:rPr>
                <w:rFonts w:asciiTheme="minorHAnsi" w:hAnsiTheme="minorHAnsi"/>
                <w:color w:val="0E3178"/>
              </w:rPr>
              <w:t xml:space="preserve">Preoperative anaemia is independently associated with an increased risk of morbidity and mortality and increases the likelihood of RBC transfusion. Managing anaemia before elective surgery can improve a patient’s pre-surgery clinical status, and reduce post-surgery morbidity, mortality and length of stay. </w:t>
            </w:r>
          </w:p>
          <w:p w14:paraId="7161C07F" w14:textId="77777777" w:rsidR="00A66E22" w:rsidRPr="004158BC" w:rsidRDefault="00A66E22" w:rsidP="00ED0B9A">
            <w:pPr>
              <w:pStyle w:val="ListParagraph"/>
              <w:numPr>
                <w:ilvl w:val="1"/>
                <w:numId w:val="2"/>
              </w:numPr>
              <w:spacing w:before="60" w:after="60"/>
              <w:ind w:right="502"/>
              <w:rPr>
                <w:rFonts w:asciiTheme="minorHAnsi" w:eastAsia="Calibri" w:hAnsiTheme="minorHAnsi" w:cs="Calibri"/>
                <w:color w:val="0E3178"/>
              </w:rPr>
            </w:pPr>
            <w:r w:rsidRPr="004158BC">
              <w:rPr>
                <w:rFonts w:asciiTheme="minorHAnsi" w:hAnsiTheme="minorHAnsi"/>
                <w:color w:val="0E3178"/>
              </w:rPr>
              <w:t xml:space="preserve">Establish a definitive diagnosis of anaemia, including whether it is related to the patient’s current condition and if it is correctable. Some forms of anaemia cannot be prevented (if caused by a failure in the cell production process), but others (for example, anaemia caused by blood loss or dietary deficiency) can be prevented and managed. Before the treatment or surgery: </w:t>
            </w:r>
          </w:p>
          <w:p w14:paraId="62F270AC" w14:textId="735F3DF5" w:rsidR="00A66E22" w:rsidRPr="004158BC" w:rsidRDefault="00A66E22" w:rsidP="00A66E22">
            <w:pPr>
              <w:pStyle w:val="ListParagraph"/>
              <w:numPr>
                <w:ilvl w:val="2"/>
                <w:numId w:val="2"/>
              </w:numPr>
              <w:spacing w:before="60" w:after="60"/>
              <w:ind w:right="502"/>
              <w:rPr>
                <w:rFonts w:asciiTheme="minorHAnsi" w:eastAsia="Calibri" w:hAnsiTheme="minorHAnsi" w:cs="Calibri"/>
                <w:color w:val="0E3178"/>
              </w:rPr>
            </w:pPr>
            <w:r w:rsidRPr="004158BC">
              <w:rPr>
                <w:rFonts w:asciiTheme="minorHAnsi" w:hAnsiTheme="minorHAnsi"/>
                <w:color w:val="0E3178"/>
              </w:rPr>
              <w:t xml:space="preserve">Identify, evaluate and manage anaemia as the key strategy for </w:t>
            </w:r>
            <w:r w:rsidR="005D04A3" w:rsidRPr="004158BC">
              <w:rPr>
                <w:rFonts w:asciiTheme="minorHAnsi" w:hAnsiTheme="minorHAnsi"/>
                <w:color w:val="0E3178"/>
              </w:rPr>
              <w:t>optimising</w:t>
            </w:r>
            <w:r w:rsidRPr="004158BC">
              <w:rPr>
                <w:rFonts w:asciiTheme="minorHAnsi" w:hAnsiTheme="minorHAnsi"/>
                <w:color w:val="0E3178"/>
              </w:rPr>
              <w:t xml:space="preserve"> RBC mass, haemoglobin and iron stores in all patient groups </w:t>
            </w:r>
          </w:p>
          <w:p w14:paraId="25B88555" w14:textId="77777777" w:rsidR="00A66E22" w:rsidRPr="004158BC" w:rsidRDefault="00A66E22" w:rsidP="00A66E22">
            <w:pPr>
              <w:pStyle w:val="ListParagraph"/>
              <w:numPr>
                <w:ilvl w:val="2"/>
                <w:numId w:val="2"/>
              </w:numPr>
              <w:spacing w:before="60" w:after="60"/>
              <w:ind w:right="502"/>
              <w:rPr>
                <w:rFonts w:asciiTheme="minorHAnsi" w:eastAsia="Calibri" w:hAnsiTheme="minorHAnsi" w:cs="Calibri"/>
                <w:color w:val="0E3178"/>
              </w:rPr>
            </w:pPr>
            <w:r w:rsidRPr="004158BC">
              <w:rPr>
                <w:rFonts w:asciiTheme="minorHAnsi" w:hAnsiTheme="minorHAnsi"/>
                <w:color w:val="0E3178"/>
              </w:rPr>
              <w:t>Communicate with the patient’s general practitioner to identify, evaluate and manage anaemia as the key strategy for optimising RBC mass, haemoglobin and iron stores in all patient groups</w:t>
            </w:r>
          </w:p>
          <w:p w14:paraId="739D448D" w14:textId="77777777" w:rsidR="00A66E22" w:rsidRPr="004158BC" w:rsidRDefault="00A66E22" w:rsidP="00A66E22">
            <w:pPr>
              <w:pStyle w:val="ListParagraph"/>
              <w:numPr>
                <w:ilvl w:val="2"/>
                <w:numId w:val="2"/>
              </w:numPr>
              <w:spacing w:before="60" w:after="60"/>
              <w:ind w:right="502"/>
              <w:rPr>
                <w:rFonts w:asciiTheme="minorHAnsi" w:eastAsia="Calibri" w:hAnsiTheme="minorHAnsi" w:cs="Calibri"/>
                <w:color w:val="0E3178"/>
              </w:rPr>
            </w:pPr>
            <w:r w:rsidRPr="004158BC">
              <w:rPr>
                <w:rFonts w:asciiTheme="minorHAnsi" w:hAnsiTheme="minorHAnsi"/>
                <w:color w:val="0E3178"/>
              </w:rPr>
              <w:t xml:space="preserve">Implement preoperative anaemia assessments within the health service organisation </w:t>
            </w:r>
          </w:p>
          <w:p w14:paraId="329896B3" w14:textId="77777777" w:rsidR="00A66E22" w:rsidRPr="004158BC" w:rsidRDefault="00A66E22" w:rsidP="00A66E22">
            <w:pPr>
              <w:pStyle w:val="ListParagraph"/>
              <w:numPr>
                <w:ilvl w:val="2"/>
                <w:numId w:val="2"/>
              </w:numPr>
              <w:spacing w:before="60" w:after="60"/>
              <w:ind w:right="502"/>
              <w:rPr>
                <w:rFonts w:asciiTheme="minorHAnsi" w:eastAsia="Calibri" w:hAnsiTheme="minorHAnsi" w:cs="Calibri"/>
                <w:color w:val="0E3178"/>
              </w:rPr>
            </w:pPr>
            <w:r w:rsidRPr="004158BC">
              <w:rPr>
                <w:rFonts w:asciiTheme="minorHAnsi" w:hAnsiTheme="minorHAnsi"/>
                <w:color w:val="0E3178"/>
              </w:rPr>
              <w:t>Develop communication systems between the hospital and the primary care sector to reduce presurgical risks of transfusion</w:t>
            </w:r>
          </w:p>
          <w:p w14:paraId="5FE9556C" w14:textId="77777777" w:rsidR="00A66E22" w:rsidRPr="004158BC" w:rsidRDefault="00A66E22" w:rsidP="00A66E22">
            <w:pPr>
              <w:pStyle w:val="ListParagraph"/>
              <w:numPr>
                <w:ilvl w:val="2"/>
                <w:numId w:val="2"/>
              </w:numPr>
              <w:spacing w:before="60" w:after="60"/>
              <w:ind w:right="502"/>
              <w:rPr>
                <w:rFonts w:asciiTheme="minorHAnsi" w:eastAsia="Calibri" w:hAnsiTheme="minorHAnsi" w:cs="Calibri"/>
                <w:color w:val="0E3178"/>
              </w:rPr>
            </w:pPr>
            <w:r w:rsidRPr="004158BC">
              <w:rPr>
                <w:rFonts w:asciiTheme="minorHAnsi" w:hAnsiTheme="minorHAnsi"/>
                <w:color w:val="0E3178"/>
              </w:rPr>
              <w:t>Ensure that assessment and management of iron stores are considered when managing anaemia and optimising RBC mass</w:t>
            </w:r>
          </w:p>
          <w:p w14:paraId="4F39F701" w14:textId="77777777" w:rsidR="00A66E22" w:rsidRPr="004158BC" w:rsidRDefault="00A66E22" w:rsidP="00A66E22">
            <w:pPr>
              <w:pStyle w:val="ListParagraph"/>
              <w:numPr>
                <w:ilvl w:val="2"/>
                <w:numId w:val="2"/>
              </w:numPr>
              <w:spacing w:before="60" w:after="60"/>
              <w:ind w:right="502"/>
              <w:rPr>
                <w:rFonts w:asciiTheme="minorHAnsi" w:eastAsia="Calibri" w:hAnsiTheme="minorHAnsi" w:cs="Calibri"/>
                <w:color w:val="0E3178"/>
              </w:rPr>
            </w:pPr>
            <w:r w:rsidRPr="004158BC">
              <w:rPr>
                <w:rFonts w:asciiTheme="minorHAnsi" w:hAnsiTheme="minorHAnsi"/>
                <w:color w:val="0E3178"/>
              </w:rPr>
              <w:lastRenderedPageBreak/>
              <w:t xml:space="preserve">Use evidence-based therapies for boosting the production of RBCs and optimising RBC mass in specific groups of patients </w:t>
            </w:r>
          </w:p>
          <w:p w14:paraId="3ABC62C7" w14:textId="77777777" w:rsidR="00ED0B9A" w:rsidRPr="004158BC" w:rsidRDefault="00A66E22" w:rsidP="00A66E22">
            <w:pPr>
              <w:pStyle w:val="ListParagraph"/>
              <w:numPr>
                <w:ilvl w:val="2"/>
                <w:numId w:val="2"/>
              </w:numPr>
              <w:spacing w:before="60" w:after="60"/>
              <w:ind w:right="502"/>
              <w:rPr>
                <w:rFonts w:asciiTheme="minorHAnsi" w:eastAsia="Calibri" w:hAnsiTheme="minorHAnsi" w:cs="Calibri"/>
                <w:color w:val="0E3178"/>
              </w:rPr>
            </w:pPr>
            <w:r w:rsidRPr="004158BC">
              <w:rPr>
                <w:rFonts w:asciiTheme="minorHAnsi" w:hAnsiTheme="minorHAnsi"/>
                <w:color w:val="0E3178"/>
              </w:rPr>
              <w:t>Consider using perioperative or day clinics to identify, evaluate and manage anaemia.</w:t>
            </w:r>
          </w:p>
          <w:p w14:paraId="50F8F7D4" w14:textId="77777777" w:rsidR="004D4EC6" w:rsidRPr="004158BC" w:rsidRDefault="00EC43AB" w:rsidP="00580278">
            <w:pPr>
              <w:pStyle w:val="ListParagraph"/>
              <w:numPr>
                <w:ilvl w:val="0"/>
                <w:numId w:val="2"/>
              </w:numPr>
              <w:spacing w:before="60" w:after="60"/>
              <w:ind w:right="502"/>
              <w:rPr>
                <w:rFonts w:asciiTheme="minorHAnsi" w:eastAsia="Calibri" w:hAnsiTheme="minorHAnsi" w:cs="Calibri"/>
                <w:color w:val="0E3178"/>
              </w:rPr>
            </w:pPr>
            <w:r w:rsidRPr="004158BC">
              <w:rPr>
                <w:rFonts w:asciiTheme="minorHAnsi" w:hAnsiTheme="minorHAnsi"/>
                <w:color w:val="0E3178"/>
              </w:rPr>
              <w:t>Identify and manage patients with, or at risk of, bleeding:</w:t>
            </w:r>
            <w:r w:rsidR="00580278" w:rsidRPr="004158BC">
              <w:rPr>
                <w:rFonts w:asciiTheme="minorHAnsi" w:hAnsiTheme="minorHAnsi"/>
                <w:color w:val="0E3178"/>
              </w:rPr>
              <w:t xml:space="preserve"> </w:t>
            </w:r>
          </w:p>
          <w:p w14:paraId="7B0F1396" w14:textId="79190C47" w:rsidR="00580278" w:rsidRPr="004158BC" w:rsidRDefault="00580278" w:rsidP="004D4EC6">
            <w:pPr>
              <w:pStyle w:val="ListParagraph"/>
              <w:numPr>
                <w:ilvl w:val="1"/>
                <w:numId w:val="2"/>
              </w:numPr>
              <w:spacing w:before="60" w:after="60"/>
              <w:ind w:right="502"/>
              <w:rPr>
                <w:rFonts w:asciiTheme="minorHAnsi" w:eastAsia="Calibri" w:hAnsiTheme="minorHAnsi" w:cs="Calibri"/>
                <w:color w:val="0E3178"/>
              </w:rPr>
            </w:pPr>
            <w:r w:rsidRPr="004158BC">
              <w:rPr>
                <w:rFonts w:asciiTheme="minorHAnsi" w:hAnsiTheme="minorHAnsi"/>
                <w:color w:val="0E3178"/>
              </w:rPr>
              <w:t>Assessment of bleeding risk is a key component of PBM strategies to minimise blood loss. Patients may be at increased risk of bleeding as a result of:</w:t>
            </w:r>
          </w:p>
          <w:p w14:paraId="102F5069" w14:textId="77777777" w:rsidR="00580278" w:rsidRPr="004158BC" w:rsidRDefault="00580278" w:rsidP="004D4EC6">
            <w:pPr>
              <w:pStyle w:val="ListParagraph"/>
              <w:numPr>
                <w:ilvl w:val="2"/>
                <w:numId w:val="2"/>
              </w:numPr>
              <w:spacing w:before="60" w:after="60"/>
              <w:ind w:right="502"/>
              <w:rPr>
                <w:rFonts w:asciiTheme="minorHAnsi" w:eastAsia="Calibri" w:hAnsiTheme="minorHAnsi" w:cs="Calibri"/>
                <w:color w:val="0E3178"/>
              </w:rPr>
            </w:pPr>
            <w:r w:rsidRPr="004158BC">
              <w:rPr>
                <w:rFonts w:asciiTheme="minorHAnsi" w:hAnsiTheme="minorHAnsi"/>
                <w:color w:val="0E3178"/>
              </w:rPr>
              <w:t>Advanced age</w:t>
            </w:r>
          </w:p>
          <w:p w14:paraId="3A8F797B" w14:textId="77777777" w:rsidR="00580278" w:rsidRPr="004158BC" w:rsidRDefault="00580278" w:rsidP="004D4EC6">
            <w:pPr>
              <w:pStyle w:val="ListParagraph"/>
              <w:numPr>
                <w:ilvl w:val="2"/>
                <w:numId w:val="2"/>
              </w:numPr>
              <w:spacing w:before="60" w:after="60"/>
              <w:ind w:right="502"/>
              <w:rPr>
                <w:rFonts w:asciiTheme="minorHAnsi" w:eastAsia="Calibri" w:hAnsiTheme="minorHAnsi" w:cs="Calibri"/>
                <w:color w:val="0E3178"/>
              </w:rPr>
            </w:pPr>
            <w:r w:rsidRPr="004158BC">
              <w:rPr>
                <w:rFonts w:asciiTheme="minorHAnsi" w:hAnsiTheme="minorHAnsi"/>
                <w:color w:val="0E3178"/>
              </w:rPr>
              <w:t xml:space="preserve">Decreased preoperative RBC volume (small body size or preoperative anaemia) </w:t>
            </w:r>
          </w:p>
          <w:p w14:paraId="3964EB4F" w14:textId="77777777" w:rsidR="00580278" w:rsidRPr="004158BC" w:rsidRDefault="00580278" w:rsidP="004D4EC6">
            <w:pPr>
              <w:pStyle w:val="ListParagraph"/>
              <w:numPr>
                <w:ilvl w:val="2"/>
                <w:numId w:val="2"/>
              </w:numPr>
              <w:spacing w:before="60" w:after="60"/>
              <w:ind w:right="502"/>
              <w:rPr>
                <w:rFonts w:asciiTheme="minorHAnsi" w:eastAsia="Calibri" w:hAnsiTheme="minorHAnsi" w:cs="Calibri"/>
                <w:color w:val="0E3178"/>
              </w:rPr>
            </w:pPr>
            <w:r w:rsidRPr="004158BC">
              <w:rPr>
                <w:rFonts w:asciiTheme="minorHAnsi" w:hAnsiTheme="minorHAnsi"/>
                <w:color w:val="0E3178"/>
              </w:rPr>
              <w:t xml:space="preserve">Medicines affecting haemostasis, including complementary medicines </w:t>
            </w:r>
          </w:p>
          <w:p w14:paraId="37F98A9D" w14:textId="77777777" w:rsidR="004D4EC6" w:rsidRPr="004158BC" w:rsidRDefault="00580278" w:rsidP="004D4EC6">
            <w:pPr>
              <w:pStyle w:val="ListParagraph"/>
              <w:numPr>
                <w:ilvl w:val="2"/>
                <w:numId w:val="2"/>
              </w:numPr>
              <w:spacing w:before="60" w:after="60"/>
              <w:ind w:right="502"/>
              <w:rPr>
                <w:rFonts w:asciiTheme="minorHAnsi" w:eastAsia="Calibri" w:hAnsiTheme="minorHAnsi" w:cs="Calibri"/>
                <w:color w:val="0E3178"/>
              </w:rPr>
            </w:pPr>
            <w:r w:rsidRPr="004158BC">
              <w:rPr>
                <w:rFonts w:asciiTheme="minorHAnsi" w:hAnsiTheme="minorHAnsi"/>
                <w:color w:val="0E3178"/>
              </w:rPr>
              <w:t xml:space="preserve">Medical conditions causing haemostatic defect, including hereditary bleeding disorders and acquired medical conditions such as chronic kidney or liver disease </w:t>
            </w:r>
          </w:p>
          <w:p w14:paraId="0188D326" w14:textId="77777777" w:rsidR="004D4EC6" w:rsidRPr="004158BC" w:rsidRDefault="00580278" w:rsidP="004D4EC6">
            <w:pPr>
              <w:pStyle w:val="ListParagraph"/>
              <w:numPr>
                <w:ilvl w:val="2"/>
                <w:numId w:val="2"/>
              </w:numPr>
              <w:spacing w:before="60" w:after="60"/>
              <w:ind w:right="502"/>
              <w:rPr>
                <w:rFonts w:asciiTheme="minorHAnsi" w:eastAsia="Calibri" w:hAnsiTheme="minorHAnsi" w:cs="Calibri"/>
                <w:color w:val="0E3178"/>
              </w:rPr>
            </w:pPr>
            <w:r w:rsidRPr="004158BC">
              <w:rPr>
                <w:rFonts w:asciiTheme="minorHAnsi" w:hAnsiTheme="minorHAnsi"/>
                <w:color w:val="0E3178"/>
              </w:rPr>
              <w:t xml:space="preserve">The type of surgery. </w:t>
            </w:r>
          </w:p>
          <w:p w14:paraId="7B6F32A0" w14:textId="77777777" w:rsidR="004D4EC6" w:rsidRPr="004158BC" w:rsidRDefault="00580278" w:rsidP="004D4EC6">
            <w:pPr>
              <w:pStyle w:val="ListParagraph"/>
              <w:numPr>
                <w:ilvl w:val="1"/>
                <w:numId w:val="2"/>
              </w:numPr>
              <w:spacing w:before="60" w:after="60"/>
              <w:ind w:right="502"/>
              <w:rPr>
                <w:rFonts w:asciiTheme="minorHAnsi" w:eastAsia="Calibri" w:hAnsiTheme="minorHAnsi" w:cs="Calibri"/>
                <w:color w:val="0E3178"/>
              </w:rPr>
            </w:pPr>
            <w:r w:rsidRPr="004158BC">
              <w:rPr>
                <w:rFonts w:asciiTheme="minorHAnsi" w:hAnsiTheme="minorHAnsi"/>
                <w:color w:val="0E3178"/>
              </w:rPr>
              <w:t xml:space="preserve">Identify patients at high risk of bleeding or excessive blood loss, including history of bleeding diathesis. Use a structured patient interview or questionnaire before surgery or invasive procedures to assess bleeding risk. This should include: </w:t>
            </w:r>
          </w:p>
          <w:p w14:paraId="1A3FE991" w14:textId="77777777" w:rsidR="004D4EC6" w:rsidRPr="004158BC" w:rsidRDefault="00580278" w:rsidP="004D4EC6">
            <w:pPr>
              <w:pStyle w:val="ListParagraph"/>
              <w:numPr>
                <w:ilvl w:val="2"/>
                <w:numId w:val="2"/>
              </w:numPr>
              <w:spacing w:before="60" w:after="60"/>
              <w:ind w:right="502"/>
              <w:rPr>
                <w:rFonts w:asciiTheme="minorHAnsi" w:eastAsia="Calibri" w:hAnsiTheme="minorHAnsi" w:cs="Calibri"/>
                <w:color w:val="0E3178"/>
              </w:rPr>
            </w:pPr>
            <w:r w:rsidRPr="004158BC">
              <w:rPr>
                <w:rFonts w:asciiTheme="minorHAnsi" w:hAnsiTheme="minorHAnsi"/>
                <w:color w:val="0E3178"/>
              </w:rPr>
              <w:t xml:space="preserve">Personal or family bleeding history </w:t>
            </w:r>
          </w:p>
          <w:p w14:paraId="4D11D39A" w14:textId="77777777" w:rsidR="004D4EC6" w:rsidRPr="004158BC" w:rsidRDefault="00580278" w:rsidP="004D4EC6">
            <w:pPr>
              <w:pStyle w:val="ListParagraph"/>
              <w:numPr>
                <w:ilvl w:val="2"/>
                <w:numId w:val="2"/>
              </w:numPr>
              <w:spacing w:before="60" w:after="60"/>
              <w:ind w:right="502"/>
              <w:rPr>
                <w:rFonts w:asciiTheme="minorHAnsi" w:eastAsia="Calibri" w:hAnsiTheme="minorHAnsi" w:cs="Calibri"/>
                <w:color w:val="0E3178"/>
              </w:rPr>
            </w:pPr>
            <w:r w:rsidRPr="004158BC">
              <w:rPr>
                <w:rFonts w:asciiTheme="minorHAnsi" w:hAnsiTheme="minorHAnsi"/>
                <w:color w:val="0E3178"/>
              </w:rPr>
              <w:t>Previous excessive post-traumatic or post</w:t>
            </w:r>
            <w:r w:rsidR="004D4EC6" w:rsidRPr="004158BC">
              <w:rPr>
                <w:rFonts w:asciiTheme="minorHAnsi" w:hAnsiTheme="minorHAnsi"/>
                <w:color w:val="0E3178"/>
              </w:rPr>
              <w:t>-</w:t>
            </w:r>
            <w:r w:rsidRPr="004158BC">
              <w:rPr>
                <w:rFonts w:asciiTheme="minorHAnsi" w:hAnsiTheme="minorHAnsi"/>
                <w:color w:val="0E3178"/>
              </w:rPr>
              <w:t xml:space="preserve">surgical bleeding </w:t>
            </w:r>
          </w:p>
          <w:p w14:paraId="0AEBFE6A" w14:textId="77777777" w:rsidR="00E11D36" w:rsidRPr="004158BC" w:rsidRDefault="00580278" w:rsidP="004D4EC6">
            <w:pPr>
              <w:pStyle w:val="ListParagraph"/>
              <w:numPr>
                <w:ilvl w:val="2"/>
                <w:numId w:val="2"/>
              </w:numPr>
              <w:spacing w:before="60" w:after="60"/>
              <w:ind w:right="502"/>
              <w:rPr>
                <w:rFonts w:asciiTheme="minorHAnsi" w:eastAsia="Calibri" w:hAnsiTheme="minorHAnsi" w:cs="Calibri"/>
                <w:color w:val="0E3178"/>
              </w:rPr>
            </w:pPr>
            <w:r w:rsidRPr="004158BC">
              <w:rPr>
                <w:rFonts w:asciiTheme="minorHAnsi" w:hAnsiTheme="minorHAnsi"/>
                <w:color w:val="0E3178"/>
              </w:rPr>
              <w:t xml:space="preserve">Detailed information on the patient’s medicines, including complementary medicines. </w:t>
            </w:r>
          </w:p>
          <w:p w14:paraId="00D117C0" w14:textId="77777777" w:rsidR="00E11D36" w:rsidRPr="004158BC" w:rsidRDefault="00580278" w:rsidP="00E11D36">
            <w:pPr>
              <w:pStyle w:val="ListParagraph"/>
              <w:numPr>
                <w:ilvl w:val="1"/>
                <w:numId w:val="2"/>
              </w:numPr>
              <w:spacing w:before="60" w:after="60"/>
              <w:ind w:right="502"/>
              <w:rPr>
                <w:rFonts w:asciiTheme="minorHAnsi" w:eastAsia="Calibri" w:hAnsiTheme="minorHAnsi" w:cs="Calibri"/>
                <w:color w:val="0E3178"/>
              </w:rPr>
            </w:pPr>
            <w:r w:rsidRPr="004158BC">
              <w:rPr>
                <w:rFonts w:asciiTheme="minorHAnsi" w:hAnsiTheme="minorHAnsi"/>
                <w:color w:val="0E3178"/>
              </w:rPr>
              <w:t xml:space="preserve">Numerous medicines and complementary therapies affect haemostasis. In the case of anticoagulant or antiplatelet agents, cessation or bridging therapy may be required to minimise blood loss. </w:t>
            </w:r>
          </w:p>
          <w:p w14:paraId="7517C261" w14:textId="77777777" w:rsidR="00E11D36" w:rsidRPr="004158BC" w:rsidRDefault="00580278" w:rsidP="00E11D36">
            <w:pPr>
              <w:pStyle w:val="ListParagraph"/>
              <w:numPr>
                <w:ilvl w:val="1"/>
                <w:numId w:val="2"/>
              </w:numPr>
              <w:spacing w:before="60" w:after="60"/>
              <w:ind w:right="502"/>
              <w:rPr>
                <w:rFonts w:asciiTheme="minorHAnsi" w:eastAsia="Calibri" w:hAnsiTheme="minorHAnsi" w:cs="Calibri"/>
                <w:color w:val="0E3178"/>
              </w:rPr>
            </w:pPr>
            <w:r w:rsidRPr="004158BC">
              <w:rPr>
                <w:rFonts w:asciiTheme="minorHAnsi" w:hAnsiTheme="minorHAnsi"/>
                <w:color w:val="0E3178"/>
              </w:rPr>
              <w:t xml:space="preserve">To assess bleeding risk before and during treatment, use a multidisciplinary approach to bleeding management and excessive blood loss, including: </w:t>
            </w:r>
          </w:p>
          <w:p w14:paraId="5965AF53" w14:textId="77777777" w:rsidR="00E11D36" w:rsidRPr="004158BC" w:rsidRDefault="00580278" w:rsidP="00E11D36">
            <w:pPr>
              <w:pStyle w:val="ListParagraph"/>
              <w:numPr>
                <w:ilvl w:val="2"/>
                <w:numId w:val="2"/>
              </w:numPr>
              <w:spacing w:before="60" w:after="60"/>
              <w:ind w:right="502"/>
              <w:rPr>
                <w:rFonts w:asciiTheme="minorHAnsi" w:eastAsia="Calibri" w:hAnsiTheme="minorHAnsi" w:cs="Calibri"/>
                <w:color w:val="0E3178"/>
              </w:rPr>
            </w:pPr>
            <w:r w:rsidRPr="004158BC">
              <w:rPr>
                <w:rFonts w:asciiTheme="minorHAnsi" w:hAnsiTheme="minorHAnsi"/>
                <w:color w:val="0E3178"/>
              </w:rPr>
              <w:t xml:space="preserve">Appropriate diagnostic testing to measure haemostatic capacity for at-risk patients </w:t>
            </w:r>
          </w:p>
          <w:p w14:paraId="0BD77887" w14:textId="77777777" w:rsidR="00E11D36" w:rsidRPr="004158BC" w:rsidRDefault="00580278" w:rsidP="00E11D36">
            <w:pPr>
              <w:pStyle w:val="ListParagraph"/>
              <w:numPr>
                <w:ilvl w:val="2"/>
                <w:numId w:val="2"/>
              </w:numPr>
              <w:spacing w:before="60" w:after="60"/>
              <w:ind w:right="502"/>
              <w:rPr>
                <w:rFonts w:asciiTheme="minorHAnsi" w:eastAsia="Calibri" w:hAnsiTheme="minorHAnsi" w:cs="Calibri"/>
                <w:color w:val="0E3178"/>
              </w:rPr>
            </w:pPr>
            <w:r w:rsidRPr="004158BC">
              <w:rPr>
                <w:rFonts w:asciiTheme="minorHAnsi" w:hAnsiTheme="minorHAnsi"/>
                <w:color w:val="0E3178"/>
              </w:rPr>
              <w:t xml:space="preserve">For patients at risk of suffering from adverse outcomes from ongoing blood loss over time </w:t>
            </w:r>
          </w:p>
          <w:p w14:paraId="36108AB5" w14:textId="77777777" w:rsidR="00E11D36" w:rsidRPr="004158BC" w:rsidRDefault="00580278" w:rsidP="00E11D36">
            <w:pPr>
              <w:pStyle w:val="ListParagraph"/>
              <w:numPr>
                <w:ilvl w:val="3"/>
                <w:numId w:val="2"/>
              </w:numPr>
              <w:spacing w:before="60" w:after="60"/>
              <w:ind w:right="502"/>
              <w:rPr>
                <w:rFonts w:asciiTheme="minorHAnsi" w:eastAsia="Calibri" w:hAnsiTheme="minorHAnsi" w:cs="Calibri"/>
                <w:color w:val="0E3178"/>
              </w:rPr>
            </w:pPr>
            <w:r w:rsidRPr="004158BC">
              <w:rPr>
                <w:rFonts w:asciiTheme="minorHAnsi" w:hAnsiTheme="minorHAnsi"/>
                <w:color w:val="0E3178"/>
              </w:rPr>
              <w:t xml:space="preserve">minimising phlebotomy </w:t>
            </w:r>
          </w:p>
          <w:p w14:paraId="3DFB50A2" w14:textId="77777777" w:rsidR="00E11D36" w:rsidRPr="004158BC" w:rsidRDefault="00580278" w:rsidP="00E11D36">
            <w:pPr>
              <w:pStyle w:val="ListParagraph"/>
              <w:numPr>
                <w:ilvl w:val="3"/>
                <w:numId w:val="2"/>
              </w:numPr>
              <w:spacing w:before="60" w:after="60"/>
              <w:ind w:right="502"/>
              <w:rPr>
                <w:rFonts w:asciiTheme="minorHAnsi" w:eastAsia="Calibri" w:hAnsiTheme="minorHAnsi" w:cs="Calibri"/>
                <w:color w:val="0E3178"/>
              </w:rPr>
            </w:pPr>
            <w:r w:rsidRPr="004158BC">
              <w:rPr>
                <w:rFonts w:asciiTheme="minorHAnsi" w:hAnsiTheme="minorHAnsi"/>
                <w:color w:val="0E3178"/>
              </w:rPr>
              <w:t>use of small-volume blood collection tubes</w:t>
            </w:r>
          </w:p>
          <w:p w14:paraId="641BB0CA" w14:textId="77777777" w:rsidR="00E11D36" w:rsidRPr="004158BC" w:rsidRDefault="00580278" w:rsidP="00E11D36">
            <w:pPr>
              <w:pStyle w:val="ListParagraph"/>
              <w:numPr>
                <w:ilvl w:val="3"/>
                <w:numId w:val="2"/>
              </w:numPr>
              <w:spacing w:before="60" w:after="60"/>
              <w:ind w:right="502"/>
              <w:rPr>
                <w:rFonts w:asciiTheme="minorHAnsi" w:eastAsia="Calibri" w:hAnsiTheme="minorHAnsi" w:cs="Calibri"/>
                <w:color w:val="0E3178"/>
              </w:rPr>
            </w:pPr>
            <w:r w:rsidRPr="004158BC">
              <w:rPr>
                <w:rFonts w:asciiTheme="minorHAnsi" w:hAnsiTheme="minorHAnsi"/>
                <w:color w:val="0E3178"/>
              </w:rPr>
              <w:t xml:space="preserve">use of closed blood sampling systems to minimise loss of blood </w:t>
            </w:r>
          </w:p>
          <w:p w14:paraId="102CB35E" w14:textId="77777777" w:rsidR="00E11D36" w:rsidRPr="004158BC" w:rsidRDefault="00580278" w:rsidP="00E11D36">
            <w:pPr>
              <w:pStyle w:val="ListParagraph"/>
              <w:numPr>
                <w:ilvl w:val="2"/>
                <w:numId w:val="2"/>
              </w:numPr>
              <w:spacing w:before="60" w:after="60"/>
              <w:ind w:right="502"/>
              <w:rPr>
                <w:rFonts w:asciiTheme="minorHAnsi" w:eastAsia="Calibri" w:hAnsiTheme="minorHAnsi" w:cs="Calibri"/>
                <w:color w:val="0E3178"/>
              </w:rPr>
            </w:pPr>
            <w:r w:rsidRPr="004158BC">
              <w:rPr>
                <w:rFonts w:asciiTheme="minorHAnsi" w:hAnsiTheme="minorHAnsi"/>
                <w:color w:val="0E3178"/>
              </w:rPr>
              <w:t xml:space="preserve">Identifying medicines that affect haemostasis </w:t>
            </w:r>
          </w:p>
          <w:p w14:paraId="69A02CB2" w14:textId="77777777" w:rsidR="00E11D36" w:rsidRPr="004158BC" w:rsidRDefault="00580278" w:rsidP="00E11D36">
            <w:pPr>
              <w:pStyle w:val="ListParagraph"/>
              <w:numPr>
                <w:ilvl w:val="2"/>
                <w:numId w:val="2"/>
              </w:numPr>
              <w:spacing w:before="60" w:after="60"/>
              <w:ind w:right="502"/>
              <w:rPr>
                <w:rFonts w:asciiTheme="minorHAnsi" w:eastAsia="Calibri" w:hAnsiTheme="minorHAnsi" w:cs="Calibri"/>
                <w:color w:val="0E3178"/>
              </w:rPr>
            </w:pPr>
            <w:r w:rsidRPr="004158BC">
              <w:rPr>
                <w:rFonts w:asciiTheme="minorHAnsi" w:hAnsiTheme="minorHAnsi"/>
                <w:color w:val="0E3178"/>
              </w:rPr>
              <w:t xml:space="preserve">Optimising physiological conditions conducive to haemostasis </w:t>
            </w:r>
          </w:p>
          <w:p w14:paraId="76E2E94C" w14:textId="77777777" w:rsidR="00E11D36" w:rsidRPr="004158BC" w:rsidRDefault="00580278" w:rsidP="00E11D36">
            <w:pPr>
              <w:pStyle w:val="ListParagraph"/>
              <w:numPr>
                <w:ilvl w:val="2"/>
                <w:numId w:val="2"/>
              </w:numPr>
              <w:spacing w:before="60" w:after="60"/>
              <w:ind w:right="502"/>
              <w:rPr>
                <w:rFonts w:asciiTheme="minorHAnsi" w:eastAsia="Calibri" w:hAnsiTheme="minorHAnsi" w:cs="Calibri"/>
                <w:color w:val="0E3178"/>
              </w:rPr>
            </w:pPr>
            <w:r w:rsidRPr="004158BC">
              <w:rPr>
                <w:rFonts w:asciiTheme="minorHAnsi" w:hAnsiTheme="minorHAnsi"/>
                <w:color w:val="0E3178"/>
              </w:rPr>
              <w:t xml:space="preserve">Applying appropriate pharmacological support </w:t>
            </w:r>
          </w:p>
          <w:p w14:paraId="2C997711" w14:textId="77777777" w:rsidR="00E11D36" w:rsidRPr="004158BC" w:rsidRDefault="00580278" w:rsidP="00E11D36">
            <w:pPr>
              <w:pStyle w:val="ListParagraph"/>
              <w:numPr>
                <w:ilvl w:val="2"/>
                <w:numId w:val="2"/>
              </w:numPr>
              <w:spacing w:before="60" w:after="60"/>
              <w:ind w:right="502"/>
              <w:rPr>
                <w:rFonts w:asciiTheme="minorHAnsi" w:eastAsia="Calibri" w:hAnsiTheme="minorHAnsi" w:cs="Calibri"/>
                <w:color w:val="0E3178"/>
              </w:rPr>
            </w:pPr>
            <w:r w:rsidRPr="004158BC">
              <w:rPr>
                <w:rFonts w:asciiTheme="minorHAnsi" w:hAnsiTheme="minorHAnsi"/>
                <w:color w:val="0E3178"/>
              </w:rPr>
              <w:t xml:space="preserve">Appropriate use of cell salvage </w:t>
            </w:r>
          </w:p>
          <w:p w14:paraId="5BD70F7E" w14:textId="77777777" w:rsidR="00EC43AB" w:rsidRPr="004158BC" w:rsidRDefault="00580278" w:rsidP="00E11D36">
            <w:pPr>
              <w:pStyle w:val="ListParagraph"/>
              <w:numPr>
                <w:ilvl w:val="2"/>
                <w:numId w:val="2"/>
              </w:numPr>
              <w:spacing w:before="60" w:after="60"/>
              <w:ind w:right="502"/>
              <w:rPr>
                <w:rFonts w:asciiTheme="minorHAnsi" w:eastAsia="Calibri" w:hAnsiTheme="minorHAnsi" w:cs="Calibri"/>
                <w:color w:val="0E3178"/>
              </w:rPr>
            </w:pPr>
            <w:r w:rsidRPr="004158BC">
              <w:rPr>
                <w:rFonts w:asciiTheme="minorHAnsi" w:hAnsiTheme="minorHAnsi"/>
                <w:color w:val="0E3178"/>
              </w:rPr>
              <w:t>Appropriate use of factor concentrate.</w:t>
            </w:r>
          </w:p>
          <w:p w14:paraId="2CDC814B" w14:textId="77777777" w:rsidR="00CA34DC" w:rsidRPr="004158BC" w:rsidRDefault="00CA34DC" w:rsidP="00CA34DC">
            <w:pPr>
              <w:pStyle w:val="ListParagraph"/>
              <w:numPr>
                <w:ilvl w:val="0"/>
                <w:numId w:val="2"/>
              </w:numPr>
              <w:spacing w:before="60" w:after="60"/>
              <w:ind w:right="502"/>
              <w:rPr>
                <w:rFonts w:asciiTheme="minorHAnsi" w:eastAsia="Calibri" w:hAnsiTheme="minorHAnsi" w:cs="Calibri"/>
                <w:color w:val="0E3178"/>
              </w:rPr>
            </w:pPr>
            <w:r w:rsidRPr="004158BC">
              <w:rPr>
                <w:rFonts w:asciiTheme="minorHAnsi" w:hAnsiTheme="minorHAnsi"/>
                <w:color w:val="0E3178"/>
              </w:rPr>
              <w:t>Determine the clinical need for blood and blood products, and related risks:</w:t>
            </w:r>
          </w:p>
          <w:p w14:paraId="3C6CA5E0" w14:textId="77777777" w:rsidR="00722FE2" w:rsidRPr="004158BC" w:rsidRDefault="00E80C24" w:rsidP="00CA34DC">
            <w:pPr>
              <w:pStyle w:val="ListParagraph"/>
              <w:numPr>
                <w:ilvl w:val="1"/>
                <w:numId w:val="2"/>
              </w:numPr>
              <w:spacing w:before="60" w:after="60"/>
              <w:ind w:right="502"/>
              <w:rPr>
                <w:rFonts w:asciiTheme="minorHAnsi" w:eastAsia="Calibri" w:hAnsiTheme="minorHAnsi" w:cs="Calibri"/>
                <w:color w:val="0E3178"/>
              </w:rPr>
            </w:pPr>
            <w:r w:rsidRPr="004158BC">
              <w:rPr>
                <w:rFonts w:asciiTheme="minorHAnsi" w:hAnsiTheme="minorHAnsi"/>
                <w:color w:val="0E3178"/>
              </w:rPr>
              <w:t>Allogeneic blood is a valuable adjunct to health care, but it is a limited resource, and transfusion can be a risk for patients. Therefore, diagnosing patient</w:t>
            </w:r>
            <w:r w:rsidR="00722FE2" w:rsidRPr="004158BC">
              <w:rPr>
                <w:rFonts w:asciiTheme="minorHAnsi" w:hAnsiTheme="minorHAnsi"/>
                <w:color w:val="0E3178"/>
              </w:rPr>
              <w:t>-</w:t>
            </w:r>
            <w:r w:rsidRPr="004158BC">
              <w:rPr>
                <w:rFonts w:asciiTheme="minorHAnsi" w:hAnsiTheme="minorHAnsi"/>
                <w:color w:val="0E3178"/>
              </w:rPr>
              <w:t xml:space="preserve">specific haemostatic dysfunction to support patientspecific treatment will improve patient outcomes, and reduce unnecessary and inappropriate transfusion. The goal of effective management of critical bleeding is rapid and targeted treatment with ongoing assessment of treatment effect. </w:t>
            </w:r>
          </w:p>
          <w:p w14:paraId="2090C00D" w14:textId="77777777" w:rsidR="00722FE2" w:rsidRPr="004158BC" w:rsidRDefault="00E80C24" w:rsidP="00CA34DC">
            <w:pPr>
              <w:pStyle w:val="ListParagraph"/>
              <w:numPr>
                <w:ilvl w:val="1"/>
                <w:numId w:val="2"/>
              </w:numPr>
              <w:spacing w:before="60" w:after="60"/>
              <w:ind w:right="502"/>
              <w:rPr>
                <w:rFonts w:asciiTheme="minorHAnsi" w:eastAsia="Calibri" w:hAnsiTheme="minorHAnsi" w:cs="Calibri"/>
                <w:color w:val="0E3178"/>
              </w:rPr>
            </w:pPr>
            <w:r w:rsidRPr="004158BC">
              <w:rPr>
                <w:rFonts w:asciiTheme="minorHAnsi" w:hAnsiTheme="minorHAnsi"/>
                <w:color w:val="0E3178"/>
              </w:rPr>
              <w:t xml:space="preserve">Evidence-based blood management strategies should be applied for all patients to ensure optimisation of the patient’s own blood, but also to reduce the patient’s exposure to allogeneic transfusion and many of the associated risks of transfusion. </w:t>
            </w:r>
          </w:p>
          <w:p w14:paraId="598BF059" w14:textId="77777777" w:rsidR="008E66D5" w:rsidRPr="004158BC" w:rsidRDefault="00E80C24" w:rsidP="00CA34DC">
            <w:pPr>
              <w:pStyle w:val="ListParagraph"/>
              <w:numPr>
                <w:ilvl w:val="1"/>
                <w:numId w:val="2"/>
              </w:numPr>
              <w:spacing w:before="60" w:after="60"/>
              <w:ind w:right="502"/>
              <w:rPr>
                <w:rFonts w:asciiTheme="minorHAnsi" w:eastAsia="Calibri" w:hAnsiTheme="minorHAnsi" w:cs="Calibri"/>
                <w:color w:val="0E3178"/>
              </w:rPr>
            </w:pPr>
            <w:r w:rsidRPr="004158BC">
              <w:rPr>
                <w:rFonts w:asciiTheme="minorHAnsi" w:hAnsiTheme="minorHAnsi"/>
                <w:color w:val="0E3178"/>
              </w:rPr>
              <w:t xml:space="preserve">Human and systems risks associated with transfusions may be preventable, but other risks relate to the nature of blood products and can only be avoided by avoiding transfusions. Risks associated with allogeneic blood transfusion include: </w:t>
            </w:r>
          </w:p>
          <w:p w14:paraId="5E3AF5C7" w14:textId="77777777" w:rsidR="008E66D5" w:rsidRPr="004158BC" w:rsidRDefault="00E80C24" w:rsidP="008E66D5">
            <w:pPr>
              <w:pStyle w:val="ListParagraph"/>
              <w:numPr>
                <w:ilvl w:val="2"/>
                <w:numId w:val="2"/>
              </w:numPr>
              <w:spacing w:before="60" w:after="60"/>
              <w:ind w:right="502"/>
              <w:rPr>
                <w:rFonts w:asciiTheme="minorHAnsi" w:eastAsia="Calibri" w:hAnsiTheme="minorHAnsi" w:cs="Calibri"/>
                <w:color w:val="0E3178"/>
              </w:rPr>
            </w:pPr>
            <w:r w:rsidRPr="004158BC">
              <w:rPr>
                <w:rFonts w:asciiTheme="minorHAnsi" w:hAnsiTheme="minorHAnsi"/>
                <w:color w:val="0E3178"/>
              </w:rPr>
              <w:t>Wrong blood incidents</w:t>
            </w:r>
          </w:p>
          <w:p w14:paraId="346D2596" w14:textId="77777777" w:rsidR="008E66D5" w:rsidRPr="004158BC" w:rsidRDefault="00E80C24" w:rsidP="008E66D5">
            <w:pPr>
              <w:pStyle w:val="ListParagraph"/>
              <w:numPr>
                <w:ilvl w:val="2"/>
                <w:numId w:val="2"/>
              </w:numPr>
              <w:spacing w:before="60" w:after="60"/>
              <w:ind w:right="502"/>
              <w:rPr>
                <w:rFonts w:asciiTheme="minorHAnsi" w:eastAsia="Calibri" w:hAnsiTheme="minorHAnsi" w:cs="Calibri"/>
                <w:color w:val="0E3178"/>
              </w:rPr>
            </w:pPr>
            <w:r w:rsidRPr="004158BC">
              <w:rPr>
                <w:rFonts w:asciiTheme="minorHAnsi" w:hAnsiTheme="minorHAnsi"/>
                <w:color w:val="0E3178"/>
              </w:rPr>
              <w:t xml:space="preserve">Transmission of bloodborne infections </w:t>
            </w:r>
          </w:p>
          <w:p w14:paraId="5D9E2AAB" w14:textId="77777777" w:rsidR="008E66D5" w:rsidRPr="004158BC" w:rsidRDefault="008E66D5" w:rsidP="008E66D5">
            <w:pPr>
              <w:pStyle w:val="ListParagraph"/>
              <w:numPr>
                <w:ilvl w:val="2"/>
                <w:numId w:val="2"/>
              </w:numPr>
              <w:spacing w:before="60" w:after="60"/>
              <w:ind w:right="502"/>
              <w:rPr>
                <w:rFonts w:asciiTheme="minorHAnsi" w:eastAsia="Calibri" w:hAnsiTheme="minorHAnsi" w:cs="Calibri"/>
                <w:color w:val="0E3178"/>
              </w:rPr>
            </w:pPr>
            <w:r w:rsidRPr="004158BC">
              <w:rPr>
                <w:rFonts w:asciiTheme="minorHAnsi" w:hAnsiTheme="minorHAnsi"/>
                <w:color w:val="0E3178"/>
              </w:rPr>
              <w:t>H</w:t>
            </w:r>
            <w:r w:rsidR="00E80C24" w:rsidRPr="004158BC">
              <w:rPr>
                <w:rFonts w:asciiTheme="minorHAnsi" w:hAnsiTheme="minorHAnsi"/>
                <w:color w:val="0E3178"/>
              </w:rPr>
              <w:t xml:space="preserve">aemolytic transfusion reaction </w:t>
            </w:r>
          </w:p>
          <w:p w14:paraId="3A57E42A" w14:textId="77777777" w:rsidR="008E66D5" w:rsidRPr="004158BC" w:rsidRDefault="00E80C24" w:rsidP="008E66D5">
            <w:pPr>
              <w:pStyle w:val="ListParagraph"/>
              <w:numPr>
                <w:ilvl w:val="2"/>
                <w:numId w:val="2"/>
              </w:numPr>
              <w:spacing w:before="60" w:after="60"/>
              <w:ind w:right="502"/>
              <w:rPr>
                <w:rFonts w:asciiTheme="minorHAnsi" w:eastAsia="Calibri" w:hAnsiTheme="minorHAnsi" w:cs="Calibri"/>
                <w:color w:val="0E3178"/>
              </w:rPr>
            </w:pPr>
            <w:r w:rsidRPr="004158BC">
              <w:rPr>
                <w:rFonts w:asciiTheme="minorHAnsi" w:hAnsiTheme="minorHAnsi"/>
                <w:color w:val="0E3178"/>
              </w:rPr>
              <w:t xml:space="preserve">Immunosuppression. </w:t>
            </w:r>
          </w:p>
          <w:p w14:paraId="0CC9ECF1" w14:textId="77777777" w:rsidR="006F0BA3" w:rsidRPr="004158BC" w:rsidRDefault="00E80C24" w:rsidP="008E66D5">
            <w:pPr>
              <w:pStyle w:val="ListParagraph"/>
              <w:numPr>
                <w:ilvl w:val="1"/>
                <w:numId w:val="2"/>
              </w:numPr>
              <w:spacing w:before="60" w:after="60"/>
              <w:ind w:right="502"/>
              <w:rPr>
                <w:rFonts w:asciiTheme="minorHAnsi" w:eastAsia="Calibri" w:hAnsiTheme="minorHAnsi" w:cs="Calibri"/>
                <w:color w:val="0E3178"/>
              </w:rPr>
            </w:pPr>
            <w:r w:rsidRPr="004158BC">
              <w:rPr>
                <w:rFonts w:asciiTheme="minorHAnsi" w:hAnsiTheme="minorHAnsi"/>
                <w:color w:val="0E3178"/>
              </w:rPr>
              <w:t xml:space="preserve">Review patients’ healthcare records and discuss with them their previous and current transfusion risks before transfusion, to identify at-risk patients. This may involve: </w:t>
            </w:r>
          </w:p>
          <w:p w14:paraId="04881B7E" w14:textId="77777777" w:rsidR="006F0BA3" w:rsidRPr="004158BC" w:rsidRDefault="00E80C24" w:rsidP="006F0BA3">
            <w:pPr>
              <w:pStyle w:val="ListParagraph"/>
              <w:numPr>
                <w:ilvl w:val="2"/>
                <w:numId w:val="2"/>
              </w:numPr>
              <w:spacing w:before="60" w:after="60"/>
              <w:ind w:right="502"/>
              <w:rPr>
                <w:rFonts w:asciiTheme="minorHAnsi" w:eastAsia="Calibri" w:hAnsiTheme="minorHAnsi" w:cs="Calibri"/>
                <w:color w:val="0E3178"/>
              </w:rPr>
            </w:pPr>
            <w:r w:rsidRPr="004158BC">
              <w:rPr>
                <w:rFonts w:asciiTheme="minorHAnsi" w:hAnsiTheme="minorHAnsi"/>
                <w:color w:val="0E3178"/>
              </w:rPr>
              <w:t>Prescribing and ordering special products to suit the patient’s transfusion needs</w:t>
            </w:r>
          </w:p>
          <w:p w14:paraId="3E44A183" w14:textId="77777777" w:rsidR="006F0BA3" w:rsidRPr="004158BC" w:rsidRDefault="00E80C24" w:rsidP="006F0BA3">
            <w:pPr>
              <w:pStyle w:val="ListParagraph"/>
              <w:numPr>
                <w:ilvl w:val="2"/>
                <w:numId w:val="2"/>
              </w:numPr>
              <w:spacing w:before="60" w:after="60"/>
              <w:ind w:right="502"/>
              <w:rPr>
                <w:rFonts w:asciiTheme="minorHAnsi" w:eastAsia="Calibri" w:hAnsiTheme="minorHAnsi" w:cs="Calibri"/>
                <w:color w:val="0E3178"/>
              </w:rPr>
            </w:pPr>
            <w:r w:rsidRPr="004158BC">
              <w:rPr>
                <w:rFonts w:asciiTheme="minorHAnsi" w:hAnsiTheme="minorHAnsi"/>
                <w:color w:val="0E3178"/>
              </w:rPr>
              <w:t>Amending administration practices, such as infusion rate</w:t>
            </w:r>
          </w:p>
          <w:p w14:paraId="13E61C76" w14:textId="77777777" w:rsidR="006F0BA3" w:rsidRPr="004158BC" w:rsidRDefault="00E80C24" w:rsidP="006F0BA3">
            <w:pPr>
              <w:pStyle w:val="ListParagraph"/>
              <w:numPr>
                <w:ilvl w:val="2"/>
                <w:numId w:val="2"/>
              </w:numPr>
              <w:spacing w:before="60" w:after="60"/>
              <w:ind w:right="502"/>
              <w:rPr>
                <w:rFonts w:asciiTheme="minorHAnsi" w:eastAsia="Calibri" w:hAnsiTheme="minorHAnsi" w:cs="Calibri"/>
                <w:color w:val="0E3178"/>
              </w:rPr>
            </w:pPr>
            <w:r w:rsidRPr="004158BC">
              <w:rPr>
                <w:rFonts w:asciiTheme="minorHAnsi" w:hAnsiTheme="minorHAnsi"/>
                <w:color w:val="0E3178"/>
              </w:rPr>
              <w:t xml:space="preserve">Increased monitoring of the patient during a transfusion </w:t>
            </w:r>
          </w:p>
          <w:p w14:paraId="6D4C47A8" w14:textId="77777777" w:rsidR="006F0BA3" w:rsidRPr="004158BC" w:rsidRDefault="00E80C24" w:rsidP="006F0BA3">
            <w:pPr>
              <w:pStyle w:val="ListParagraph"/>
              <w:numPr>
                <w:ilvl w:val="2"/>
                <w:numId w:val="2"/>
              </w:numPr>
              <w:spacing w:before="60" w:after="60"/>
              <w:ind w:right="502"/>
              <w:rPr>
                <w:rFonts w:asciiTheme="minorHAnsi" w:eastAsia="Calibri" w:hAnsiTheme="minorHAnsi" w:cs="Calibri"/>
                <w:color w:val="0E3178"/>
              </w:rPr>
            </w:pPr>
            <w:r w:rsidRPr="004158BC">
              <w:rPr>
                <w:rFonts w:asciiTheme="minorHAnsi" w:hAnsiTheme="minorHAnsi"/>
                <w:color w:val="0E3178"/>
              </w:rPr>
              <w:t xml:space="preserve">Undertaking bedside checks before transfusion </w:t>
            </w:r>
          </w:p>
          <w:p w14:paraId="3CDFA852" w14:textId="77777777" w:rsidR="006F0BA3" w:rsidRPr="004158BC" w:rsidRDefault="00E80C24" w:rsidP="006F0BA3">
            <w:pPr>
              <w:pStyle w:val="ListParagraph"/>
              <w:numPr>
                <w:ilvl w:val="2"/>
                <w:numId w:val="2"/>
              </w:numPr>
              <w:spacing w:before="60" w:after="60"/>
              <w:ind w:right="502"/>
              <w:rPr>
                <w:rFonts w:asciiTheme="minorHAnsi" w:eastAsia="Calibri" w:hAnsiTheme="minorHAnsi" w:cs="Calibri"/>
                <w:color w:val="0E3178"/>
              </w:rPr>
            </w:pPr>
            <w:r w:rsidRPr="004158BC">
              <w:rPr>
                <w:rFonts w:asciiTheme="minorHAnsi" w:hAnsiTheme="minorHAnsi"/>
                <w:color w:val="0E3178"/>
              </w:rPr>
              <w:t xml:space="preserve">Matching patient and intended treatment. </w:t>
            </w:r>
          </w:p>
          <w:p w14:paraId="6114FA6D" w14:textId="77777777" w:rsidR="006F0BA3" w:rsidRPr="004158BC" w:rsidRDefault="00E80C24" w:rsidP="006F0BA3">
            <w:pPr>
              <w:pStyle w:val="ListParagraph"/>
              <w:numPr>
                <w:ilvl w:val="1"/>
                <w:numId w:val="2"/>
              </w:numPr>
              <w:spacing w:before="60" w:after="60"/>
              <w:ind w:right="502"/>
              <w:rPr>
                <w:rFonts w:asciiTheme="minorHAnsi" w:eastAsia="Calibri" w:hAnsiTheme="minorHAnsi" w:cs="Calibri"/>
                <w:color w:val="0E3178"/>
              </w:rPr>
            </w:pPr>
            <w:r w:rsidRPr="004158BC">
              <w:rPr>
                <w:rFonts w:asciiTheme="minorHAnsi" w:hAnsiTheme="minorHAnsi"/>
                <w:color w:val="0E3178"/>
              </w:rPr>
              <w:t xml:space="preserve">Where there is, or may be, a need to treat the patient with blood and blood products: </w:t>
            </w:r>
          </w:p>
          <w:p w14:paraId="49203F10" w14:textId="77777777" w:rsidR="006F0BA3" w:rsidRPr="004158BC" w:rsidRDefault="00E80C24" w:rsidP="006F0BA3">
            <w:pPr>
              <w:pStyle w:val="ListParagraph"/>
              <w:numPr>
                <w:ilvl w:val="2"/>
                <w:numId w:val="2"/>
              </w:numPr>
              <w:spacing w:before="60" w:after="60"/>
              <w:ind w:right="502"/>
              <w:rPr>
                <w:rFonts w:asciiTheme="minorHAnsi" w:eastAsia="Calibri" w:hAnsiTheme="minorHAnsi" w:cs="Calibri"/>
                <w:color w:val="0E3178"/>
              </w:rPr>
            </w:pPr>
            <w:r w:rsidRPr="004158BC">
              <w:rPr>
                <w:rFonts w:asciiTheme="minorHAnsi" w:hAnsiTheme="minorHAnsi"/>
                <w:color w:val="0E3178"/>
              </w:rPr>
              <w:t xml:space="preserve">Identify the cause of bleeding quickly </w:t>
            </w:r>
          </w:p>
          <w:p w14:paraId="66EECC79" w14:textId="77777777" w:rsidR="006F0BA3" w:rsidRPr="004158BC" w:rsidRDefault="00E80C24" w:rsidP="006F0BA3">
            <w:pPr>
              <w:pStyle w:val="ListParagraph"/>
              <w:numPr>
                <w:ilvl w:val="2"/>
                <w:numId w:val="2"/>
              </w:numPr>
              <w:spacing w:before="60" w:after="60"/>
              <w:ind w:right="502"/>
              <w:rPr>
                <w:rFonts w:asciiTheme="minorHAnsi" w:eastAsia="Calibri" w:hAnsiTheme="minorHAnsi" w:cs="Calibri"/>
                <w:color w:val="0E3178"/>
              </w:rPr>
            </w:pPr>
            <w:r w:rsidRPr="004158BC">
              <w:rPr>
                <w:rFonts w:asciiTheme="minorHAnsi" w:hAnsiTheme="minorHAnsi"/>
                <w:color w:val="0E3178"/>
              </w:rPr>
              <w:t xml:space="preserve">Implement algorithms to manage bleeding (for example, massive transfusion protocol, bleeding management algorithms) </w:t>
            </w:r>
          </w:p>
          <w:p w14:paraId="2659C139" w14:textId="77777777" w:rsidR="001B1698" w:rsidRPr="004158BC" w:rsidRDefault="00E80C24" w:rsidP="006F0BA3">
            <w:pPr>
              <w:pStyle w:val="ListParagraph"/>
              <w:numPr>
                <w:ilvl w:val="2"/>
                <w:numId w:val="2"/>
              </w:numPr>
              <w:spacing w:before="60" w:after="60"/>
              <w:ind w:right="502"/>
              <w:rPr>
                <w:rFonts w:asciiTheme="minorHAnsi" w:eastAsia="Calibri" w:hAnsiTheme="minorHAnsi" w:cs="Calibri"/>
                <w:color w:val="0E3178"/>
              </w:rPr>
            </w:pPr>
            <w:r w:rsidRPr="004158BC">
              <w:rPr>
                <w:rFonts w:asciiTheme="minorHAnsi" w:hAnsiTheme="minorHAnsi"/>
                <w:color w:val="0E3178"/>
              </w:rPr>
              <w:t xml:space="preserve">Develop procedures and work unit guidelines to support appropriate, timely and effective access to providing and transfusing prohaemostatic, anticoagulant, antifibrinolytic and antithrombotic therapies </w:t>
            </w:r>
          </w:p>
          <w:p w14:paraId="17066D21" w14:textId="77777777" w:rsidR="001B1698" w:rsidRPr="004158BC" w:rsidRDefault="00E80C24" w:rsidP="006F0BA3">
            <w:pPr>
              <w:pStyle w:val="ListParagraph"/>
              <w:numPr>
                <w:ilvl w:val="2"/>
                <w:numId w:val="2"/>
              </w:numPr>
              <w:spacing w:before="60" w:after="60"/>
              <w:ind w:right="502"/>
              <w:rPr>
                <w:rFonts w:asciiTheme="minorHAnsi" w:eastAsia="Calibri" w:hAnsiTheme="minorHAnsi" w:cs="Calibri"/>
                <w:color w:val="0E3178"/>
              </w:rPr>
            </w:pPr>
            <w:r w:rsidRPr="004158BC">
              <w:rPr>
                <w:rFonts w:asciiTheme="minorHAnsi" w:hAnsiTheme="minorHAnsi"/>
                <w:color w:val="0E3178"/>
              </w:rPr>
              <w:t xml:space="preserve">Support the use of cell saver to salvage and replace the patient’s own blood when appropriate </w:t>
            </w:r>
          </w:p>
          <w:p w14:paraId="20082C2F" w14:textId="77777777" w:rsidR="001B1698" w:rsidRPr="004158BC" w:rsidRDefault="00E80C24" w:rsidP="006F0BA3">
            <w:pPr>
              <w:pStyle w:val="ListParagraph"/>
              <w:numPr>
                <w:ilvl w:val="2"/>
                <w:numId w:val="2"/>
              </w:numPr>
              <w:spacing w:before="60" w:after="60"/>
              <w:ind w:right="502"/>
              <w:rPr>
                <w:rFonts w:asciiTheme="minorHAnsi" w:eastAsia="Calibri" w:hAnsiTheme="minorHAnsi" w:cs="Calibri"/>
                <w:color w:val="0E3178"/>
              </w:rPr>
            </w:pPr>
            <w:r w:rsidRPr="004158BC">
              <w:rPr>
                <w:rFonts w:asciiTheme="minorHAnsi" w:hAnsiTheme="minorHAnsi"/>
                <w:color w:val="0E3178"/>
              </w:rPr>
              <w:t xml:space="preserve">Develop and maintain good lines of communication between the clinical environment and blood banks </w:t>
            </w:r>
          </w:p>
          <w:p w14:paraId="36D971F3" w14:textId="77777777" w:rsidR="001B1698" w:rsidRPr="004158BC" w:rsidRDefault="00E80C24" w:rsidP="006F0BA3">
            <w:pPr>
              <w:pStyle w:val="ListParagraph"/>
              <w:numPr>
                <w:ilvl w:val="2"/>
                <w:numId w:val="2"/>
              </w:numPr>
              <w:spacing w:before="60" w:after="60"/>
              <w:ind w:right="502"/>
              <w:rPr>
                <w:rFonts w:asciiTheme="minorHAnsi" w:eastAsia="Calibri" w:hAnsiTheme="minorHAnsi" w:cs="Calibri"/>
                <w:color w:val="0E3178"/>
              </w:rPr>
            </w:pPr>
            <w:r w:rsidRPr="004158BC">
              <w:rPr>
                <w:rFonts w:asciiTheme="minorHAnsi" w:hAnsiTheme="minorHAnsi"/>
                <w:color w:val="0E3178"/>
              </w:rPr>
              <w:t xml:space="preserve">Provide ongoing education to support </w:t>
            </w:r>
            <w:r w:rsidR="001B1698" w:rsidRPr="004158BC">
              <w:rPr>
                <w:rFonts w:asciiTheme="minorHAnsi" w:hAnsiTheme="minorHAnsi"/>
                <w:color w:val="0E3178"/>
              </w:rPr>
              <w:t>evidence-</w:t>
            </w:r>
            <w:r w:rsidRPr="004158BC">
              <w:rPr>
                <w:rFonts w:asciiTheme="minorHAnsi" w:hAnsiTheme="minorHAnsi"/>
                <w:color w:val="0E3178"/>
              </w:rPr>
              <w:t xml:space="preserve">based bleeding management and sustainability of practice for all patients </w:t>
            </w:r>
          </w:p>
          <w:p w14:paraId="7FFAE3CF" w14:textId="77777777" w:rsidR="001B1698" w:rsidRPr="004158BC" w:rsidRDefault="00E80C24" w:rsidP="001B1698">
            <w:pPr>
              <w:pStyle w:val="ListParagraph"/>
              <w:numPr>
                <w:ilvl w:val="2"/>
                <w:numId w:val="2"/>
              </w:numPr>
              <w:spacing w:before="60" w:after="60"/>
              <w:ind w:right="502"/>
              <w:rPr>
                <w:rFonts w:asciiTheme="minorHAnsi" w:eastAsia="Calibri" w:hAnsiTheme="minorHAnsi" w:cs="Calibri"/>
                <w:color w:val="0E3178"/>
              </w:rPr>
            </w:pPr>
            <w:r w:rsidRPr="004158BC">
              <w:rPr>
                <w:rFonts w:asciiTheme="minorHAnsi" w:hAnsiTheme="minorHAnsi"/>
                <w:color w:val="0E3178"/>
              </w:rPr>
              <w:t>Understand the risks of using and administering blood and blood products</w:t>
            </w:r>
          </w:p>
          <w:p w14:paraId="6102021C" w14:textId="77777777" w:rsidR="001B1698" w:rsidRPr="004158BC" w:rsidRDefault="00E80C24" w:rsidP="001B1698">
            <w:pPr>
              <w:pStyle w:val="ListParagraph"/>
              <w:numPr>
                <w:ilvl w:val="2"/>
                <w:numId w:val="2"/>
              </w:numPr>
              <w:spacing w:before="60" w:after="60"/>
              <w:ind w:right="502"/>
              <w:rPr>
                <w:rFonts w:asciiTheme="minorHAnsi" w:eastAsia="Calibri" w:hAnsiTheme="minorHAnsi" w:cs="Calibri"/>
                <w:color w:val="0E3178"/>
              </w:rPr>
            </w:pPr>
            <w:r w:rsidRPr="004158BC">
              <w:rPr>
                <w:rFonts w:asciiTheme="minorHAnsi" w:hAnsiTheme="minorHAnsi"/>
                <w:color w:val="0E3178"/>
              </w:rPr>
              <w:t>Ensure that safe transfusion practices are followed when blood products are administered</w:t>
            </w:r>
          </w:p>
          <w:p w14:paraId="66AF1F1D" w14:textId="77777777" w:rsidR="001B1698" w:rsidRPr="004158BC" w:rsidRDefault="00E80C24" w:rsidP="001B1698">
            <w:pPr>
              <w:pStyle w:val="ListParagraph"/>
              <w:numPr>
                <w:ilvl w:val="2"/>
                <w:numId w:val="2"/>
              </w:numPr>
              <w:spacing w:before="60" w:after="60"/>
              <w:ind w:right="502"/>
              <w:rPr>
                <w:rFonts w:asciiTheme="minorHAnsi" w:eastAsia="Calibri" w:hAnsiTheme="minorHAnsi" w:cs="Calibri"/>
                <w:color w:val="0E3178"/>
              </w:rPr>
            </w:pPr>
            <w:r w:rsidRPr="004158BC">
              <w:rPr>
                <w:rFonts w:asciiTheme="minorHAnsi" w:hAnsiTheme="minorHAnsi"/>
                <w:color w:val="0E3178"/>
              </w:rPr>
              <w:t>Ensure assessment and reporting of adverse reactions or outcomes.</w:t>
            </w:r>
          </w:p>
          <w:p w14:paraId="5FBABB14" w14:textId="77777777" w:rsidR="001B1698" w:rsidRPr="004158BC" w:rsidRDefault="001B1698" w:rsidP="001B1698">
            <w:pPr>
              <w:pStyle w:val="ListParagraph"/>
              <w:numPr>
                <w:ilvl w:val="1"/>
                <w:numId w:val="2"/>
              </w:numPr>
              <w:spacing w:before="60" w:after="60"/>
              <w:ind w:right="502"/>
              <w:rPr>
                <w:rFonts w:asciiTheme="minorHAnsi" w:eastAsia="Calibri" w:hAnsiTheme="minorHAnsi" w:cs="Calibri"/>
                <w:color w:val="0E3178"/>
              </w:rPr>
            </w:pPr>
            <w:r w:rsidRPr="004158BC">
              <w:rPr>
                <w:rFonts w:asciiTheme="minorHAnsi" w:hAnsiTheme="minorHAnsi"/>
                <w:color w:val="0E3178"/>
              </w:rPr>
              <w:t>C</w:t>
            </w:r>
            <w:r w:rsidR="00E80C24" w:rsidRPr="004158BC">
              <w:rPr>
                <w:rFonts w:asciiTheme="minorHAnsi" w:hAnsiTheme="minorHAnsi"/>
                <w:color w:val="0E3178"/>
              </w:rPr>
              <w:t xml:space="preserve">onsider implementing the following initiatives to support these activities: </w:t>
            </w:r>
          </w:p>
          <w:p w14:paraId="65E2E72B" w14:textId="77777777" w:rsidR="001B1698" w:rsidRPr="004158BC" w:rsidRDefault="00E80C24" w:rsidP="001B1698">
            <w:pPr>
              <w:pStyle w:val="ListParagraph"/>
              <w:numPr>
                <w:ilvl w:val="2"/>
                <w:numId w:val="2"/>
              </w:numPr>
              <w:spacing w:before="60" w:after="60"/>
              <w:ind w:right="502"/>
              <w:rPr>
                <w:rFonts w:asciiTheme="minorHAnsi" w:eastAsia="Calibri" w:hAnsiTheme="minorHAnsi" w:cs="Calibri"/>
                <w:color w:val="0E3178"/>
              </w:rPr>
            </w:pPr>
            <w:r w:rsidRPr="004158BC">
              <w:rPr>
                <w:rFonts w:asciiTheme="minorHAnsi" w:hAnsiTheme="minorHAnsi"/>
                <w:color w:val="0E3178"/>
              </w:rPr>
              <w:t xml:space="preserve">Maintain meticulous surgical techniques as the cornerstone of intraoperative blood conservation </w:t>
            </w:r>
          </w:p>
          <w:p w14:paraId="42723718" w14:textId="77777777" w:rsidR="001B1698" w:rsidRPr="004158BC" w:rsidRDefault="00E80C24" w:rsidP="001B1698">
            <w:pPr>
              <w:pStyle w:val="ListParagraph"/>
              <w:numPr>
                <w:ilvl w:val="2"/>
                <w:numId w:val="2"/>
              </w:numPr>
              <w:spacing w:before="60" w:after="60"/>
              <w:ind w:right="502"/>
              <w:rPr>
                <w:rFonts w:asciiTheme="minorHAnsi" w:eastAsia="Calibri" w:hAnsiTheme="minorHAnsi" w:cs="Calibri"/>
                <w:color w:val="0E3178"/>
              </w:rPr>
            </w:pPr>
            <w:r w:rsidRPr="004158BC">
              <w:rPr>
                <w:rFonts w:asciiTheme="minorHAnsi" w:hAnsiTheme="minorHAnsi"/>
                <w:color w:val="0E3178"/>
              </w:rPr>
              <w:lastRenderedPageBreak/>
              <w:t xml:space="preserve">Implement strategies and techniques to minimise iatrogenic anaemia </w:t>
            </w:r>
          </w:p>
          <w:p w14:paraId="7174EFB4" w14:textId="77777777" w:rsidR="001B1698" w:rsidRPr="004158BC" w:rsidRDefault="00E80C24" w:rsidP="001B1698">
            <w:pPr>
              <w:pStyle w:val="ListParagraph"/>
              <w:numPr>
                <w:ilvl w:val="2"/>
                <w:numId w:val="2"/>
              </w:numPr>
              <w:spacing w:before="60" w:after="60"/>
              <w:ind w:right="502"/>
              <w:rPr>
                <w:rFonts w:asciiTheme="minorHAnsi" w:eastAsia="Calibri" w:hAnsiTheme="minorHAnsi" w:cs="Calibri"/>
                <w:color w:val="0E3178"/>
              </w:rPr>
            </w:pPr>
            <w:r w:rsidRPr="004158BC">
              <w:rPr>
                <w:rFonts w:asciiTheme="minorHAnsi" w:hAnsiTheme="minorHAnsi"/>
                <w:color w:val="0E3178"/>
              </w:rPr>
              <w:t xml:space="preserve">Consider cell salvage in the surgical setting </w:t>
            </w:r>
          </w:p>
          <w:p w14:paraId="20E2FCFC" w14:textId="77777777" w:rsidR="001B1698" w:rsidRPr="004158BC" w:rsidRDefault="00E80C24" w:rsidP="001B1698">
            <w:pPr>
              <w:pStyle w:val="ListParagraph"/>
              <w:numPr>
                <w:ilvl w:val="2"/>
                <w:numId w:val="2"/>
              </w:numPr>
              <w:spacing w:before="60" w:after="60"/>
              <w:ind w:right="502"/>
              <w:rPr>
                <w:rFonts w:asciiTheme="minorHAnsi" w:eastAsia="Calibri" w:hAnsiTheme="minorHAnsi" w:cs="Calibri"/>
                <w:color w:val="0E3178"/>
              </w:rPr>
            </w:pPr>
            <w:r w:rsidRPr="004158BC">
              <w:rPr>
                <w:rFonts w:asciiTheme="minorHAnsi" w:hAnsiTheme="minorHAnsi"/>
                <w:color w:val="0E3178"/>
              </w:rPr>
              <w:t xml:space="preserve">Consider all treatment options </w:t>
            </w:r>
          </w:p>
          <w:p w14:paraId="04559C08" w14:textId="77777777" w:rsidR="001B1698" w:rsidRPr="004158BC" w:rsidRDefault="00E80C24" w:rsidP="001B1698">
            <w:pPr>
              <w:pStyle w:val="ListParagraph"/>
              <w:numPr>
                <w:ilvl w:val="2"/>
                <w:numId w:val="2"/>
              </w:numPr>
              <w:spacing w:before="60" w:after="60"/>
              <w:ind w:right="502"/>
              <w:rPr>
                <w:rFonts w:asciiTheme="minorHAnsi" w:eastAsia="Calibri" w:hAnsiTheme="minorHAnsi" w:cs="Calibri"/>
                <w:color w:val="0E3178"/>
              </w:rPr>
            </w:pPr>
            <w:r w:rsidRPr="004158BC">
              <w:rPr>
                <w:rFonts w:asciiTheme="minorHAnsi" w:hAnsiTheme="minorHAnsi"/>
                <w:color w:val="0E3178"/>
              </w:rPr>
              <w:t xml:space="preserve">Consider using point-of-care testing devices to provide rapid bedside monitoring to help the clinician direct appropriate targeted therapy </w:t>
            </w:r>
          </w:p>
          <w:p w14:paraId="529FE981" w14:textId="476838BE" w:rsidR="00CA34DC" w:rsidRPr="004158BC" w:rsidRDefault="00E80C24" w:rsidP="001B1698">
            <w:pPr>
              <w:pStyle w:val="ListParagraph"/>
              <w:numPr>
                <w:ilvl w:val="2"/>
                <w:numId w:val="2"/>
              </w:numPr>
              <w:spacing w:before="60" w:after="60"/>
              <w:ind w:right="502"/>
              <w:rPr>
                <w:rFonts w:asciiTheme="minorHAnsi" w:eastAsia="Calibri" w:hAnsiTheme="minorHAnsi" w:cs="Calibri"/>
                <w:color w:val="0E3178"/>
              </w:rPr>
            </w:pPr>
            <w:r w:rsidRPr="004158BC">
              <w:rPr>
                <w:rFonts w:asciiTheme="minorHAnsi" w:hAnsiTheme="minorHAnsi"/>
                <w:color w:val="0E3178"/>
              </w:rPr>
              <w:t>Implement single-unit RBC transfusion practice for haemodynamically stable patients (prescribing only one unit at a time), with clinical reassessment of the patient before prescribing a subsequent unit; although restrictive transfusion thresholds (triggers) are an effective method of reducing and conserving RBC use, RBC transfusion should not be dictated by a haemoglobin ‘trigger’ alone, but take account of clinical signs and symptoms, and patient tolerance of anaemia.</w:t>
            </w:r>
          </w:p>
        </w:tc>
      </w:tr>
      <w:tr w:rsidR="001014DC" w:rsidRPr="008911C8" w14:paraId="29FE31D4" w14:textId="77777777" w:rsidTr="00365BAF">
        <w:tc>
          <w:tcPr>
            <w:tcW w:w="993" w:type="dxa"/>
          </w:tcPr>
          <w:p w14:paraId="02117423" w14:textId="0CFD0C31" w:rsidR="001014DC" w:rsidRPr="008911C8" w:rsidRDefault="00946CA2" w:rsidP="00365BAF">
            <w:pPr>
              <w:spacing w:before="60" w:after="60"/>
              <w:rPr>
                <w:color w:val="0E3178"/>
                <w:sz w:val="20"/>
                <w:szCs w:val="20"/>
              </w:rPr>
            </w:pPr>
            <w:r>
              <w:rPr>
                <w:color w:val="0E3178"/>
                <w:sz w:val="20"/>
                <w:szCs w:val="20"/>
              </w:rPr>
              <w:lastRenderedPageBreak/>
              <w:t>7.05</w:t>
            </w:r>
          </w:p>
        </w:tc>
        <w:tc>
          <w:tcPr>
            <w:tcW w:w="2268" w:type="dxa"/>
          </w:tcPr>
          <w:p w14:paraId="72A10AF3" w14:textId="1B1CCA3C" w:rsidR="001014DC" w:rsidRPr="008911C8" w:rsidRDefault="006D7CE5" w:rsidP="00365BAF">
            <w:pPr>
              <w:spacing w:before="60" w:after="60"/>
              <w:rPr>
                <w:color w:val="0E3178"/>
                <w:sz w:val="20"/>
                <w:szCs w:val="20"/>
              </w:rPr>
            </w:pPr>
            <w:r>
              <w:rPr>
                <w:color w:val="0E3178"/>
                <w:sz w:val="20"/>
                <w:szCs w:val="20"/>
              </w:rPr>
              <w:t>Documenting</w:t>
            </w:r>
          </w:p>
        </w:tc>
        <w:tc>
          <w:tcPr>
            <w:tcW w:w="12474" w:type="dxa"/>
          </w:tcPr>
          <w:p w14:paraId="52F7242D" w14:textId="77777777" w:rsidR="001014DC" w:rsidRPr="004158BC" w:rsidRDefault="00BB65C3" w:rsidP="00365BAF">
            <w:pPr>
              <w:pStyle w:val="ListParagraph"/>
              <w:numPr>
                <w:ilvl w:val="0"/>
                <w:numId w:val="2"/>
              </w:numPr>
              <w:spacing w:before="60" w:after="60"/>
              <w:ind w:right="502"/>
              <w:rPr>
                <w:rFonts w:asciiTheme="minorHAnsi" w:eastAsia="Calibri" w:hAnsiTheme="minorHAnsi" w:cs="Calibri"/>
                <w:color w:val="0E3178"/>
              </w:rPr>
            </w:pPr>
            <w:r w:rsidRPr="004158BC">
              <w:rPr>
                <w:rFonts w:asciiTheme="minorHAnsi" w:hAnsiTheme="minorHAnsi"/>
                <w:color w:val="0E3178"/>
              </w:rPr>
              <w:t>The history of blood product use, and relevant clinical and product information are documented in the patient’s healthcare record to minimise risks and optimise clinical outcomes.</w:t>
            </w:r>
          </w:p>
          <w:p w14:paraId="5E7FB0BC" w14:textId="77777777" w:rsidR="00BB65C3" w:rsidRPr="004158BC" w:rsidRDefault="00BB65C3" w:rsidP="00365BAF">
            <w:pPr>
              <w:pStyle w:val="ListParagraph"/>
              <w:numPr>
                <w:ilvl w:val="0"/>
                <w:numId w:val="2"/>
              </w:numPr>
              <w:spacing w:before="60" w:after="60"/>
              <w:ind w:right="502"/>
              <w:rPr>
                <w:rFonts w:asciiTheme="minorHAnsi" w:eastAsia="Calibri" w:hAnsiTheme="minorHAnsi" w:cs="Calibri"/>
                <w:color w:val="0E3178"/>
              </w:rPr>
            </w:pPr>
            <w:r w:rsidRPr="004158BC">
              <w:rPr>
                <w:rFonts w:asciiTheme="minorHAnsi" w:hAnsiTheme="minorHAnsi"/>
                <w:color w:val="0E3178"/>
              </w:rPr>
              <w:t>Document comprehensive information, including blood use, transfusion history and transfusion details, before, during and after transfusions</w:t>
            </w:r>
            <w:r w:rsidR="001F56E5" w:rsidRPr="004158BC">
              <w:rPr>
                <w:rFonts w:asciiTheme="minorHAnsi" w:hAnsiTheme="minorHAnsi"/>
                <w:color w:val="0E3178"/>
              </w:rPr>
              <w:t>.</w:t>
            </w:r>
          </w:p>
          <w:p w14:paraId="6DBBAD0B" w14:textId="77777777" w:rsidR="001F56E5" w:rsidRPr="004158BC" w:rsidRDefault="001F56E5" w:rsidP="00365BAF">
            <w:pPr>
              <w:pStyle w:val="ListParagraph"/>
              <w:numPr>
                <w:ilvl w:val="0"/>
                <w:numId w:val="2"/>
              </w:numPr>
              <w:spacing w:before="60" w:after="60"/>
              <w:ind w:right="502"/>
              <w:rPr>
                <w:rFonts w:asciiTheme="minorHAnsi" w:eastAsia="Calibri" w:hAnsiTheme="minorHAnsi" w:cs="Calibri"/>
                <w:color w:val="0E3178"/>
              </w:rPr>
            </w:pPr>
            <w:r w:rsidRPr="004158BC">
              <w:rPr>
                <w:rFonts w:asciiTheme="minorHAnsi" w:hAnsiTheme="minorHAnsi"/>
                <w:color w:val="0E3178"/>
              </w:rPr>
              <w:t>Transfusion-related adverse events can be associated with high rates of morbidity or mortality. To reduce this risk, assess the patient for a history of RBC antibodies, transfusion reactions or any other special transfusion requirements.</w:t>
            </w:r>
          </w:p>
          <w:p w14:paraId="54965B42" w14:textId="77777777" w:rsidR="00023697" w:rsidRPr="004158BC" w:rsidRDefault="00023697" w:rsidP="00365BAF">
            <w:pPr>
              <w:pStyle w:val="ListParagraph"/>
              <w:numPr>
                <w:ilvl w:val="0"/>
                <w:numId w:val="2"/>
              </w:numPr>
              <w:spacing w:before="60" w:after="60"/>
              <w:ind w:right="502"/>
              <w:rPr>
                <w:rFonts w:asciiTheme="minorHAnsi" w:eastAsia="Calibri" w:hAnsiTheme="minorHAnsi" w:cs="Calibri"/>
                <w:color w:val="0E3178"/>
              </w:rPr>
            </w:pPr>
            <w:r w:rsidRPr="004158BC">
              <w:rPr>
                <w:rFonts w:asciiTheme="minorHAnsi" w:hAnsiTheme="minorHAnsi"/>
                <w:color w:val="0E3178"/>
              </w:rPr>
              <w:t xml:space="preserve">Routinely document the following information in the patient’s healthcare record: </w:t>
            </w:r>
          </w:p>
          <w:p w14:paraId="46EC9A17" w14:textId="77777777" w:rsidR="001D7C1D" w:rsidRPr="004158BC" w:rsidRDefault="00023697" w:rsidP="001D7C1D">
            <w:pPr>
              <w:pStyle w:val="ListParagraph"/>
              <w:numPr>
                <w:ilvl w:val="1"/>
                <w:numId w:val="2"/>
              </w:numPr>
              <w:spacing w:before="60" w:after="60"/>
              <w:ind w:right="502"/>
              <w:rPr>
                <w:rFonts w:asciiTheme="minorHAnsi" w:eastAsia="Calibri" w:hAnsiTheme="minorHAnsi" w:cs="Calibri"/>
                <w:color w:val="0E3178"/>
              </w:rPr>
            </w:pPr>
            <w:r w:rsidRPr="004158BC">
              <w:rPr>
                <w:rFonts w:asciiTheme="minorHAnsi" w:hAnsiTheme="minorHAnsi"/>
                <w:color w:val="0E3178"/>
              </w:rPr>
              <w:t>P</w:t>
            </w:r>
            <w:r w:rsidR="001D7C1D" w:rsidRPr="004158BC">
              <w:rPr>
                <w:rFonts w:asciiTheme="minorHAnsi" w:hAnsiTheme="minorHAnsi"/>
                <w:color w:val="0E3178"/>
              </w:rPr>
              <w:t>a</w:t>
            </w:r>
            <w:r w:rsidRPr="004158BC">
              <w:rPr>
                <w:rFonts w:asciiTheme="minorHAnsi" w:hAnsiTheme="minorHAnsi"/>
                <w:color w:val="0E3178"/>
              </w:rPr>
              <w:t xml:space="preserve">tient consent, limited consent or refusal, including documentation of information provided to the patient </w:t>
            </w:r>
          </w:p>
          <w:p w14:paraId="7E13F7D8" w14:textId="77777777" w:rsidR="001D7C1D" w:rsidRPr="004158BC" w:rsidRDefault="00023697" w:rsidP="001D7C1D">
            <w:pPr>
              <w:pStyle w:val="ListParagraph"/>
              <w:numPr>
                <w:ilvl w:val="1"/>
                <w:numId w:val="2"/>
              </w:numPr>
              <w:spacing w:before="60" w:after="60"/>
              <w:ind w:right="502"/>
              <w:rPr>
                <w:rFonts w:asciiTheme="minorHAnsi" w:eastAsia="Calibri" w:hAnsiTheme="minorHAnsi" w:cs="Calibri"/>
                <w:color w:val="0E3178"/>
              </w:rPr>
            </w:pPr>
            <w:r w:rsidRPr="004158BC">
              <w:rPr>
                <w:rFonts w:asciiTheme="minorHAnsi" w:hAnsiTheme="minorHAnsi"/>
                <w:color w:val="0E3178"/>
              </w:rPr>
              <w:t xml:space="preserve">Relevant medical conditions </w:t>
            </w:r>
          </w:p>
          <w:p w14:paraId="62C3F8E9" w14:textId="77777777" w:rsidR="001D7C1D" w:rsidRPr="004158BC" w:rsidRDefault="00023697" w:rsidP="001D7C1D">
            <w:pPr>
              <w:pStyle w:val="ListParagraph"/>
              <w:numPr>
                <w:ilvl w:val="1"/>
                <w:numId w:val="2"/>
              </w:numPr>
              <w:spacing w:before="60" w:after="60"/>
              <w:ind w:right="502"/>
              <w:rPr>
                <w:rFonts w:asciiTheme="minorHAnsi" w:eastAsia="Calibri" w:hAnsiTheme="minorHAnsi" w:cs="Calibri"/>
                <w:color w:val="0E3178"/>
              </w:rPr>
            </w:pPr>
            <w:r w:rsidRPr="004158BC">
              <w:rPr>
                <w:rFonts w:asciiTheme="minorHAnsi" w:hAnsiTheme="minorHAnsi"/>
                <w:color w:val="0E3178"/>
              </w:rPr>
              <w:t xml:space="preserve">Indications for transfusion or administration of the blood product </w:t>
            </w:r>
          </w:p>
          <w:p w14:paraId="03AC9B72" w14:textId="77777777" w:rsidR="001D7C1D" w:rsidRPr="004158BC" w:rsidRDefault="00023697" w:rsidP="001D7C1D">
            <w:pPr>
              <w:pStyle w:val="ListParagraph"/>
              <w:numPr>
                <w:ilvl w:val="1"/>
                <w:numId w:val="2"/>
              </w:numPr>
              <w:spacing w:before="60" w:after="60"/>
              <w:ind w:right="502"/>
              <w:rPr>
                <w:rFonts w:asciiTheme="minorHAnsi" w:eastAsia="Calibri" w:hAnsiTheme="minorHAnsi" w:cs="Calibri"/>
                <w:color w:val="0E3178"/>
              </w:rPr>
            </w:pPr>
            <w:r w:rsidRPr="004158BC">
              <w:rPr>
                <w:rFonts w:asciiTheme="minorHAnsi" w:hAnsiTheme="minorHAnsi"/>
                <w:color w:val="0E3178"/>
              </w:rPr>
              <w:t xml:space="preserve">Any special product or transfusion requirements (for example, irradiated products) </w:t>
            </w:r>
          </w:p>
          <w:p w14:paraId="286A420B" w14:textId="77777777" w:rsidR="001D7C1D" w:rsidRPr="004158BC" w:rsidRDefault="00023697" w:rsidP="001D7C1D">
            <w:pPr>
              <w:pStyle w:val="ListParagraph"/>
              <w:numPr>
                <w:ilvl w:val="1"/>
                <w:numId w:val="2"/>
              </w:numPr>
              <w:spacing w:before="60" w:after="60"/>
              <w:ind w:right="502"/>
              <w:rPr>
                <w:rFonts w:asciiTheme="minorHAnsi" w:eastAsia="Calibri" w:hAnsiTheme="minorHAnsi" w:cs="Calibri"/>
                <w:color w:val="0E3178"/>
              </w:rPr>
            </w:pPr>
            <w:r w:rsidRPr="004158BC">
              <w:rPr>
                <w:rFonts w:asciiTheme="minorHAnsi" w:hAnsiTheme="minorHAnsi"/>
                <w:color w:val="0E3178"/>
              </w:rPr>
              <w:t xml:space="preserve">Known patient transfusion history, including RBC antibodies, transfusion reactions, and any adverse reactions to blood or blood products </w:t>
            </w:r>
          </w:p>
          <w:p w14:paraId="1BB36EC6" w14:textId="77777777" w:rsidR="001D7C1D" w:rsidRPr="004158BC" w:rsidRDefault="00023697" w:rsidP="001D7C1D">
            <w:pPr>
              <w:pStyle w:val="ListParagraph"/>
              <w:numPr>
                <w:ilvl w:val="1"/>
                <w:numId w:val="2"/>
              </w:numPr>
              <w:spacing w:before="60" w:after="60"/>
              <w:ind w:right="502"/>
              <w:rPr>
                <w:rFonts w:asciiTheme="minorHAnsi" w:eastAsia="Calibri" w:hAnsiTheme="minorHAnsi" w:cs="Calibri"/>
                <w:color w:val="0E3178"/>
              </w:rPr>
            </w:pPr>
            <w:r w:rsidRPr="004158BC">
              <w:rPr>
                <w:rFonts w:asciiTheme="minorHAnsi" w:hAnsiTheme="minorHAnsi"/>
                <w:color w:val="0E3178"/>
              </w:rPr>
              <w:t xml:space="preserve">Blood or blood product identification to ensure traceability, such as the blood pack donation numbers (or the product ID and batch number for plasma and recombinant blood products) </w:t>
            </w:r>
          </w:p>
          <w:p w14:paraId="3B4EA103" w14:textId="77777777" w:rsidR="001D7C1D" w:rsidRPr="004158BC" w:rsidRDefault="00023697" w:rsidP="001D7C1D">
            <w:pPr>
              <w:pStyle w:val="ListParagraph"/>
              <w:numPr>
                <w:ilvl w:val="1"/>
                <w:numId w:val="2"/>
              </w:numPr>
              <w:spacing w:before="60" w:after="60"/>
              <w:ind w:right="502"/>
              <w:rPr>
                <w:rFonts w:asciiTheme="minorHAnsi" w:eastAsia="Calibri" w:hAnsiTheme="minorHAnsi" w:cs="Calibri"/>
                <w:color w:val="0E3178"/>
              </w:rPr>
            </w:pPr>
            <w:r w:rsidRPr="004158BC">
              <w:rPr>
                <w:rFonts w:asciiTheme="minorHAnsi" w:hAnsiTheme="minorHAnsi"/>
                <w:color w:val="0E3178"/>
              </w:rPr>
              <w:t xml:space="preserve">Blood transfusion compatibility label, or the report form, if applicable (this includes a statement of compatibility) </w:t>
            </w:r>
          </w:p>
          <w:p w14:paraId="5A4F73DD" w14:textId="77777777" w:rsidR="001D7C1D" w:rsidRPr="004158BC" w:rsidRDefault="00023697" w:rsidP="001D7C1D">
            <w:pPr>
              <w:pStyle w:val="ListParagraph"/>
              <w:numPr>
                <w:ilvl w:val="1"/>
                <w:numId w:val="2"/>
              </w:numPr>
              <w:spacing w:before="60" w:after="60"/>
              <w:ind w:right="502"/>
              <w:rPr>
                <w:rFonts w:asciiTheme="minorHAnsi" w:eastAsia="Calibri" w:hAnsiTheme="minorHAnsi" w:cs="Calibri"/>
                <w:color w:val="0E3178"/>
              </w:rPr>
            </w:pPr>
            <w:r w:rsidRPr="004158BC">
              <w:rPr>
                <w:rFonts w:asciiTheme="minorHAnsi" w:hAnsiTheme="minorHAnsi"/>
                <w:color w:val="0E3178"/>
              </w:rPr>
              <w:t xml:space="preserve">Type and volume of product transfused or administered </w:t>
            </w:r>
          </w:p>
          <w:p w14:paraId="64BC06B0" w14:textId="77777777" w:rsidR="001D7C1D" w:rsidRPr="004158BC" w:rsidRDefault="00023697" w:rsidP="001D7C1D">
            <w:pPr>
              <w:pStyle w:val="ListParagraph"/>
              <w:numPr>
                <w:ilvl w:val="1"/>
                <w:numId w:val="2"/>
              </w:numPr>
              <w:spacing w:before="60" w:after="60"/>
              <w:ind w:right="502"/>
              <w:rPr>
                <w:rFonts w:asciiTheme="minorHAnsi" w:eastAsia="Calibri" w:hAnsiTheme="minorHAnsi" w:cs="Calibri"/>
                <w:color w:val="0E3178"/>
              </w:rPr>
            </w:pPr>
            <w:r w:rsidRPr="004158BC">
              <w:rPr>
                <w:rFonts w:asciiTheme="minorHAnsi" w:hAnsiTheme="minorHAnsi"/>
                <w:color w:val="0E3178"/>
              </w:rPr>
              <w:t xml:space="preserve">Date and time of both start and end of transfusion </w:t>
            </w:r>
          </w:p>
          <w:p w14:paraId="0A7127F7" w14:textId="77777777" w:rsidR="001D7C1D" w:rsidRPr="004158BC" w:rsidRDefault="00023697" w:rsidP="001D7C1D">
            <w:pPr>
              <w:pStyle w:val="ListParagraph"/>
              <w:numPr>
                <w:ilvl w:val="1"/>
                <w:numId w:val="2"/>
              </w:numPr>
              <w:spacing w:before="60" w:after="60"/>
              <w:ind w:right="502"/>
              <w:rPr>
                <w:rFonts w:asciiTheme="minorHAnsi" w:eastAsia="Calibri" w:hAnsiTheme="minorHAnsi" w:cs="Calibri"/>
                <w:color w:val="0E3178"/>
              </w:rPr>
            </w:pPr>
            <w:r w:rsidRPr="004158BC">
              <w:rPr>
                <w:rFonts w:asciiTheme="minorHAnsi" w:hAnsiTheme="minorHAnsi"/>
                <w:color w:val="0E3178"/>
              </w:rPr>
              <w:t xml:space="preserve">Evidence of observations documented on an appropriate form </w:t>
            </w:r>
          </w:p>
          <w:p w14:paraId="3552CF7C" w14:textId="77777777" w:rsidR="001D7C1D" w:rsidRPr="004158BC" w:rsidRDefault="00023697" w:rsidP="001D7C1D">
            <w:pPr>
              <w:pStyle w:val="ListParagraph"/>
              <w:numPr>
                <w:ilvl w:val="1"/>
                <w:numId w:val="2"/>
              </w:numPr>
              <w:spacing w:before="60" w:after="60"/>
              <w:ind w:right="502"/>
              <w:rPr>
                <w:rFonts w:asciiTheme="minorHAnsi" w:eastAsia="Calibri" w:hAnsiTheme="minorHAnsi" w:cs="Calibri"/>
                <w:color w:val="0E3178"/>
              </w:rPr>
            </w:pPr>
            <w:r w:rsidRPr="004158BC">
              <w:rPr>
                <w:rFonts w:asciiTheme="minorHAnsi" w:hAnsiTheme="minorHAnsi"/>
                <w:color w:val="0E3178"/>
              </w:rPr>
              <w:t xml:space="preserve">Pathology results, including haemoglobin levels and ferritin, as appropriate </w:t>
            </w:r>
          </w:p>
          <w:p w14:paraId="21B4B492" w14:textId="77777777" w:rsidR="00023697" w:rsidRPr="004158BC" w:rsidRDefault="00023697" w:rsidP="001D7C1D">
            <w:pPr>
              <w:pStyle w:val="ListParagraph"/>
              <w:numPr>
                <w:ilvl w:val="1"/>
                <w:numId w:val="2"/>
              </w:numPr>
              <w:spacing w:before="60" w:after="60"/>
              <w:ind w:right="502"/>
              <w:rPr>
                <w:rFonts w:asciiTheme="minorHAnsi" w:eastAsia="Calibri" w:hAnsiTheme="minorHAnsi" w:cs="Calibri"/>
                <w:color w:val="0E3178"/>
              </w:rPr>
            </w:pPr>
            <w:r w:rsidRPr="004158BC">
              <w:rPr>
                <w:rFonts w:asciiTheme="minorHAnsi" w:hAnsiTheme="minorHAnsi"/>
                <w:color w:val="0E3178"/>
              </w:rPr>
              <w:t>Patient response to administration of blood products, including occurrence and management of any adverse reactions</w:t>
            </w:r>
            <w:r w:rsidR="001D7C1D" w:rsidRPr="004158BC">
              <w:rPr>
                <w:rFonts w:asciiTheme="minorHAnsi" w:hAnsiTheme="minorHAnsi"/>
                <w:color w:val="0E3178"/>
              </w:rPr>
              <w:t>.</w:t>
            </w:r>
          </w:p>
          <w:p w14:paraId="272DFAE0" w14:textId="1531AE45" w:rsidR="000A3781" w:rsidRPr="004158BC" w:rsidRDefault="000A3781" w:rsidP="000A3781">
            <w:pPr>
              <w:pStyle w:val="ListParagraph"/>
              <w:numPr>
                <w:ilvl w:val="0"/>
                <w:numId w:val="2"/>
              </w:numPr>
              <w:spacing w:before="60" w:after="60"/>
              <w:ind w:right="502"/>
              <w:rPr>
                <w:rFonts w:asciiTheme="minorHAnsi" w:eastAsia="Calibri" w:hAnsiTheme="minorHAnsi" w:cs="Calibri"/>
                <w:color w:val="0E3178"/>
              </w:rPr>
            </w:pPr>
            <w:r w:rsidRPr="004158BC">
              <w:rPr>
                <w:rFonts w:asciiTheme="minorHAnsi" w:hAnsiTheme="minorHAnsi"/>
                <w:color w:val="0E3178"/>
              </w:rPr>
              <w:t>Ensure that transfusion details also appear in discharge documentation. If the patient becomes unwell after receiving blood, their transfusion history is important for the treating doctor.</w:t>
            </w:r>
          </w:p>
        </w:tc>
      </w:tr>
      <w:tr w:rsidR="001014DC" w:rsidRPr="008911C8" w14:paraId="2E658984" w14:textId="77777777" w:rsidTr="00365BAF">
        <w:tc>
          <w:tcPr>
            <w:tcW w:w="993" w:type="dxa"/>
          </w:tcPr>
          <w:p w14:paraId="17CA4C50" w14:textId="7A4FBDB7" w:rsidR="001014DC" w:rsidRPr="008911C8" w:rsidRDefault="00946CA2" w:rsidP="00365BAF">
            <w:pPr>
              <w:spacing w:before="60" w:after="60"/>
              <w:rPr>
                <w:color w:val="0E3178"/>
                <w:sz w:val="20"/>
                <w:szCs w:val="20"/>
              </w:rPr>
            </w:pPr>
            <w:r>
              <w:rPr>
                <w:color w:val="0E3178"/>
                <w:sz w:val="20"/>
                <w:szCs w:val="20"/>
              </w:rPr>
              <w:t>7.06</w:t>
            </w:r>
          </w:p>
        </w:tc>
        <w:tc>
          <w:tcPr>
            <w:tcW w:w="2268" w:type="dxa"/>
          </w:tcPr>
          <w:p w14:paraId="46DE58AD" w14:textId="2A378FE2" w:rsidR="001014DC" w:rsidRPr="008911C8" w:rsidRDefault="00A9709E" w:rsidP="00365BAF">
            <w:pPr>
              <w:spacing w:before="60" w:after="60"/>
              <w:rPr>
                <w:color w:val="0E3178"/>
                <w:sz w:val="20"/>
                <w:szCs w:val="20"/>
              </w:rPr>
            </w:pPr>
            <w:r>
              <w:rPr>
                <w:color w:val="0E3178"/>
                <w:sz w:val="20"/>
                <w:szCs w:val="20"/>
              </w:rPr>
              <w:t>Prescribing &amp; administering blood &amp; blood products</w:t>
            </w:r>
          </w:p>
        </w:tc>
        <w:tc>
          <w:tcPr>
            <w:tcW w:w="12474" w:type="dxa"/>
          </w:tcPr>
          <w:p w14:paraId="64B2325B" w14:textId="77777777" w:rsidR="001014DC" w:rsidRPr="004158BC" w:rsidRDefault="00AC01A0" w:rsidP="00365BAF">
            <w:pPr>
              <w:pStyle w:val="ListParagraph"/>
              <w:numPr>
                <w:ilvl w:val="0"/>
                <w:numId w:val="2"/>
              </w:numPr>
              <w:spacing w:before="60" w:after="60"/>
              <w:ind w:right="502"/>
              <w:rPr>
                <w:rFonts w:asciiTheme="minorHAnsi" w:eastAsia="Calibri" w:hAnsiTheme="minorHAnsi" w:cs="Calibri"/>
                <w:color w:val="0E3178"/>
              </w:rPr>
            </w:pPr>
            <w:r w:rsidRPr="004158BC">
              <w:rPr>
                <w:rFonts w:asciiTheme="minorHAnsi" w:hAnsiTheme="minorHAnsi"/>
                <w:color w:val="0E3178"/>
              </w:rPr>
              <w:t>Systems are in place to ensure that the clinical use of blood and blood products is appropriate, and strategies are used to reduce the risks associated with transfusions.</w:t>
            </w:r>
          </w:p>
          <w:p w14:paraId="39937F64" w14:textId="77777777" w:rsidR="006D2B5B" w:rsidRPr="004158BC" w:rsidRDefault="006D2B5B" w:rsidP="00365BAF">
            <w:pPr>
              <w:pStyle w:val="ListParagraph"/>
              <w:numPr>
                <w:ilvl w:val="0"/>
                <w:numId w:val="2"/>
              </w:numPr>
              <w:spacing w:before="60" w:after="60"/>
              <w:ind w:right="502"/>
              <w:rPr>
                <w:rFonts w:asciiTheme="minorHAnsi" w:eastAsia="Calibri" w:hAnsiTheme="minorHAnsi" w:cs="Calibri"/>
                <w:color w:val="0E3178"/>
              </w:rPr>
            </w:pPr>
            <w:r w:rsidRPr="004158BC">
              <w:rPr>
                <w:rFonts w:asciiTheme="minorHAnsi" w:hAnsiTheme="minorHAnsi"/>
                <w:color w:val="0E3178"/>
              </w:rPr>
              <w:t>Clinicians prescribe and administer blood and blood products appropriately, in accordance with national guidelines and national criteria</w:t>
            </w:r>
            <w:r w:rsidR="00974A4B" w:rsidRPr="004158BC">
              <w:rPr>
                <w:rFonts w:asciiTheme="minorHAnsi" w:hAnsiTheme="minorHAnsi"/>
                <w:color w:val="0E3178"/>
              </w:rPr>
              <w:t>.</w:t>
            </w:r>
          </w:p>
          <w:p w14:paraId="4C69535A" w14:textId="26B23331" w:rsidR="00974A4B" w:rsidRPr="004158BC" w:rsidRDefault="00974A4B" w:rsidP="00365BAF">
            <w:pPr>
              <w:pStyle w:val="ListParagraph"/>
              <w:numPr>
                <w:ilvl w:val="0"/>
                <w:numId w:val="2"/>
              </w:numPr>
              <w:spacing w:before="60" w:after="60"/>
              <w:ind w:right="502"/>
              <w:rPr>
                <w:rFonts w:asciiTheme="minorHAnsi" w:eastAsia="Calibri" w:hAnsiTheme="minorHAnsi" w:cs="Calibri"/>
                <w:color w:val="0E3178"/>
              </w:rPr>
            </w:pPr>
            <w:r w:rsidRPr="004158BC">
              <w:rPr>
                <w:rFonts w:asciiTheme="minorHAnsi" w:hAnsiTheme="minorHAnsi"/>
                <w:color w:val="0E3178"/>
              </w:rPr>
              <w:t xml:space="preserve">Effective data collection systems to assess and </w:t>
            </w:r>
            <w:r w:rsidR="00B06367" w:rsidRPr="004158BC">
              <w:rPr>
                <w:rFonts w:asciiTheme="minorHAnsi" w:hAnsiTheme="minorHAnsi"/>
                <w:color w:val="0E3178"/>
              </w:rPr>
              <w:t>feedback</w:t>
            </w:r>
            <w:r w:rsidRPr="004158BC">
              <w:rPr>
                <w:rFonts w:asciiTheme="minorHAnsi" w:hAnsiTheme="minorHAnsi"/>
                <w:color w:val="0E3178"/>
              </w:rPr>
              <w:t xml:space="preserve"> statistics by specialty and clinician</w:t>
            </w:r>
            <w:r w:rsidR="00F916EF" w:rsidRPr="004158BC">
              <w:rPr>
                <w:rFonts w:asciiTheme="minorHAnsi" w:hAnsiTheme="minorHAnsi"/>
                <w:color w:val="0E3178"/>
              </w:rPr>
              <w:t>.</w:t>
            </w:r>
          </w:p>
          <w:p w14:paraId="52966778" w14:textId="77777777" w:rsidR="00F916EF" w:rsidRPr="004158BC" w:rsidRDefault="00F916EF" w:rsidP="00365BAF">
            <w:pPr>
              <w:pStyle w:val="ListParagraph"/>
              <w:numPr>
                <w:ilvl w:val="0"/>
                <w:numId w:val="2"/>
              </w:numPr>
              <w:spacing w:before="60" w:after="60"/>
              <w:ind w:right="502"/>
              <w:rPr>
                <w:rFonts w:asciiTheme="minorHAnsi" w:eastAsia="Calibri" w:hAnsiTheme="minorHAnsi" w:cs="Calibri"/>
                <w:color w:val="0E3178"/>
              </w:rPr>
            </w:pPr>
            <w:r w:rsidRPr="004158BC">
              <w:rPr>
                <w:rFonts w:asciiTheme="minorHAnsi" w:hAnsiTheme="minorHAnsi"/>
                <w:color w:val="0E3178"/>
              </w:rPr>
              <w:t>Clinician involvement in clinical pathway development</w:t>
            </w:r>
            <w:r w:rsidR="00B06367" w:rsidRPr="004158BC">
              <w:rPr>
                <w:rFonts w:asciiTheme="minorHAnsi" w:hAnsiTheme="minorHAnsi"/>
                <w:color w:val="0E3178"/>
              </w:rPr>
              <w:t>.</w:t>
            </w:r>
          </w:p>
          <w:p w14:paraId="6CD6F9D4" w14:textId="77777777" w:rsidR="00B06367" w:rsidRPr="004158BC" w:rsidRDefault="00B06367" w:rsidP="00365BAF">
            <w:pPr>
              <w:pStyle w:val="ListParagraph"/>
              <w:numPr>
                <w:ilvl w:val="0"/>
                <w:numId w:val="2"/>
              </w:numPr>
              <w:spacing w:before="60" w:after="60"/>
              <w:ind w:right="502"/>
              <w:rPr>
                <w:rFonts w:asciiTheme="minorHAnsi" w:eastAsia="Calibri" w:hAnsiTheme="minorHAnsi" w:cs="Calibri"/>
                <w:color w:val="0E3178"/>
              </w:rPr>
            </w:pPr>
            <w:r w:rsidRPr="004158BC">
              <w:rPr>
                <w:rFonts w:asciiTheme="minorHAnsi" w:hAnsiTheme="minorHAnsi"/>
                <w:color w:val="0E3178"/>
              </w:rPr>
              <w:t>Receive orientation or training for the prescription and administration of blood and blood products.</w:t>
            </w:r>
          </w:p>
          <w:p w14:paraId="5AFCC6DA" w14:textId="3D8DC3AF" w:rsidR="00B06367" w:rsidRPr="004158BC" w:rsidRDefault="00B06367" w:rsidP="00365BAF">
            <w:pPr>
              <w:pStyle w:val="ListParagraph"/>
              <w:numPr>
                <w:ilvl w:val="0"/>
                <w:numId w:val="2"/>
              </w:numPr>
              <w:spacing w:before="60" w:after="60"/>
              <w:ind w:right="502"/>
              <w:rPr>
                <w:rFonts w:asciiTheme="minorHAnsi" w:eastAsia="Calibri" w:hAnsiTheme="minorHAnsi" w:cs="Calibri"/>
                <w:color w:val="0E3178"/>
              </w:rPr>
            </w:pPr>
            <w:r w:rsidRPr="004158BC">
              <w:rPr>
                <w:rFonts w:asciiTheme="minorHAnsi" w:hAnsiTheme="minorHAnsi"/>
                <w:color w:val="0E3178"/>
              </w:rPr>
              <w:t>Provide education, training and tools to the workforce to support the introduction of PBM practices in the clinical setting</w:t>
            </w:r>
            <w:r w:rsidR="006C353A">
              <w:rPr>
                <w:rFonts w:asciiTheme="minorHAnsi" w:hAnsiTheme="minorHAnsi"/>
                <w:color w:val="0E3178"/>
              </w:rPr>
              <w:t>.</w:t>
            </w:r>
          </w:p>
        </w:tc>
      </w:tr>
      <w:tr w:rsidR="00A9709E" w:rsidRPr="008911C8" w14:paraId="548C3ABE" w14:textId="77777777" w:rsidTr="00365BAF">
        <w:tc>
          <w:tcPr>
            <w:tcW w:w="993" w:type="dxa"/>
          </w:tcPr>
          <w:p w14:paraId="08594B26" w14:textId="510E8FDA" w:rsidR="00A9709E" w:rsidRPr="008911C8" w:rsidRDefault="00A9709E" w:rsidP="00365BAF">
            <w:pPr>
              <w:spacing w:before="60" w:after="60"/>
              <w:rPr>
                <w:color w:val="0E3178"/>
                <w:sz w:val="20"/>
                <w:szCs w:val="20"/>
              </w:rPr>
            </w:pPr>
            <w:r>
              <w:rPr>
                <w:color w:val="0E3178"/>
                <w:sz w:val="20"/>
                <w:szCs w:val="20"/>
              </w:rPr>
              <w:t>7.07</w:t>
            </w:r>
          </w:p>
        </w:tc>
        <w:tc>
          <w:tcPr>
            <w:tcW w:w="2268" w:type="dxa"/>
            <w:vMerge w:val="restart"/>
          </w:tcPr>
          <w:p w14:paraId="64A49B23" w14:textId="62A14205" w:rsidR="00A9709E" w:rsidRPr="008911C8" w:rsidRDefault="00A9709E" w:rsidP="00365BAF">
            <w:pPr>
              <w:spacing w:before="60" w:after="60"/>
              <w:rPr>
                <w:color w:val="0E3178"/>
                <w:sz w:val="20"/>
                <w:szCs w:val="20"/>
              </w:rPr>
            </w:pPr>
            <w:r>
              <w:rPr>
                <w:color w:val="0E3178"/>
                <w:sz w:val="20"/>
                <w:szCs w:val="20"/>
              </w:rPr>
              <w:t>Reporting adverse events</w:t>
            </w:r>
          </w:p>
        </w:tc>
        <w:tc>
          <w:tcPr>
            <w:tcW w:w="12474" w:type="dxa"/>
          </w:tcPr>
          <w:p w14:paraId="71D62224" w14:textId="77777777" w:rsidR="00A9709E" w:rsidRPr="004158BC" w:rsidRDefault="003841B7" w:rsidP="00365BAF">
            <w:pPr>
              <w:pStyle w:val="ListParagraph"/>
              <w:numPr>
                <w:ilvl w:val="0"/>
                <w:numId w:val="2"/>
              </w:numPr>
              <w:spacing w:before="60" w:after="60"/>
              <w:ind w:right="502"/>
              <w:rPr>
                <w:rFonts w:asciiTheme="minorHAnsi" w:eastAsia="Calibri" w:hAnsiTheme="minorHAnsi" w:cs="Calibri"/>
                <w:color w:val="0E3178"/>
              </w:rPr>
            </w:pPr>
            <w:r w:rsidRPr="004158BC">
              <w:rPr>
                <w:rFonts w:asciiTheme="minorHAnsi" w:hAnsiTheme="minorHAnsi"/>
                <w:color w:val="0E3178"/>
              </w:rPr>
              <w:t>Transfusion-related adverse events are reported to enable identification of previous adverse reactions or special transfusion requirements, and to drive improvement opportunities.</w:t>
            </w:r>
          </w:p>
          <w:p w14:paraId="5ADB7079" w14:textId="7DE2771D" w:rsidR="003841B7" w:rsidRPr="004158BC" w:rsidRDefault="003841B7" w:rsidP="00365BAF">
            <w:pPr>
              <w:pStyle w:val="ListParagraph"/>
              <w:numPr>
                <w:ilvl w:val="0"/>
                <w:numId w:val="2"/>
              </w:numPr>
              <w:spacing w:before="60" w:after="60"/>
              <w:ind w:right="502"/>
              <w:rPr>
                <w:rFonts w:asciiTheme="minorHAnsi" w:eastAsia="Calibri" w:hAnsiTheme="minorHAnsi" w:cs="Calibri"/>
                <w:color w:val="0E3178"/>
              </w:rPr>
            </w:pPr>
            <w:r w:rsidRPr="004158BC">
              <w:rPr>
                <w:rFonts w:asciiTheme="minorHAnsi" w:hAnsiTheme="minorHAnsi"/>
                <w:color w:val="0E3178"/>
              </w:rPr>
              <w:t xml:space="preserve">Capture blood-related incidents in incident management and investigation </w:t>
            </w:r>
            <w:r w:rsidR="00AE3508" w:rsidRPr="004158BC">
              <w:rPr>
                <w:rFonts w:asciiTheme="minorHAnsi" w:hAnsiTheme="minorHAnsi"/>
                <w:color w:val="0E3178"/>
              </w:rPr>
              <w:t>systems and</w:t>
            </w:r>
            <w:r w:rsidRPr="004158BC">
              <w:rPr>
                <w:rFonts w:asciiTheme="minorHAnsi" w:hAnsiTheme="minorHAnsi"/>
                <w:color w:val="0E3178"/>
              </w:rPr>
              <w:t xml:space="preserve"> provide reports from these systems to the blood management governance group to inform activities in the blood management quality improvement system (see Action 7.2).</w:t>
            </w:r>
          </w:p>
          <w:p w14:paraId="26F1AF70" w14:textId="77777777" w:rsidR="003841B7" w:rsidRPr="004158BC" w:rsidRDefault="003841B7" w:rsidP="00365BAF">
            <w:pPr>
              <w:pStyle w:val="ListParagraph"/>
              <w:numPr>
                <w:ilvl w:val="0"/>
                <w:numId w:val="2"/>
              </w:numPr>
              <w:spacing w:before="60" w:after="60"/>
              <w:ind w:right="502"/>
              <w:rPr>
                <w:rFonts w:asciiTheme="minorHAnsi" w:eastAsia="Calibri" w:hAnsiTheme="minorHAnsi" w:cs="Calibri"/>
                <w:color w:val="0E3178"/>
              </w:rPr>
            </w:pPr>
            <w:r w:rsidRPr="004158BC">
              <w:rPr>
                <w:rFonts w:asciiTheme="minorHAnsi" w:hAnsiTheme="minorHAnsi"/>
                <w:color w:val="0E3178"/>
              </w:rPr>
              <w:t>Access to summary analysis of blood- and blood product–related incidents.</w:t>
            </w:r>
          </w:p>
          <w:p w14:paraId="20846436" w14:textId="77777777" w:rsidR="009C504F" w:rsidRPr="004158BC" w:rsidRDefault="009C504F" w:rsidP="00365BAF">
            <w:pPr>
              <w:pStyle w:val="ListParagraph"/>
              <w:numPr>
                <w:ilvl w:val="0"/>
                <w:numId w:val="2"/>
              </w:numPr>
              <w:spacing w:before="60" w:after="60"/>
              <w:ind w:right="502"/>
              <w:rPr>
                <w:rFonts w:asciiTheme="minorHAnsi" w:eastAsia="Calibri" w:hAnsiTheme="minorHAnsi" w:cs="Calibri"/>
                <w:color w:val="0E3178"/>
              </w:rPr>
            </w:pPr>
            <w:r w:rsidRPr="004158BC">
              <w:rPr>
                <w:rFonts w:asciiTheme="minorHAnsi" w:hAnsiTheme="minorHAnsi"/>
                <w:color w:val="0E3178"/>
              </w:rPr>
              <w:t>Report transfusion adverse events in accordance with regulator and supplier requirements, as well as local policies and procedure</w:t>
            </w:r>
            <w:r w:rsidR="003841DE" w:rsidRPr="004158BC">
              <w:rPr>
                <w:rFonts w:asciiTheme="minorHAnsi" w:hAnsiTheme="minorHAnsi"/>
                <w:color w:val="0E3178"/>
              </w:rPr>
              <w:t>.</w:t>
            </w:r>
          </w:p>
          <w:p w14:paraId="3A90D140" w14:textId="77777777" w:rsidR="003841DE" w:rsidRPr="004158BC" w:rsidRDefault="003841DE" w:rsidP="00365BAF">
            <w:pPr>
              <w:pStyle w:val="ListParagraph"/>
              <w:numPr>
                <w:ilvl w:val="0"/>
                <w:numId w:val="2"/>
              </w:numPr>
              <w:spacing w:before="60" w:after="60"/>
              <w:ind w:right="502"/>
              <w:rPr>
                <w:rFonts w:asciiTheme="minorHAnsi" w:eastAsia="Calibri" w:hAnsiTheme="minorHAnsi" w:cs="Calibri"/>
                <w:color w:val="0E3178"/>
              </w:rPr>
            </w:pPr>
            <w:r w:rsidRPr="004158BC">
              <w:rPr>
                <w:rFonts w:asciiTheme="minorHAnsi" w:hAnsiTheme="minorHAnsi"/>
                <w:color w:val="0E3178"/>
              </w:rPr>
              <w:t>Capture transfusion-related incidents, including near misses, in the organisation’s incident management and investigation systems under a category for incidents relating to blood and blood products.</w:t>
            </w:r>
          </w:p>
          <w:p w14:paraId="56C39B47" w14:textId="56DCD810" w:rsidR="003841DE" w:rsidRPr="004158BC" w:rsidRDefault="00E5290D" w:rsidP="00365BAF">
            <w:pPr>
              <w:pStyle w:val="ListParagraph"/>
              <w:numPr>
                <w:ilvl w:val="0"/>
                <w:numId w:val="2"/>
              </w:numPr>
              <w:spacing w:before="60" w:after="60"/>
              <w:ind w:right="502"/>
              <w:rPr>
                <w:rFonts w:asciiTheme="minorHAnsi" w:eastAsia="Calibri" w:hAnsiTheme="minorHAnsi" w:cs="Calibri"/>
                <w:color w:val="0E3178"/>
              </w:rPr>
            </w:pPr>
            <w:r w:rsidRPr="004158BC">
              <w:rPr>
                <w:rFonts w:asciiTheme="minorHAnsi" w:hAnsiTheme="minorHAnsi"/>
                <w:color w:val="0E3178"/>
              </w:rPr>
              <w:t xml:space="preserve">Report adverse events to the pathology service provider, the Australian Red Cross Blood Service or product manufacturer, and the Therapeutic Goods Administration (TGA; if required). Reporting adverse transfusion events allows identification of other patients at risk because of patient identity error (for example, ABO-incompatible transfusion to a second patient) or because other blood components collected from the implicated donor may also be affected (for example, in cases of bacterially contaminated blood components ), and assists in monitoring safety and quality of a product (for example, allergic reactions). The Blood Component Information booklet describes adverse </w:t>
            </w:r>
            <w:r w:rsidR="00AE3508" w:rsidRPr="004158BC">
              <w:rPr>
                <w:rFonts w:asciiTheme="minorHAnsi" w:hAnsiTheme="minorHAnsi"/>
                <w:color w:val="0E3178"/>
              </w:rPr>
              <w:t>reactions and</w:t>
            </w:r>
            <w:r w:rsidRPr="004158BC">
              <w:rPr>
                <w:rFonts w:asciiTheme="minorHAnsi" w:hAnsiTheme="minorHAnsi"/>
                <w:color w:val="0E3178"/>
              </w:rPr>
              <w:t xml:space="preserve"> identifies which reactions must be reported to the Australian Red Cross Blood Service. For commercial products, check with the manufacturer to identify their adverse event reporting requirements. Links to suppliers are on the NBA website.</w:t>
            </w:r>
          </w:p>
          <w:p w14:paraId="19E07F9C" w14:textId="2A74BC92" w:rsidR="002A2A1D" w:rsidRPr="004158BC" w:rsidRDefault="002A2A1D" w:rsidP="00365BAF">
            <w:pPr>
              <w:pStyle w:val="ListParagraph"/>
              <w:numPr>
                <w:ilvl w:val="0"/>
                <w:numId w:val="2"/>
              </w:numPr>
              <w:spacing w:before="60" w:after="60"/>
              <w:ind w:right="502"/>
              <w:rPr>
                <w:rFonts w:asciiTheme="minorHAnsi" w:eastAsia="Calibri" w:hAnsiTheme="minorHAnsi" w:cs="Calibri"/>
                <w:color w:val="0E3178"/>
              </w:rPr>
            </w:pPr>
            <w:r w:rsidRPr="004158BC">
              <w:rPr>
                <w:rFonts w:asciiTheme="minorHAnsi" w:hAnsiTheme="minorHAnsi"/>
                <w:color w:val="0E3178"/>
              </w:rPr>
              <w:t>Receive orientation or training for reporting transfusion-related adverse events in accordance with national guidelines and criteria.</w:t>
            </w:r>
          </w:p>
        </w:tc>
      </w:tr>
      <w:tr w:rsidR="00A9709E" w:rsidRPr="008911C8" w14:paraId="56E6006F" w14:textId="77777777" w:rsidTr="00365BAF">
        <w:tc>
          <w:tcPr>
            <w:tcW w:w="993" w:type="dxa"/>
          </w:tcPr>
          <w:p w14:paraId="22B67845" w14:textId="5D8602B0" w:rsidR="00A9709E" w:rsidRPr="008911C8" w:rsidRDefault="00A9709E" w:rsidP="00365BAF">
            <w:pPr>
              <w:spacing w:before="60" w:after="60"/>
              <w:rPr>
                <w:color w:val="0E3178"/>
                <w:sz w:val="20"/>
                <w:szCs w:val="20"/>
              </w:rPr>
            </w:pPr>
            <w:r>
              <w:rPr>
                <w:color w:val="0E3178"/>
                <w:sz w:val="20"/>
                <w:szCs w:val="20"/>
              </w:rPr>
              <w:t>7.08</w:t>
            </w:r>
          </w:p>
        </w:tc>
        <w:tc>
          <w:tcPr>
            <w:tcW w:w="2268" w:type="dxa"/>
            <w:vMerge/>
          </w:tcPr>
          <w:p w14:paraId="4D30C276" w14:textId="77777777" w:rsidR="00A9709E" w:rsidRPr="008911C8" w:rsidRDefault="00A9709E" w:rsidP="00365BAF">
            <w:pPr>
              <w:spacing w:before="60" w:after="60"/>
              <w:rPr>
                <w:color w:val="0E3178"/>
                <w:sz w:val="20"/>
                <w:szCs w:val="20"/>
              </w:rPr>
            </w:pPr>
          </w:p>
        </w:tc>
        <w:tc>
          <w:tcPr>
            <w:tcW w:w="12474" w:type="dxa"/>
          </w:tcPr>
          <w:p w14:paraId="251C975D" w14:textId="77777777" w:rsidR="00A9709E" w:rsidRPr="004158BC" w:rsidRDefault="00696260" w:rsidP="00365BAF">
            <w:pPr>
              <w:pStyle w:val="ListParagraph"/>
              <w:numPr>
                <w:ilvl w:val="0"/>
                <w:numId w:val="2"/>
              </w:numPr>
              <w:spacing w:before="60" w:after="60"/>
              <w:ind w:right="502"/>
              <w:rPr>
                <w:rFonts w:asciiTheme="minorHAnsi" w:eastAsia="Calibri" w:hAnsiTheme="minorHAnsi" w:cs="Calibri"/>
                <w:color w:val="0E3178"/>
              </w:rPr>
            </w:pPr>
            <w:r w:rsidRPr="004158BC">
              <w:rPr>
                <w:rFonts w:asciiTheme="minorHAnsi" w:hAnsiTheme="minorHAnsi"/>
                <w:color w:val="0E3178"/>
              </w:rPr>
              <w:t>The health service organisation participates in relevant haemovigilance activities to improve the effective and appropriate management of blood and blood products, and to ensure the safety of people receiving and donating blood.</w:t>
            </w:r>
          </w:p>
          <w:p w14:paraId="0ADC5243" w14:textId="77777777" w:rsidR="006E2937" w:rsidRPr="004158BC" w:rsidRDefault="00696260" w:rsidP="00365BAF">
            <w:pPr>
              <w:pStyle w:val="ListParagraph"/>
              <w:numPr>
                <w:ilvl w:val="0"/>
                <w:numId w:val="2"/>
              </w:numPr>
              <w:spacing w:before="60" w:after="60"/>
              <w:ind w:right="502"/>
              <w:rPr>
                <w:rFonts w:asciiTheme="minorHAnsi" w:eastAsia="Calibri" w:hAnsiTheme="minorHAnsi" w:cs="Calibri"/>
                <w:color w:val="0E3178"/>
              </w:rPr>
            </w:pPr>
            <w:r w:rsidRPr="004158BC">
              <w:rPr>
                <w:rFonts w:asciiTheme="minorHAnsi" w:hAnsiTheme="minorHAnsi"/>
                <w:color w:val="0E3178"/>
              </w:rPr>
              <w:t xml:space="preserve">Provide haemovigilance reporting to the blood management governance group, which is responsible for: </w:t>
            </w:r>
          </w:p>
          <w:p w14:paraId="222982F6" w14:textId="77777777" w:rsidR="006E2937" w:rsidRPr="004158BC" w:rsidRDefault="00696260" w:rsidP="006E2937">
            <w:pPr>
              <w:pStyle w:val="ListParagraph"/>
              <w:numPr>
                <w:ilvl w:val="1"/>
                <w:numId w:val="2"/>
              </w:numPr>
              <w:spacing w:before="60" w:after="60"/>
              <w:ind w:right="502"/>
              <w:rPr>
                <w:rFonts w:asciiTheme="minorHAnsi" w:eastAsia="Calibri" w:hAnsiTheme="minorHAnsi" w:cs="Calibri"/>
                <w:color w:val="0E3178"/>
              </w:rPr>
            </w:pPr>
            <w:r w:rsidRPr="004158BC">
              <w:rPr>
                <w:rFonts w:asciiTheme="minorHAnsi" w:hAnsiTheme="minorHAnsi"/>
                <w:color w:val="0E3178"/>
              </w:rPr>
              <w:lastRenderedPageBreak/>
              <w:t xml:space="preserve">Independently reviewing adverse events </w:t>
            </w:r>
          </w:p>
          <w:p w14:paraId="6676C88C" w14:textId="77777777" w:rsidR="006E2937" w:rsidRPr="004158BC" w:rsidRDefault="00696260" w:rsidP="006E2937">
            <w:pPr>
              <w:pStyle w:val="ListParagraph"/>
              <w:numPr>
                <w:ilvl w:val="1"/>
                <w:numId w:val="2"/>
              </w:numPr>
              <w:spacing w:before="60" w:after="60"/>
              <w:ind w:right="502"/>
              <w:rPr>
                <w:rFonts w:asciiTheme="minorHAnsi" w:eastAsia="Calibri" w:hAnsiTheme="minorHAnsi" w:cs="Calibri"/>
                <w:color w:val="0E3178"/>
              </w:rPr>
            </w:pPr>
            <w:r w:rsidRPr="004158BC">
              <w:rPr>
                <w:rFonts w:asciiTheme="minorHAnsi" w:hAnsiTheme="minorHAnsi"/>
                <w:color w:val="0E3178"/>
              </w:rPr>
              <w:t xml:space="preserve">Establishing validity classification and assessing imputability </w:t>
            </w:r>
          </w:p>
          <w:p w14:paraId="419A6794" w14:textId="15BF4996" w:rsidR="00696260" w:rsidRPr="004158BC" w:rsidRDefault="00696260" w:rsidP="006E2937">
            <w:pPr>
              <w:pStyle w:val="ListParagraph"/>
              <w:numPr>
                <w:ilvl w:val="1"/>
                <w:numId w:val="2"/>
              </w:numPr>
              <w:spacing w:before="60" w:after="60"/>
              <w:ind w:right="502"/>
              <w:rPr>
                <w:rFonts w:asciiTheme="minorHAnsi" w:eastAsia="Calibri" w:hAnsiTheme="minorHAnsi" w:cs="Calibri"/>
                <w:color w:val="0E3178"/>
              </w:rPr>
            </w:pPr>
            <w:r w:rsidRPr="004158BC">
              <w:rPr>
                <w:rFonts w:asciiTheme="minorHAnsi" w:hAnsiTheme="minorHAnsi"/>
                <w:color w:val="0E3178"/>
              </w:rPr>
              <w:t>Reporting adverse events to state and territory systems (see the NBA haemovigilance reporting website)</w:t>
            </w:r>
            <w:r w:rsidR="004E0AF4" w:rsidRPr="004158BC">
              <w:rPr>
                <w:rFonts w:asciiTheme="minorHAnsi" w:hAnsiTheme="minorHAnsi"/>
                <w:color w:val="0E3178"/>
              </w:rPr>
              <w:t>.</w:t>
            </w:r>
          </w:p>
          <w:p w14:paraId="62A10913" w14:textId="20694D00" w:rsidR="004E0AF4" w:rsidRPr="004158BC" w:rsidRDefault="004E0AF4" w:rsidP="00365BAF">
            <w:pPr>
              <w:pStyle w:val="ListParagraph"/>
              <w:numPr>
                <w:ilvl w:val="0"/>
                <w:numId w:val="2"/>
              </w:numPr>
              <w:spacing w:before="60" w:after="60"/>
              <w:ind w:right="502"/>
              <w:rPr>
                <w:rFonts w:asciiTheme="minorHAnsi" w:eastAsia="Calibri" w:hAnsiTheme="minorHAnsi" w:cs="Calibri"/>
                <w:color w:val="0E3178"/>
              </w:rPr>
            </w:pPr>
            <w:r w:rsidRPr="004158BC">
              <w:rPr>
                <w:rFonts w:asciiTheme="minorHAnsi" w:hAnsiTheme="minorHAnsi"/>
                <w:color w:val="0E3178"/>
              </w:rPr>
              <w:t>All members of the workforce involved in haemovigilance programs are expected to receive relevant orientation or training</w:t>
            </w:r>
            <w:r w:rsidR="001E3F0A">
              <w:rPr>
                <w:rFonts w:asciiTheme="minorHAnsi" w:hAnsiTheme="minorHAnsi"/>
                <w:color w:val="0E3178"/>
              </w:rPr>
              <w:t>.</w:t>
            </w:r>
          </w:p>
        </w:tc>
      </w:tr>
      <w:tr w:rsidR="001014DC" w:rsidRPr="008911C8" w14:paraId="4062999E" w14:textId="77777777" w:rsidTr="00365BAF">
        <w:tc>
          <w:tcPr>
            <w:tcW w:w="993" w:type="dxa"/>
          </w:tcPr>
          <w:p w14:paraId="50AB76B1" w14:textId="4DFEAF69" w:rsidR="001014DC" w:rsidRPr="008911C8" w:rsidRDefault="00946CA2" w:rsidP="00365BAF">
            <w:pPr>
              <w:spacing w:before="60" w:after="60"/>
              <w:rPr>
                <w:color w:val="0E3178"/>
                <w:sz w:val="20"/>
                <w:szCs w:val="20"/>
              </w:rPr>
            </w:pPr>
            <w:r>
              <w:rPr>
                <w:color w:val="0E3178"/>
                <w:sz w:val="20"/>
                <w:szCs w:val="20"/>
              </w:rPr>
              <w:lastRenderedPageBreak/>
              <w:t>7.09</w:t>
            </w:r>
          </w:p>
        </w:tc>
        <w:tc>
          <w:tcPr>
            <w:tcW w:w="2268" w:type="dxa"/>
          </w:tcPr>
          <w:p w14:paraId="5CF5525E" w14:textId="0DEE103D" w:rsidR="001014DC" w:rsidRPr="008911C8" w:rsidRDefault="0084732A" w:rsidP="00365BAF">
            <w:pPr>
              <w:spacing w:before="60" w:after="60"/>
              <w:rPr>
                <w:color w:val="0E3178"/>
                <w:sz w:val="20"/>
                <w:szCs w:val="20"/>
              </w:rPr>
            </w:pPr>
            <w:r>
              <w:rPr>
                <w:color w:val="0E3178"/>
                <w:sz w:val="20"/>
                <w:szCs w:val="20"/>
              </w:rPr>
              <w:t>Storing, distributing &amp; tracing blood and blood products</w:t>
            </w:r>
          </w:p>
        </w:tc>
        <w:tc>
          <w:tcPr>
            <w:tcW w:w="12474" w:type="dxa"/>
          </w:tcPr>
          <w:p w14:paraId="565F8607" w14:textId="77777777" w:rsidR="001014DC" w:rsidRPr="004158BC" w:rsidRDefault="004E0AF4" w:rsidP="00365BAF">
            <w:pPr>
              <w:pStyle w:val="ListParagraph"/>
              <w:numPr>
                <w:ilvl w:val="0"/>
                <w:numId w:val="2"/>
              </w:numPr>
              <w:spacing w:before="60" w:after="60"/>
              <w:ind w:right="502"/>
              <w:rPr>
                <w:rFonts w:asciiTheme="minorHAnsi" w:eastAsia="Calibri" w:hAnsiTheme="minorHAnsi" w:cs="Calibri"/>
                <w:color w:val="0E3178"/>
              </w:rPr>
            </w:pPr>
            <w:r w:rsidRPr="004158BC">
              <w:rPr>
                <w:rFonts w:asciiTheme="minorHAnsi" w:hAnsiTheme="minorHAnsi"/>
                <w:color w:val="0E3178"/>
              </w:rPr>
              <w:t>Blood and blood products are managed appropriately to ensure that they are available and safe for clinical needs</w:t>
            </w:r>
            <w:r w:rsidR="004316DB" w:rsidRPr="004158BC">
              <w:rPr>
                <w:rFonts w:asciiTheme="minorHAnsi" w:hAnsiTheme="minorHAnsi"/>
                <w:color w:val="0E3178"/>
              </w:rPr>
              <w:t>.</w:t>
            </w:r>
          </w:p>
          <w:p w14:paraId="4A65D9D5" w14:textId="3D737096" w:rsidR="004316DB" w:rsidRPr="004158BC" w:rsidRDefault="004316DB" w:rsidP="00365BAF">
            <w:pPr>
              <w:pStyle w:val="ListParagraph"/>
              <w:numPr>
                <w:ilvl w:val="0"/>
                <w:numId w:val="2"/>
              </w:numPr>
              <w:spacing w:before="60" w:after="60"/>
              <w:ind w:right="502"/>
              <w:rPr>
                <w:rFonts w:asciiTheme="minorHAnsi" w:eastAsia="Calibri" w:hAnsiTheme="minorHAnsi" w:cs="Calibri"/>
                <w:color w:val="0E3178"/>
              </w:rPr>
            </w:pPr>
            <w:r w:rsidRPr="004158BC">
              <w:rPr>
                <w:rFonts w:asciiTheme="minorHAnsi" w:hAnsiTheme="minorHAnsi"/>
                <w:color w:val="0E3178"/>
              </w:rPr>
              <w:t>Provide orientation and training to all members of the workforce involved in the management of blood and blood products, including ordering, traceability, receipt, storage, collection and transport of blood and blood products.</w:t>
            </w:r>
          </w:p>
        </w:tc>
      </w:tr>
      <w:tr w:rsidR="001014DC" w:rsidRPr="008911C8" w14:paraId="4ADA0377" w14:textId="77777777" w:rsidTr="00365BAF">
        <w:tc>
          <w:tcPr>
            <w:tcW w:w="993" w:type="dxa"/>
          </w:tcPr>
          <w:p w14:paraId="21AC290D" w14:textId="1494AFCA" w:rsidR="001014DC" w:rsidRPr="008911C8" w:rsidRDefault="00946CA2" w:rsidP="00365BAF">
            <w:pPr>
              <w:spacing w:before="60" w:after="60"/>
              <w:rPr>
                <w:color w:val="0E3178"/>
                <w:sz w:val="20"/>
                <w:szCs w:val="20"/>
              </w:rPr>
            </w:pPr>
            <w:r>
              <w:rPr>
                <w:color w:val="0E3178"/>
                <w:sz w:val="20"/>
                <w:szCs w:val="20"/>
              </w:rPr>
              <w:t>7.10</w:t>
            </w:r>
          </w:p>
        </w:tc>
        <w:tc>
          <w:tcPr>
            <w:tcW w:w="2268" w:type="dxa"/>
          </w:tcPr>
          <w:p w14:paraId="64AFABB7" w14:textId="14CFD16E" w:rsidR="001014DC" w:rsidRPr="008911C8" w:rsidRDefault="0084732A" w:rsidP="00365BAF">
            <w:pPr>
              <w:spacing w:before="60" w:after="60"/>
              <w:rPr>
                <w:color w:val="0E3178"/>
                <w:sz w:val="20"/>
                <w:szCs w:val="20"/>
              </w:rPr>
            </w:pPr>
            <w:r>
              <w:rPr>
                <w:color w:val="0E3178"/>
                <w:sz w:val="20"/>
                <w:szCs w:val="20"/>
              </w:rPr>
              <w:t>Availability of blood</w:t>
            </w:r>
          </w:p>
        </w:tc>
        <w:tc>
          <w:tcPr>
            <w:tcW w:w="12474" w:type="dxa"/>
          </w:tcPr>
          <w:p w14:paraId="6C09386F" w14:textId="77777777" w:rsidR="001014DC" w:rsidRPr="004158BC" w:rsidRDefault="002D2A86" w:rsidP="00365BAF">
            <w:pPr>
              <w:pStyle w:val="ListParagraph"/>
              <w:numPr>
                <w:ilvl w:val="0"/>
                <w:numId w:val="2"/>
              </w:numPr>
              <w:spacing w:before="60" w:after="60"/>
              <w:ind w:right="502"/>
              <w:rPr>
                <w:rFonts w:asciiTheme="minorHAnsi" w:eastAsia="Calibri" w:hAnsiTheme="minorHAnsi" w:cs="Calibri"/>
                <w:color w:val="0E3178"/>
              </w:rPr>
            </w:pPr>
            <w:r w:rsidRPr="004158BC">
              <w:rPr>
                <w:rFonts w:asciiTheme="minorHAnsi" w:hAnsiTheme="minorHAnsi"/>
                <w:color w:val="0E3178"/>
              </w:rPr>
              <w:t>Blood and blood products are managed to minimise wastage and ensure that product is available to meet clinical demand in times of shortage.</w:t>
            </w:r>
          </w:p>
          <w:p w14:paraId="35394794" w14:textId="43962AB9" w:rsidR="002D2A86" w:rsidRPr="004158BC" w:rsidRDefault="002D2A86" w:rsidP="00365BAF">
            <w:pPr>
              <w:pStyle w:val="ListParagraph"/>
              <w:numPr>
                <w:ilvl w:val="0"/>
                <w:numId w:val="2"/>
              </w:numPr>
              <w:spacing w:before="60" w:after="60"/>
              <w:ind w:right="502"/>
              <w:rPr>
                <w:rFonts w:asciiTheme="minorHAnsi" w:eastAsia="Calibri" w:hAnsiTheme="minorHAnsi" w:cs="Calibri"/>
                <w:color w:val="0E3178"/>
              </w:rPr>
            </w:pPr>
            <w:r w:rsidRPr="004158BC">
              <w:rPr>
                <w:rFonts w:asciiTheme="minorHAnsi" w:hAnsiTheme="minorHAnsi"/>
                <w:color w:val="0E3178"/>
              </w:rPr>
              <w:t>Provide training to the workforce about ensuring blood availability</w:t>
            </w:r>
            <w:r w:rsidR="006E2937" w:rsidRPr="004158BC">
              <w:rPr>
                <w:rFonts w:asciiTheme="minorHAnsi" w:hAnsiTheme="minorHAnsi"/>
                <w:color w:val="0E3178"/>
              </w:rPr>
              <w:t>.</w:t>
            </w:r>
          </w:p>
          <w:p w14:paraId="6697A872" w14:textId="77777777" w:rsidR="002D2A86" w:rsidRPr="004158BC" w:rsidRDefault="002D2A86" w:rsidP="00365BAF">
            <w:pPr>
              <w:pStyle w:val="ListParagraph"/>
              <w:numPr>
                <w:ilvl w:val="0"/>
                <w:numId w:val="2"/>
              </w:numPr>
              <w:spacing w:before="60" w:after="60"/>
              <w:ind w:right="502"/>
              <w:rPr>
                <w:rFonts w:asciiTheme="minorHAnsi" w:eastAsia="Calibri" w:hAnsiTheme="minorHAnsi" w:cs="Calibri"/>
                <w:color w:val="0E3178"/>
              </w:rPr>
            </w:pPr>
            <w:r w:rsidRPr="004158BC">
              <w:rPr>
                <w:rFonts w:asciiTheme="minorHAnsi" w:hAnsiTheme="minorHAnsi"/>
                <w:color w:val="0E3178"/>
              </w:rPr>
              <w:t>Record wastage in a system and monitor wastage reports</w:t>
            </w:r>
            <w:r w:rsidR="006E2937" w:rsidRPr="004158BC">
              <w:rPr>
                <w:rFonts w:asciiTheme="minorHAnsi" w:hAnsiTheme="minorHAnsi"/>
                <w:color w:val="0E3178"/>
              </w:rPr>
              <w:t>.</w:t>
            </w:r>
          </w:p>
          <w:p w14:paraId="425B7D12" w14:textId="72F1DB43" w:rsidR="006E2937" w:rsidRPr="004158BC" w:rsidRDefault="006E2937" w:rsidP="00365BAF">
            <w:pPr>
              <w:pStyle w:val="ListParagraph"/>
              <w:numPr>
                <w:ilvl w:val="0"/>
                <w:numId w:val="2"/>
              </w:numPr>
              <w:spacing w:before="60" w:after="60"/>
              <w:ind w:right="502"/>
              <w:rPr>
                <w:rFonts w:asciiTheme="minorHAnsi" w:eastAsia="Calibri" w:hAnsiTheme="minorHAnsi" w:cs="Calibri"/>
                <w:color w:val="0E3178"/>
              </w:rPr>
            </w:pPr>
            <w:r w:rsidRPr="004158BC">
              <w:rPr>
                <w:rFonts w:asciiTheme="minorHAnsi" w:hAnsiTheme="minorHAnsi"/>
                <w:color w:val="0E3178"/>
              </w:rPr>
              <w:t>Identifying strategies to ensure that products remain within specifications so that they do not need to be disposed of, including maintaining temperature requirements, reducing unnecessary handling and storing appropriately.</w:t>
            </w:r>
          </w:p>
        </w:tc>
      </w:tr>
    </w:tbl>
    <w:p w14:paraId="58BBD752" w14:textId="77777777" w:rsidR="001014DC" w:rsidRDefault="001014DC" w:rsidP="004F6A81">
      <w:pPr>
        <w:pStyle w:val="MaterGroupbody"/>
      </w:pPr>
    </w:p>
    <w:tbl>
      <w:tblPr>
        <w:tblStyle w:val="TableGrid"/>
        <w:tblW w:w="15735" w:type="dxa"/>
        <w:tblInd w:w="-289" w:type="dxa"/>
        <w:tblLook w:val="04A0" w:firstRow="1" w:lastRow="0" w:firstColumn="1" w:lastColumn="0" w:noHBand="0" w:noVBand="1"/>
      </w:tblPr>
      <w:tblGrid>
        <w:gridCol w:w="1042"/>
        <w:gridCol w:w="14693"/>
      </w:tblGrid>
      <w:tr w:rsidR="0066314D" w:rsidRPr="000C2452" w14:paraId="17A3C18C" w14:textId="77777777" w:rsidTr="0046781F">
        <w:tc>
          <w:tcPr>
            <w:tcW w:w="851" w:type="dxa"/>
          </w:tcPr>
          <w:p w14:paraId="44052D2A" w14:textId="633ED6F7" w:rsidR="0066314D" w:rsidRPr="000C2452" w:rsidRDefault="0046781F" w:rsidP="00365BAF">
            <w:pPr>
              <w:jc w:val="center"/>
              <w:rPr>
                <w:b/>
                <w:bCs/>
                <w:color w:val="0D3078" w:themeColor="text1"/>
                <w:sz w:val="36"/>
                <w:szCs w:val="36"/>
              </w:rPr>
            </w:pPr>
            <w:r>
              <w:object w:dxaOrig="1665" w:dyaOrig="1695" w14:anchorId="30B9F84E">
                <v:shape id="_x0000_i1031" type="#_x0000_t75" style="width:41.3pt;height:41.95pt" o:ole="">
                  <v:imagedata r:id="rId51" o:title=""/>
                </v:shape>
                <o:OLEObject Type="Embed" ProgID="PBrush" ShapeID="_x0000_i1031" DrawAspect="Content" ObjectID="_1684726707" r:id="rId52"/>
              </w:object>
            </w:r>
          </w:p>
        </w:tc>
        <w:tc>
          <w:tcPr>
            <w:tcW w:w="14884" w:type="dxa"/>
            <w:vAlign w:val="center"/>
          </w:tcPr>
          <w:p w14:paraId="15A28A63" w14:textId="5EE0ED3C" w:rsidR="0066314D" w:rsidRPr="000C2452" w:rsidRDefault="00062531" w:rsidP="00365BAF">
            <w:pPr>
              <w:rPr>
                <w:rFonts w:ascii="Calibri" w:eastAsia="Calibri" w:hAnsi="Calibri" w:cs="Calibri"/>
                <w:b/>
                <w:bCs/>
                <w:spacing w:val="1"/>
                <w:sz w:val="36"/>
                <w:szCs w:val="36"/>
              </w:rPr>
            </w:pPr>
            <w:r>
              <w:rPr>
                <w:b/>
                <w:bCs/>
                <w:color w:val="0D3078" w:themeColor="text1"/>
                <w:sz w:val="36"/>
                <w:szCs w:val="36"/>
              </w:rPr>
              <w:t>Recognising and Responding to Acute Deterioration</w:t>
            </w:r>
          </w:p>
        </w:tc>
      </w:tr>
      <w:tr w:rsidR="0066314D" w:rsidRPr="00EC10CA" w14:paraId="6C5B9B57" w14:textId="77777777" w:rsidTr="001014DC">
        <w:tc>
          <w:tcPr>
            <w:tcW w:w="15735" w:type="dxa"/>
            <w:gridSpan w:val="2"/>
          </w:tcPr>
          <w:p w14:paraId="0044D993" w14:textId="77777777" w:rsidR="0066314D" w:rsidRPr="00EC10CA" w:rsidRDefault="0066314D" w:rsidP="00365BAF">
            <w:pPr>
              <w:rPr>
                <w:b/>
                <w:bCs/>
                <w:color w:val="0E3178"/>
                <w:sz w:val="22"/>
                <w:szCs w:val="22"/>
              </w:rPr>
            </w:pPr>
            <w:r w:rsidRPr="00EC10CA">
              <w:rPr>
                <w:b/>
                <w:bCs/>
                <w:color w:val="0E3178"/>
                <w:sz w:val="22"/>
                <w:szCs w:val="22"/>
              </w:rPr>
              <w:t>Key Messages:</w:t>
            </w:r>
          </w:p>
        </w:tc>
      </w:tr>
      <w:tr w:rsidR="0066314D" w:rsidRPr="00EC10CA" w14:paraId="69D0340A" w14:textId="77777777" w:rsidTr="001014DC">
        <w:tc>
          <w:tcPr>
            <w:tcW w:w="15735" w:type="dxa"/>
            <w:gridSpan w:val="2"/>
          </w:tcPr>
          <w:p w14:paraId="44108CBE" w14:textId="77777777" w:rsidR="00E1709A" w:rsidRPr="00E1709A" w:rsidRDefault="00E1709A" w:rsidP="00E1709A">
            <w:pPr>
              <w:pStyle w:val="ListParagraph"/>
              <w:numPr>
                <w:ilvl w:val="0"/>
                <w:numId w:val="21"/>
              </w:numPr>
              <w:spacing w:before="60" w:after="60"/>
              <w:ind w:right="695"/>
              <w:rPr>
                <w:rFonts w:asciiTheme="minorHAnsi" w:eastAsia="Calibri" w:hAnsiTheme="minorHAnsi" w:cs="Calibri"/>
                <w:color w:val="0D3078" w:themeColor="text1"/>
              </w:rPr>
            </w:pPr>
            <w:r w:rsidRPr="00E1709A">
              <w:rPr>
                <w:rFonts w:asciiTheme="minorHAnsi" w:eastAsia="Calibri" w:hAnsiTheme="minorHAnsi" w:cs="Calibri"/>
                <w:color w:val="0D3078" w:themeColor="text1"/>
              </w:rPr>
              <w:t xml:space="preserve">The intent of this standard is to </w:t>
            </w:r>
            <w:r w:rsidRPr="00E1709A">
              <w:rPr>
                <w:rFonts w:asciiTheme="minorHAnsi" w:eastAsia="Calibri" w:hAnsiTheme="minorHAnsi" w:cs="Calibri"/>
                <w:color w:val="0E3178"/>
              </w:rPr>
              <w:t xml:space="preserve">ensure </w:t>
            </w:r>
            <w:r w:rsidRPr="00E1709A">
              <w:rPr>
                <w:rFonts w:asciiTheme="minorHAnsi" w:hAnsiTheme="minorHAnsi"/>
                <w:color w:val="0E3178"/>
              </w:rPr>
              <w:t xml:space="preserve">that a person’s acute deterioration is recognised promptly and appropriate action is taken. </w:t>
            </w:r>
          </w:p>
          <w:p w14:paraId="25FF0932" w14:textId="20469668" w:rsidR="00E1709A" w:rsidRPr="00E1709A" w:rsidRDefault="00E1709A" w:rsidP="00E1709A">
            <w:pPr>
              <w:pStyle w:val="ListParagraph"/>
              <w:numPr>
                <w:ilvl w:val="0"/>
                <w:numId w:val="21"/>
              </w:numPr>
              <w:spacing w:before="60" w:after="60"/>
              <w:ind w:right="695"/>
              <w:rPr>
                <w:rFonts w:asciiTheme="minorHAnsi" w:eastAsia="Calibri" w:hAnsiTheme="minorHAnsi" w:cs="Calibri"/>
                <w:color w:val="0D3078" w:themeColor="text1"/>
              </w:rPr>
            </w:pPr>
            <w:r w:rsidRPr="00E1709A">
              <w:rPr>
                <w:rFonts w:asciiTheme="minorHAnsi" w:hAnsiTheme="minorHAnsi"/>
                <w:color w:val="0E3178"/>
              </w:rPr>
              <w:t>Acute deterioration includes physiological changes, as well as acute changes in cognition and mental state.</w:t>
            </w:r>
          </w:p>
          <w:p w14:paraId="6F26FD91" w14:textId="56F23C45" w:rsidR="00062531" w:rsidRPr="00E1709A" w:rsidRDefault="00062531" w:rsidP="00062531">
            <w:pPr>
              <w:pStyle w:val="ListParagraph"/>
              <w:numPr>
                <w:ilvl w:val="0"/>
                <w:numId w:val="21"/>
              </w:numPr>
              <w:spacing w:before="60" w:after="60"/>
              <w:ind w:right="695"/>
              <w:rPr>
                <w:rFonts w:asciiTheme="minorHAnsi" w:eastAsia="Calibri" w:hAnsiTheme="minorHAnsi" w:cs="Calibri"/>
                <w:color w:val="0D3078" w:themeColor="text1"/>
              </w:rPr>
            </w:pPr>
            <w:r w:rsidRPr="00E1709A">
              <w:rPr>
                <w:rFonts w:asciiTheme="minorHAnsi" w:eastAsia="Calibri" w:hAnsiTheme="minorHAnsi" w:cs="Calibri"/>
                <w:color w:val="0D3078" w:themeColor="text1"/>
              </w:rPr>
              <w:t>Abn</w:t>
            </w:r>
            <w:r w:rsidRPr="00E1709A">
              <w:rPr>
                <w:rFonts w:asciiTheme="minorHAnsi" w:eastAsia="Calibri" w:hAnsiTheme="minorHAnsi" w:cs="Calibri"/>
                <w:color w:val="0D3078" w:themeColor="text1"/>
                <w:spacing w:val="-2"/>
              </w:rPr>
              <w:t>o</w:t>
            </w:r>
            <w:r w:rsidRPr="00E1709A">
              <w:rPr>
                <w:rFonts w:asciiTheme="minorHAnsi" w:eastAsia="Calibri" w:hAnsiTheme="minorHAnsi" w:cs="Calibri"/>
                <w:color w:val="0D3078" w:themeColor="text1"/>
                <w:spacing w:val="1"/>
              </w:rPr>
              <w:t>r</w:t>
            </w:r>
            <w:r w:rsidRPr="00E1709A">
              <w:rPr>
                <w:rFonts w:asciiTheme="minorHAnsi" w:eastAsia="Calibri" w:hAnsiTheme="minorHAnsi" w:cs="Calibri"/>
                <w:color w:val="0D3078" w:themeColor="text1"/>
              </w:rPr>
              <w:t>m</w:t>
            </w:r>
            <w:r w:rsidRPr="00E1709A">
              <w:rPr>
                <w:rFonts w:asciiTheme="minorHAnsi" w:eastAsia="Calibri" w:hAnsiTheme="minorHAnsi" w:cs="Calibri"/>
                <w:color w:val="0D3078" w:themeColor="text1"/>
                <w:spacing w:val="-2"/>
              </w:rPr>
              <w:t>a</w:t>
            </w:r>
            <w:r w:rsidRPr="00E1709A">
              <w:rPr>
                <w:rFonts w:asciiTheme="minorHAnsi" w:eastAsia="Calibri" w:hAnsiTheme="minorHAnsi" w:cs="Calibri"/>
                <w:color w:val="0D3078" w:themeColor="text1"/>
              </w:rPr>
              <w:t>l c</w:t>
            </w:r>
            <w:r w:rsidRPr="00E1709A">
              <w:rPr>
                <w:rFonts w:asciiTheme="minorHAnsi" w:eastAsia="Calibri" w:hAnsiTheme="minorHAnsi" w:cs="Calibri"/>
                <w:color w:val="0D3078" w:themeColor="text1"/>
                <w:spacing w:val="1"/>
              </w:rPr>
              <w:t>l</w:t>
            </w:r>
            <w:r w:rsidRPr="00E1709A">
              <w:rPr>
                <w:rFonts w:asciiTheme="minorHAnsi" w:eastAsia="Calibri" w:hAnsiTheme="minorHAnsi" w:cs="Calibri"/>
                <w:color w:val="0D3078" w:themeColor="text1"/>
                <w:spacing w:val="-2"/>
              </w:rPr>
              <w:t>i</w:t>
            </w:r>
            <w:r w:rsidRPr="00E1709A">
              <w:rPr>
                <w:rFonts w:asciiTheme="minorHAnsi" w:eastAsia="Calibri" w:hAnsiTheme="minorHAnsi" w:cs="Calibri"/>
                <w:color w:val="0D3078" w:themeColor="text1"/>
              </w:rPr>
              <w:t>n</w:t>
            </w:r>
            <w:r w:rsidRPr="00E1709A">
              <w:rPr>
                <w:rFonts w:asciiTheme="minorHAnsi" w:eastAsia="Calibri" w:hAnsiTheme="minorHAnsi" w:cs="Calibri"/>
                <w:color w:val="0D3078" w:themeColor="text1"/>
                <w:spacing w:val="1"/>
              </w:rPr>
              <w:t>i</w:t>
            </w:r>
            <w:r w:rsidRPr="00E1709A">
              <w:rPr>
                <w:rFonts w:asciiTheme="minorHAnsi" w:eastAsia="Calibri" w:hAnsiTheme="minorHAnsi" w:cs="Calibri"/>
                <w:color w:val="0D3078" w:themeColor="text1"/>
                <w:spacing w:val="-2"/>
              </w:rPr>
              <w:t>c</w:t>
            </w:r>
            <w:r w:rsidRPr="00E1709A">
              <w:rPr>
                <w:rFonts w:asciiTheme="minorHAnsi" w:eastAsia="Calibri" w:hAnsiTheme="minorHAnsi" w:cs="Calibri"/>
                <w:color w:val="0D3078" w:themeColor="text1"/>
                <w:spacing w:val="1"/>
              </w:rPr>
              <w:t>a</w:t>
            </w:r>
            <w:r w:rsidRPr="00E1709A">
              <w:rPr>
                <w:rFonts w:asciiTheme="minorHAnsi" w:eastAsia="Calibri" w:hAnsiTheme="minorHAnsi" w:cs="Calibri"/>
                <w:color w:val="0D3078" w:themeColor="text1"/>
              </w:rPr>
              <w:t>l o</w:t>
            </w:r>
            <w:r w:rsidRPr="00E1709A">
              <w:rPr>
                <w:rFonts w:asciiTheme="minorHAnsi" w:eastAsia="Calibri" w:hAnsiTheme="minorHAnsi" w:cs="Calibri"/>
                <w:color w:val="0D3078" w:themeColor="text1"/>
                <w:spacing w:val="-2"/>
              </w:rPr>
              <w:t>b</w:t>
            </w:r>
            <w:r w:rsidRPr="00E1709A">
              <w:rPr>
                <w:rFonts w:asciiTheme="minorHAnsi" w:eastAsia="Calibri" w:hAnsiTheme="minorHAnsi" w:cs="Calibri"/>
                <w:color w:val="0D3078" w:themeColor="text1"/>
                <w:spacing w:val="1"/>
              </w:rPr>
              <w:t>s</w:t>
            </w:r>
            <w:r w:rsidRPr="00E1709A">
              <w:rPr>
                <w:rFonts w:asciiTheme="minorHAnsi" w:eastAsia="Calibri" w:hAnsiTheme="minorHAnsi" w:cs="Calibri"/>
                <w:color w:val="0D3078" w:themeColor="text1"/>
              </w:rPr>
              <w:t>e</w:t>
            </w:r>
            <w:r w:rsidRPr="00E1709A">
              <w:rPr>
                <w:rFonts w:asciiTheme="minorHAnsi" w:eastAsia="Calibri" w:hAnsiTheme="minorHAnsi" w:cs="Calibri"/>
                <w:color w:val="0D3078" w:themeColor="text1"/>
                <w:spacing w:val="1"/>
              </w:rPr>
              <w:t>r</w:t>
            </w:r>
            <w:r w:rsidRPr="00E1709A">
              <w:rPr>
                <w:rFonts w:asciiTheme="minorHAnsi" w:eastAsia="Calibri" w:hAnsiTheme="minorHAnsi" w:cs="Calibri"/>
                <w:color w:val="0D3078" w:themeColor="text1"/>
                <w:spacing w:val="-1"/>
              </w:rPr>
              <w:t>v</w:t>
            </w:r>
            <w:r w:rsidRPr="00E1709A">
              <w:rPr>
                <w:rFonts w:asciiTheme="minorHAnsi" w:eastAsia="Calibri" w:hAnsiTheme="minorHAnsi" w:cs="Calibri"/>
                <w:color w:val="0D3078" w:themeColor="text1"/>
                <w:spacing w:val="-2"/>
              </w:rPr>
              <w:t>a</w:t>
            </w:r>
            <w:r w:rsidRPr="00E1709A">
              <w:rPr>
                <w:rFonts w:asciiTheme="minorHAnsi" w:eastAsia="Calibri" w:hAnsiTheme="minorHAnsi" w:cs="Calibri"/>
                <w:color w:val="0D3078" w:themeColor="text1"/>
                <w:spacing w:val="1"/>
              </w:rPr>
              <w:t>t</w:t>
            </w:r>
            <w:r w:rsidRPr="00E1709A">
              <w:rPr>
                <w:rFonts w:asciiTheme="minorHAnsi" w:eastAsia="Calibri" w:hAnsiTheme="minorHAnsi" w:cs="Calibri"/>
                <w:color w:val="0D3078" w:themeColor="text1"/>
                <w:spacing w:val="-2"/>
              </w:rPr>
              <w:t>i</w:t>
            </w:r>
            <w:r w:rsidRPr="00E1709A">
              <w:rPr>
                <w:rFonts w:asciiTheme="minorHAnsi" w:eastAsia="Calibri" w:hAnsiTheme="minorHAnsi" w:cs="Calibri"/>
                <w:color w:val="0D3078" w:themeColor="text1"/>
              </w:rPr>
              <w:t xml:space="preserve">ons </w:t>
            </w:r>
            <w:r w:rsidRPr="00E1709A">
              <w:rPr>
                <w:rFonts w:asciiTheme="minorHAnsi" w:eastAsia="Calibri" w:hAnsiTheme="minorHAnsi" w:cs="Calibri"/>
                <w:color w:val="0D3078" w:themeColor="text1"/>
                <w:spacing w:val="-1"/>
              </w:rPr>
              <w:t>(</w:t>
            </w:r>
            <w:r w:rsidRPr="00E1709A">
              <w:rPr>
                <w:rFonts w:asciiTheme="minorHAnsi" w:eastAsia="Calibri" w:hAnsiTheme="minorHAnsi" w:cs="Calibri"/>
                <w:color w:val="0D3078" w:themeColor="text1"/>
              </w:rPr>
              <w:t>e</w:t>
            </w:r>
            <w:r w:rsidRPr="00E1709A">
              <w:rPr>
                <w:rFonts w:asciiTheme="minorHAnsi" w:eastAsia="Calibri" w:hAnsiTheme="minorHAnsi" w:cs="Calibri"/>
                <w:color w:val="0D3078" w:themeColor="text1"/>
                <w:spacing w:val="-1"/>
              </w:rPr>
              <w:t>.g</w:t>
            </w:r>
            <w:r w:rsidRPr="00E1709A">
              <w:rPr>
                <w:rFonts w:asciiTheme="minorHAnsi" w:eastAsia="Calibri" w:hAnsiTheme="minorHAnsi" w:cs="Calibri"/>
                <w:color w:val="0D3078" w:themeColor="text1"/>
              </w:rPr>
              <w:t>.</w:t>
            </w:r>
            <w:r w:rsidRPr="00E1709A">
              <w:rPr>
                <w:rFonts w:asciiTheme="minorHAnsi" w:eastAsia="Calibri" w:hAnsiTheme="minorHAnsi" w:cs="Calibri"/>
                <w:color w:val="0D3078" w:themeColor="text1"/>
                <w:spacing w:val="-2"/>
              </w:rPr>
              <w:t xml:space="preserve"> </w:t>
            </w:r>
            <w:r w:rsidRPr="00E1709A">
              <w:rPr>
                <w:rFonts w:asciiTheme="minorHAnsi" w:eastAsia="Calibri" w:hAnsiTheme="minorHAnsi" w:cs="Calibri"/>
                <w:color w:val="0D3078" w:themeColor="text1"/>
                <w:spacing w:val="1"/>
              </w:rPr>
              <w:t>a</w:t>
            </w:r>
            <w:r w:rsidRPr="00E1709A">
              <w:rPr>
                <w:rFonts w:asciiTheme="minorHAnsi" w:eastAsia="Calibri" w:hAnsiTheme="minorHAnsi" w:cs="Calibri"/>
                <w:color w:val="0D3078" w:themeColor="text1"/>
              </w:rPr>
              <w:t>bn</w:t>
            </w:r>
            <w:r w:rsidRPr="00E1709A">
              <w:rPr>
                <w:rFonts w:asciiTheme="minorHAnsi" w:eastAsia="Calibri" w:hAnsiTheme="minorHAnsi" w:cs="Calibri"/>
                <w:color w:val="0D3078" w:themeColor="text1"/>
                <w:spacing w:val="-2"/>
              </w:rPr>
              <w:t>o</w:t>
            </w:r>
            <w:r w:rsidRPr="00E1709A">
              <w:rPr>
                <w:rFonts w:asciiTheme="minorHAnsi" w:eastAsia="Calibri" w:hAnsiTheme="minorHAnsi" w:cs="Calibri"/>
                <w:color w:val="0D3078" w:themeColor="text1"/>
                <w:spacing w:val="1"/>
              </w:rPr>
              <w:t>r</w:t>
            </w:r>
            <w:r w:rsidRPr="00E1709A">
              <w:rPr>
                <w:rFonts w:asciiTheme="minorHAnsi" w:eastAsia="Calibri" w:hAnsiTheme="minorHAnsi" w:cs="Calibri"/>
                <w:color w:val="0D3078" w:themeColor="text1"/>
              </w:rPr>
              <w:t>m</w:t>
            </w:r>
            <w:r w:rsidRPr="00E1709A">
              <w:rPr>
                <w:rFonts w:asciiTheme="minorHAnsi" w:eastAsia="Calibri" w:hAnsiTheme="minorHAnsi" w:cs="Calibri"/>
                <w:color w:val="0D3078" w:themeColor="text1"/>
                <w:spacing w:val="1"/>
              </w:rPr>
              <w:t>a</w:t>
            </w:r>
            <w:r w:rsidRPr="00E1709A">
              <w:rPr>
                <w:rFonts w:asciiTheme="minorHAnsi" w:eastAsia="Calibri" w:hAnsiTheme="minorHAnsi" w:cs="Calibri"/>
                <w:color w:val="0D3078" w:themeColor="text1"/>
              </w:rPr>
              <w:t>l</w:t>
            </w:r>
            <w:r w:rsidRPr="00E1709A">
              <w:rPr>
                <w:rFonts w:asciiTheme="minorHAnsi" w:eastAsia="Calibri" w:hAnsiTheme="minorHAnsi" w:cs="Calibri"/>
                <w:color w:val="0D3078" w:themeColor="text1"/>
                <w:spacing w:val="-2"/>
              </w:rPr>
              <w:t xml:space="preserve"> </w:t>
            </w:r>
            <w:r w:rsidRPr="00E1709A">
              <w:rPr>
                <w:rFonts w:asciiTheme="minorHAnsi" w:eastAsia="Calibri" w:hAnsiTheme="minorHAnsi" w:cs="Calibri"/>
                <w:color w:val="0D3078" w:themeColor="text1"/>
                <w:spacing w:val="1"/>
              </w:rPr>
              <w:t>r</w:t>
            </w:r>
            <w:r w:rsidRPr="00E1709A">
              <w:rPr>
                <w:rFonts w:asciiTheme="minorHAnsi" w:eastAsia="Calibri" w:hAnsiTheme="minorHAnsi" w:cs="Calibri"/>
                <w:color w:val="0D3078" w:themeColor="text1"/>
              </w:rPr>
              <w:t>e</w:t>
            </w:r>
            <w:r w:rsidRPr="00E1709A">
              <w:rPr>
                <w:rFonts w:asciiTheme="minorHAnsi" w:eastAsia="Calibri" w:hAnsiTheme="minorHAnsi" w:cs="Calibri"/>
                <w:color w:val="0D3078" w:themeColor="text1"/>
                <w:spacing w:val="-2"/>
              </w:rPr>
              <w:t>s</w:t>
            </w:r>
            <w:r w:rsidRPr="00E1709A">
              <w:rPr>
                <w:rFonts w:asciiTheme="minorHAnsi" w:eastAsia="Calibri" w:hAnsiTheme="minorHAnsi" w:cs="Calibri"/>
                <w:color w:val="0D3078" w:themeColor="text1"/>
              </w:rPr>
              <w:t>p</w:t>
            </w:r>
            <w:r w:rsidRPr="00E1709A">
              <w:rPr>
                <w:rFonts w:asciiTheme="minorHAnsi" w:eastAsia="Calibri" w:hAnsiTheme="minorHAnsi" w:cs="Calibri"/>
                <w:color w:val="0D3078" w:themeColor="text1"/>
                <w:spacing w:val="1"/>
              </w:rPr>
              <w:t>i</w:t>
            </w:r>
            <w:r w:rsidRPr="00E1709A">
              <w:rPr>
                <w:rFonts w:asciiTheme="minorHAnsi" w:eastAsia="Calibri" w:hAnsiTheme="minorHAnsi" w:cs="Calibri"/>
                <w:color w:val="0D3078" w:themeColor="text1"/>
                <w:spacing w:val="-1"/>
              </w:rPr>
              <w:t>r</w:t>
            </w:r>
            <w:r w:rsidRPr="00E1709A">
              <w:rPr>
                <w:rFonts w:asciiTheme="minorHAnsi" w:eastAsia="Calibri" w:hAnsiTheme="minorHAnsi" w:cs="Calibri"/>
                <w:color w:val="0D3078" w:themeColor="text1"/>
                <w:spacing w:val="1"/>
              </w:rPr>
              <w:t>a</w:t>
            </w:r>
            <w:r w:rsidRPr="00E1709A">
              <w:rPr>
                <w:rFonts w:asciiTheme="minorHAnsi" w:eastAsia="Calibri" w:hAnsiTheme="minorHAnsi" w:cs="Calibri"/>
                <w:color w:val="0D3078" w:themeColor="text1"/>
                <w:spacing w:val="-1"/>
              </w:rPr>
              <w:t>t</w:t>
            </w:r>
            <w:r w:rsidRPr="00E1709A">
              <w:rPr>
                <w:rFonts w:asciiTheme="minorHAnsi" w:eastAsia="Calibri" w:hAnsiTheme="minorHAnsi" w:cs="Calibri"/>
                <w:color w:val="0D3078" w:themeColor="text1"/>
              </w:rPr>
              <w:t>o</w:t>
            </w:r>
            <w:r w:rsidRPr="00E1709A">
              <w:rPr>
                <w:rFonts w:asciiTheme="minorHAnsi" w:eastAsia="Calibri" w:hAnsiTheme="minorHAnsi" w:cs="Calibri"/>
                <w:color w:val="0D3078" w:themeColor="text1"/>
                <w:spacing w:val="1"/>
              </w:rPr>
              <w:t>r</w:t>
            </w:r>
            <w:r w:rsidRPr="00E1709A">
              <w:rPr>
                <w:rFonts w:asciiTheme="minorHAnsi" w:eastAsia="Calibri" w:hAnsiTheme="minorHAnsi" w:cs="Calibri"/>
                <w:color w:val="0D3078" w:themeColor="text1"/>
              </w:rPr>
              <w:t>y</w:t>
            </w:r>
            <w:r w:rsidRPr="00E1709A">
              <w:rPr>
                <w:rFonts w:asciiTheme="minorHAnsi" w:eastAsia="Calibri" w:hAnsiTheme="minorHAnsi" w:cs="Calibri"/>
                <w:color w:val="0D3078" w:themeColor="text1"/>
                <w:spacing w:val="-2"/>
              </w:rPr>
              <w:t xml:space="preserve"> r</w:t>
            </w:r>
            <w:r w:rsidRPr="00E1709A">
              <w:rPr>
                <w:rFonts w:asciiTheme="minorHAnsi" w:eastAsia="Calibri" w:hAnsiTheme="minorHAnsi" w:cs="Calibri"/>
                <w:color w:val="0D3078" w:themeColor="text1"/>
                <w:spacing w:val="1"/>
              </w:rPr>
              <w:t>at</w:t>
            </w:r>
            <w:r w:rsidRPr="00E1709A">
              <w:rPr>
                <w:rFonts w:asciiTheme="minorHAnsi" w:eastAsia="Calibri" w:hAnsiTheme="minorHAnsi" w:cs="Calibri"/>
                <w:color w:val="0D3078" w:themeColor="text1"/>
                <w:spacing w:val="-2"/>
              </w:rPr>
              <w:t>e</w:t>
            </w:r>
            <w:r w:rsidRPr="00E1709A">
              <w:rPr>
                <w:rFonts w:asciiTheme="minorHAnsi" w:eastAsia="Calibri" w:hAnsiTheme="minorHAnsi" w:cs="Calibri"/>
                <w:color w:val="0D3078" w:themeColor="text1"/>
              </w:rPr>
              <w:t>,</w:t>
            </w:r>
            <w:r w:rsidRPr="00E1709A">
              <w:rPr>
                <w:rFonts w:asciiTheme="minorHAnsi" w:eastAsia="Calibri" w:hAnsiTheme="minorHAnsi" w:cs="Calibri"/>
                <w:color w:val="0D3078" w:themeColor="text1"/>
                <w:spacing w:val="-1"/>
              </w:rPr>
              <w:t xml:space="preserve"> </w:t>
            </w:r>
            <w:r w:rsidRPr="00E1709A">
              <w:rPr>
                <w:rFonts w:asciiTheme="minorHAnsi" w:eastAsia="Calibri" w:hAnsiTheme="minorHAnsi" w:cs="Calibri"/>
                <w:color w:val="0D3078" w:themeColor="text1"/>
              </w:rPr>
              <w:t>b</w:t>
            </w:r>
            <w:r w:rsidRPr="00E1709A">
              <w:rPr>
                <w:rFonts w:asciiTheme="minorHAnsi" w:eastAsia="Calibri" w:hAnsiTheme="minorHAnsi" w:cs="Calibri"/>
                <w:color w:val="0D3078" w:themeColor="text1"/>
                <w:spacing w:val="1"/>
              </w:rPr>
              <w:t>l</w:t>
            </w:r>
            <w:r w:rsidRPr="00E1709A">
              <w:rPr>
                <w:rFonts w:asciiTheme="minorHAnsi" w:eastAsia="Calibri" w:hAnsiTheme="minorHAnsi" w:cs="Calibri"/>
                <w:color w:val="0D3078" w:themeColor="text1"/>
              </w:rPr>
              <w:t>ood p</w:t>
            </w:r>
            <w:r w:rsidRPr="00E1709A">
              <w:rPr>
                <w:rFonts w:asciiTheme="minorHAnsi" w:eastAsia="Calibri" w:hAnsiTheme="minorHAnsi" w:cs="Calibri"/>
                <w:color w:val="0D3078" w:themeColor="text1"/>
                <w:spacing w:val="1"/>
              </w:rPr>
              <w:t>r</w:t>
            </w:r>
            <w:r w:rsidRPr="00E1709A">
              <w:rPr>
                <w:rFonts w:asciiTheme="minorHAnsi" w:eastAsia="Calibri" w:hAnsiTheme="minorHAnsi" w:cs="Calibri"/>
                <w:color w:val="0D3078" w:themeColor="text1"/>
                <w:spacing w:val="-2"/>
              </w:rPr>
              <w:t>e</w:t>
            </w:r>
            <w:r w:rsidRPr="00E1709A">
              <w:rPr>
                <w:rFonts w:asciiTheme="minorHAnsi" w:eastAsia="Calibri" w:hAnsiTheme="minorHAnsi" w:cs="Calibri"/>
                <w:color w:val="0D3078" w:themeColor="text1"/>
                <w:spacing w:val="1"/>
              </w:rPr>
              <w:t>ss</w:t>
            </w:r>
            <w:r w:rsidRPr="00E1709A">
              <w:rPr>
                <w:rFonts w:asciiTheme="minorHAnsi" w:eastAsia="Calibri" w:hAnsiTheme="minorHAnsi" w:cs="Calibri"/>
                <w:color w:val="0D3078" w:themeColor="text1"/>
                <w:spacing w:val="-2"/>
              </w:rPr>
              <w:t>u</w:t>
            </w:r>
            <w:r w:rsidRPr="00E1709A">
              <w:rPr>
                <w:rFonts w:asciiTheme="minorHAnsi" w:eastAsia="Calibri" w:hAnsiTheme="minorHAnsi" w:cs="Calibri"/>
                <w:color w:val="0D3078" w:themeColor="text1"/>
                <w:spacing w:val="1"/>
              </w:rPr>
              <w:t>r</w:t>
            </w:r>
            <w:r w:rsidRPr="00E1709A">
              <w:rPr>
                <w:rFonts w:asciiTheme="minorHAnsi" w:eastAsia="Calibri" w:hAnsiTheme="minorHAnsi" w:cs="Calibri"/>
                <w:color w:val="0D3078" w:themeColor="text1"/>
              </w:rPr>
              <w:t>e</w:t>
            </w:r>
            <w:r w:rsidRPr="00E1709A">
              <w:rPr>
                <w:rFonts w:asciiTheme="minorHAnsi" w:eastAsia="Calibri" w:hAnsiTheme="minorHAnsi" w:cs="Calibri"/>
                <w:color w:val="0D3078" w:themeColor="text1"/>
                <w:spacing w:val="-1"/>
              </w:rPr>
              <w:t xml:space="preserve"> </w:t>
            </w:r>
            <w:r w:rsidRPr="00E1709A">
              <w:rPr>
                <w:rFonts w:asciiTheme="minorHAnsi" w:eastAsia="Calibri" w:hAnsiTheme="minorHAnsi" w:cs="Calibri"/>
                <w:color w:val="0D3078" w:themeColor="text1"/>
                <w:spacing w:val="-2"/>
              </w:rPr>
              <w:t>a</w:t>
            </w:r>
            <w:r w:rsidRPr="00E1709A">
              <w:rPr>
                <w:rFonts w:asciiTheme="minorHAnsi" w:eastAsia="Calibri" w:hAnsiTheme="minorHAnsi" w:cs="Calibri"/>
                <w:color w:val="0D3078" w:themeColor="text1"/>
              </w:rPr>
              <w:t>nd h</w:t>
            </w:r>
            <w:r w:rsidRPr="00E1709A">
              <w:rPr>
                <w:rFonts w:asciiTheme="minorHAnsi" w:eastAsia="Calibri" w:hAnsiTheme="minorHAnsi" w:cs="Calibri"/>
                <w:color w:val="0D3078" w:themeColor="text1"/>
                <w:spacing w:val="-2"/>
              </w:rPr>
              <w:t>e</w:t>
            </w:r>
            <w:r w:rsidRPr="00E1709A">
              <w:rPr>
                <w:rFonts w:asciiTheme="minorHAnsi" w:eastAsia="Calibri" w:hAnsiTheme="minorHAnsi" w:cs="Calibri"/>
                <w:color w:val="0D3078" w:themeColor="text1"/>
                <w:spacing w:val="1"/>
              </w:rPr>
              <w:t>a</w:t>
            </w:r>
            <w:r w:rsidRPr="00E1709A">
              <w:rPr>
                <w:rFonts w:asciiTheme="minorHAnsi" w:eastAsia="Calibri" w:hAnsiTheme="minorHAnsi" w:cs="Calibri"/>
                <w:color w:val="0D3078" w:themeColor="text1"/>
                <w:spacing w:val="-1"/>
              </w:rPr>
              <w:t>r</w:t>
            </w:r>
            <w:r w:rsidRPr="00E1709A">
              <w:rPr>
                <w:rFonts w:asciiTheme="minorHAnsi" w:eastAsia="Calibri" w:hAnsiTheme="minorHAnsi" w:cs="Calibri"/>
                <w:color w:val="0D3078" w:themeColor="text1"/>
              </w:rPr>
              <w:t xml:space="preserve">t </w:t>
            </w:r>
            <w:r w:rsidRPr="00E1709A">
              <w:rPr>
                <w:rFonts w:asciiTheme="minorHAnsi" w:eastAsia="Calibri" w:hAnsiTheme="minorHAnsi" w:cs="Calibri"/>
                <w:color w:val="0D3078" w:themeColor="text1"/>
                <w:spacing w:val="-2"/>
              </w:rPr>
              <w:t>r</w:t>
            </w:r>
            <w:r w:rsidRPr="00E1709A">
              <w:rPr>
                <w:rFonts w:asciiTheme="minorHAnsi" w:eastAsia="Calibri" w:hAnsiTheme="minorHAnsi" w:cs="Calibri"/>
                <w:color w:val="0D3078" w:themeColor="text1"/>
                <w:spacing w:val="1"/>
              </w:rPr>
              <w:t>at</w:t>
            </w:r>
            <w:r w:rsidRPr="00E1709A">
              <w:rPr>
                <w:rFonts w:asciiTheme="minorHAnsi" w:eastAsia="Calibri" w:hAnsiTheme="minorHAnsi" w:cs="Calibri"/>
                <w:color w:val="0D3078" w:themeColor="text1"/>
              </w:rPr>
              <w:t>e)</w:t>
            </w:r>
            <w:r w:rsidRPr="00E1709A">
              <w:rPr>
                <w:rFonts w:asciiTheme="minorHAnsi" w:eastAsia="Calibri" w:hAnsiTheme="minorHAnsi" w:cs="Calibri"/>
                <w:color w:val="0D3078" w:themeColor="text1"/>
                <w:spacing w:val="-2"/>
              </w:rPr>
              <w:t xml:space="preserve"> </w:t>
            </w:r>
            <w:r w:rsidRPr="00E1709A">
              <w:rPr>
                <w:rFonts w:asciiTheme="minorHAnsi" w:eastAsia="Calibri" w:hAnsiTheme="minorHAnsi" w:cs="Calibri"/>
                <w:color w:val="0D3078" w:themeColor="text1"/>
                <w:spacing w:val="1"/>
              </w:rPr>
              <w:t>a</w:t>
            </w:r>
            <w:r w:rsidRPr="00E1709A">
              <w:rPr>
                <w:rFonts w:asciiTheme="minorHAnsi" w:eastAsia="Calibri" w:hAnsiTheme="minorHAnsi" w:cs="Calibri"/>
                <w:color w:val="0D3078" w:themeColor="text1"/>
                <w:spacing w:val="-1"/>
              </w:rPr>
              <w:t>r</w:t>
            </w:r>
            <w:r w:rsidRPr="00E1709A">
              <w:rPr>
                <w:rFonts w:asciiTheme="minorHAnsi" w:eastAsia="Calibri" w:hAnsiTheme="minorHAnsi" w:cs="Calibri"/>
                <w:color w:val="0D3078" w:themeColor="text1"/>
              </w:rPr>
              <w:t>e</w:t>
            </w:r>
            <w:r w:rsidRPr="00E1709A">
              <w:rPr>
                <w:rFonts w:asciiTheme="minorHAnsi" w:eastAsia="Calibri" w:hAnsiTheme="minorHAnsi" w:cs="Calibri"/>
                <w:color w:val="0D3078" w:themeColor="text1"/>
                <w:spacing w:val="-1"/>
              </w:rPr>
              <w:t xml:space="preserve"> </w:t>
            </w:r>
            <w:r w:rsidRPr="00E1709A">
              <w:rPr>
                <w:rFonts w:asciiTheme="minorHAnsi" w:eastAsia="Calibri" w:hAnsiTheme="minorHAnsi" w:cs="Calibri"/>
                <w:color w:val="0D3078" w:themeColor="text1"/>
              </w:rPr>
              <w:t>of</w:t>
            </w:r>
            <w:r w:rsidRPr="00E1709A">
              <w:rPr>
                <w:rFonts w:asciiTheme="minorHAnsi" w:eastAsia="Calibri" w:hAnsiTheme="minorHAnsi" w:cs="Calibri"/>
                <w:color w:val="0D3078" w:themeColor="text1"/>
                <w:spacing w:val="1"/>
              </w:rPr>
              <w:t>t</w:t>
            </w:r>
            <w:r w:rsidRPr="00E1709A">
              <w:rPr>
                <w:rFonts w:asciiTheme="minorHAnsi" w:eastAsia="Calibri" w:hAnsiTheme="minorHAnsi" w:cs="Calibri"/>
                <w:color w:val="0D3078" w:themeColor="text1"/>
                <w:spacing w:val="-2"/>
              </w:rPr>
              <w:t>e</w:t>
            </w:r>
            <w:r w:rsidRPr="00E1709A">
              <w:rPr>
                <w:rFonts w:asciiTheme="minorHAnsi" w:eastAsia="Calibri" w:hAnsiTheme="minorHAnsi" w:cs="Calibri"/>
                <w:color w:val="0D3078" w:themeColor="text1"/>
              </w:rPr>
              <w:t>n p</w:t>
            </w:r>
            <w:r w:rsidRPr="00E1709A">
              <w:rPr>
                <w:rFonts w:asciiTheme="minorHAnsi" w:eastAsia="Calibri" w:hAnsiTheme="minorHAnsi" w:cs="Calibri"/>
                <w:color w:val="0D3078" w:themeColor="text1"/>
                <w:spacing w:val="-2"/>
              </w:rPr>
              <w:t>r</w:t>
            </w:r>
            <w:r w:rsidRPr="00E1709A">
              <w:rPr>
                <w:rFonts w:asciiTheme="minorHAnsi" w:eastAsia="Calibri" w:hAnsiTheme="minorHAnsi" w:cs="Calibri"/>
                <w:color w:val="0D3078" w:themeColor="text1"/>
              </w:rPr>
              <w:t>e</w:t>
            </w:r>
            <w:r w:rsidRPr="00E1709A">
              <w:rPr>
                <w:rFonts w:asciiTheme="minorHAnsi" w:eastAsia="Calibri" w:hAnsiTheme="minorHAnsi" w:cs="Calibri"/>
                <w:color w:val="0D3078" w:themeColor="text1"/>
                <w:spacing w:val="1"/>
              </w:rPr>
              <w:t>s</w:t>
            </w:r>
            <w:r w:rsidRPr="00E1709A">
              <w:rPr>
                <w:rFonts w:asciiTheme="minorHAnsi" w:eastAsia="Calibri" w:hAnsiTheme="minorHAnsi" w:cs="Calibri"/>
                <w:color w:val="0D3078" w:themeColor="text1"/>
                <w:spacing w:val="-2"/>
              </w:rPr>
              <w:t>en</w:t>
            </w:r>
            <w:r w:rsidRPr="00E1709A">
              <w:rPr>
                <w:rFonts w:asciiTheme="minorHAnsi" w:eastAsia="Calibri" w:hAnsiTheme="minorHAnsi" w:cs="Calibri"/>
                <w:color w:val="0D3078" w:themeColor="text1"/>
              </w:rPr>
              <w:t>t p</w:t>
            </w:r>
            <w:r w:rsidRPr="00E1709A">
              <w:rPr>
                <w:rFonts w:asciiTheme="minorHAnsi" w:eastAsia="Calibri" w:hAnsiTheme="minorHAnsi" w:cs="Calibri"/>
                <w:color w:val="0D3078" w:themeColor="text1"/>
                <w:spacing w:val="1"/>
              </w:rPr>
              <w:t>r</w:t>
            </w:r>
            <w:r w:rsidRPr="00E1709A">
              <w:rPr>
                <w:rFonts w:asciiTheme="minorHAnsi" w:eastAsia="Calibri" w:hAnsiTheme="minorHAnsi" w:cs="Calibri"/>
                <w:color w:val="0D3078" w:themeColor="text1"/>
                <w:spacing w:val="-2"/>
              </w:rPr>
              <w:t>i</w:t>
            </w:r>
            <w:r w:rsidRPr="00E1709A">
              <w:rPr>
                <w:rFonts w:asciiTheme="minorHAnsi" w:eastAsia="Calibri" w:hAnsiTheme="minorHAnsi" w:cs="Calibri"/>
                <w:color w:val="0D3078" w:themeColor="text1"/>
              </w:rPr>
              <w:t xml:space="preserve">or </w:t>
            </w:r>
            <w:r w:rsidRPr="00E1709A">
              <w:rPr>
                <w:rFonts w:asciiTheme="minorHAnsi" w:eastAsia="Calibri" w:hAnsiTheme="minorHAnsi" w:cs="Calibri"/>
                <w:color w:val="0D3078" w:themeColor="text1"/>
                <w:spacing w:val="-1"/>
              </w:rPr>
              <w:t>t</w:t>
            </w:r>
            <w:r w:rsidRPr="00E1709A">
              <w:rPr>
                <w:rFonts w:asciiTheme="minorHAnsi" w:eastAsia="Calibri" w:hAnsiTheme="minorHAnsi" w:cs="Calibri"/>
                <w:color w:val="0D3078" w:themeColor="text1"/>
              </w:rPr>
              <w:t>o</w:t>
            </w:r>
            <w:r w:rsidRPr="00E1709A">
              <w:rPr>
                <w:rFonts w:asciiTheme="minorHAnsi" w:eastAsia="Calibri" w:hAnsiTheme="minorHAnsi" w:cs="Calibri"/>
                <w:color w:val="0D3078" w:themeColor="text1"/>
                <w:spacing w:val="-1"/>
              </w:rPr>
              <w:t xml:space="preserve"> </w:t>
            </w:r>
            <w:r w:rsidRPr="00E1709A">
              <w:rPr>
                <w:rFonts w:asciiTheme="minorHAnsi" w:eastAsia="Calibri" w:hAnsiTheme="minorHAnsi" w:cs="Calibri"/>
                <w:color w:val="0D3078" w:themeColor="text1"/>
              </w:rPr>
              <w:t>p</w:t>
            </w:r>
            <w:r w:rsidRPr="00E1709A">
              <w:rPr>
                <w:rFonts w:asciiTheme="minorHAnsi" w:eastAsia="Calibri" w:hAnsiTheme="minorHAnsi" w:cs="Calibri"/>
                <w:color w:val="0D3078" w:themeColor="text1"/>
                <w:spacing w:val="-2"/>
              </w:rPr>
              <w:t>a</w:t>
            </w:r>
            <w:r w:rsidRPr="00E1709A">
              <w:rPr>
                <w:rFonts w:asciiTheme="minorHAnsi" w:eastAsia="Calibri" w:hAnsiTheme="minorHAnsi" w:cs="Calibri"/>
                <w:color w:val="0D3078" w:themeColor="text1"/>
                <w:spacing w:val="1"/>
              </w:rPr>
              <w:t>ti</w:t>
            </w:r>
            <w:r w:rsidRPr="00E1709A">
              <w:rPr>
                <w:rFonts w:asciiTheme="minorHAnsi" w:eastAsia="Calibri" w:hAnsiTheme="minorHAnsi" w:cs="Calibri"/>
                <w:color w:val="0D3078" w:themeColor="text1"/>
                <w:spacing w:val="-2"/>
              </w:rPr>
              <w:t>e</w:t>
            </w:r>
            <w:r w:rsidRPr="00E1709A">
              <w:rPr>
                <w:rFonts w:asciiTheme="minorHAnsi" w:eastAsia="Calibri" w:hAnsiTheme="minorHAnsi" w:cs="Calibri"/>
                <w:color w:val="0D3078" w:themeColor="text1"/>
              </w:rPr>
              <w:t>n</w:t>
            </w:r>
            <w:r w:rsidRPr="00E1709A">
              <w:rPr>
                <w:rFonts w:asciiTheme="minorHAnsi" w:eastAsia="Calibri" w:hAnsiTheme="minorHAnsi" w:cs="Calibri"/>
                <w:color w:val="0D3078" w:themeColor="text1"/>
                <w:spacing w:val="-1"/>
              </w:rPr>
              <w:t>t</w:t>
            </w:r>
            <w:r w:rsidRPr="00E1709A">
              <w:rPr>
                <w:rFonts w:asciiTheme="minorHAnsi" w:eastAsia="Calibri" w:hAnsiTheme="minorHAnsi" w:cs="Calibri"/>
                <w:color w:val="0D3078" w:themeColor="text1"/>
              </w:rPr>
              <w:t>s h</w:t>
            </w:r>
            <w:r w:rsidRPr="00E1709A">
              <w:rPr>
                <w:rFonts w:asciiTheme="minorHAnsi" w:eastAsia="Calibri" w:hAnsiTheme="minorHAnsi" w:cs="Calibri"/>
                <w:color w:val="0D3078" w:themeColor="text1"/>
                <w:spacing w:val="-2"/>
              </w:rPr>
              <w:t>a</w:t>
            </w:r>
            <w:r w:rsidRPr="00E1709A">
              <w:rPr>
                <w:rFonts w:asciiTheme="minorHAnsi" w:eastAsia="Calibri" w:hAnsiTheme="minorHAnsi" w:cs="Calibri"/>
                <w:color w:val="0D3078" w:themeColor="text1"/>
                <w:spacing w:val="-1"/>
              </w:rPr>
              <w:t>v</w:t>
            </w:r>
            <w:r w:rsidRPr="00E1709A">
              <w:rPr>
                <w:rFonts w:asciiTheme="minorHAnsi" w:eastAsia="Calibri" w:hAnsiTheme="minorHAnsi" w:cs="Calibri"/>
                <w:color w:val="0D3078" w:themeColor="text1"/>
                <w:spacing w:val="1"/>
              </w:rPr>
              <w:t>i</w:t>
            </w:r>
            <w:r w:rsidRPr="00E1709A">
              <w:rPr>
                <w:rFonts w:asciiTheme="minorHAnsi" w:eastAsia="Calibri" w:hAnsiTheme="minorHAnsi" w:cs="Calibri"/>
                <w:color w:val="0D3078" w:themeColor="text1"/>
              </w:rPr>
              <w:t>ng</w:t>
            </w:r>
            <w:r w:rsidRPr="00E1709A">
              <w:rPr>
                <w:rFonts w:asciiTheme="minorHAnsi" w:eastAsia="Calibri" w:hAnsiTheme="minorHAnsi" w:cs="Calibri"/>
                <w:color w:val="0D3078" w:themeColor="text1"/>
                <w:spacing w:val="-2"/>
              </w:rPr>
              <w:t xml:space="preserve"> </w:t>
            </w:r>
            <w:r w:rsidRPr="00E1709A">
              <w:rPr>
                <w:rFonts w:asciiTheme="minorHAnsi" w:eastAsia="Calibri" w:hAnsiTheme="minorHAnsi" w:cs="Calibri"/>
                <w:color w:val="0D3078" w:themeColor="text1"/>
              </w:rPr>
              <w:t>a c</w:t>
            </w:r>
            <w:r w:rsidRPr="00E1709A">
              <w:rPr>
                <w:rFonts w:asciiTheme="minorHAnsi" w:eastAsia="Calibri" w:hAnsiTheme="minorHAnsi" w:cs="Calibri"/>
                <w:color w:val="0D3078" w:themeColor="text1"/>
                <w:spacing w:val="1"/>
              </w:rPr>
              <w:t>ar</w:t>
            </w:r>
            <w:r w:rsidRPr="00E1709A">
              <w:rPr>
                <w:rFonts w:asciiTheme="minorHAnsi" w:eastAsia="Calibri" w:hAnsiTheme="minorHAnsi" w:cs="Calibri"/>
                <w:color w:val="0D3078" w:themeColor="text1"/>
                <w:spacing w:val="-2"/>
              </w:rPr>
              <w:t>d</w:t>
            </w:r>
            <w:r w:rsidRPr="00E1709A">
              <w:rPr>
                <w:rFonts w:asciiTheme="minorHAnsi" w:eastAsia="Calibri" w:hAnsiTheme="minorHAnsi" w:cs="Calibri"/>
                <w:color w:val="0D3078" w:themeColor="text1"/>
                <w:spacing w:val="1"/>
              </w:rPr>
              <w:t>ia</w:t>
            </w:r>
            <w:r w:rsidRPr="00E1709A">
              <w:rPr>
                <w:rFonts w:asciiTheme="minorHAnsi" w:eastAsia="Calibri" w:hAnsiTheme="minorHAnsi" w:cs="Calibri"/>
                <w:color w:val="0D3078" w:themeColor="text1"/>
              </w:rPr>
              <w:t xml:space="preserve">c </w:t>
            </w:r>
            <w:r w:rsidRPr="00E1709A">
              <w:rPr>
                <w:rFonts w:asciiTheme="minorHAnsi" w:eastAsia="Calibri" w:hAnsiTheme="minorHAnsi" w:cs="Calibri"/>
                <w:color w:val="0D3078" w:themeColor="text1"/>
                <w:spacing w:val="-2"/>
              </w:rPr>
              <w:t>a</w:t>
            </w:r>
            <w:r w:rsidRPr="00E1709A">
              <w:rPr>
                <w:rFonts w:asciiTheme="minorHAnsi" w:eastAsia="Calibri" w:hAnsiTheme="minorHAnsi" w:cs="Calibri"/>
                <w:color w:val="0D3078" w:themeColor="text1"/>
                <w:spacing w:val="1"/>
              </w:rPr>
              <w:t>r</w:t>
            </w:r>
            <w:r w:rsidRPr="00E1709A">
              <w:rPr>
                <w:rFonts w:asciiTheme="minorHAnsi" w:eastAsia="Calibri" w:hAnsiTheme="minorHAnsi" w:cs="Calibri"/>
                <w:color w:val="0D3078" w:themeColor="text1"/>
                <w:spacing w:val="-2"/>
              </w:rPr>
              <w:t>r</w:t>
            </w:r>
            <w:r w:rsidRPr="00E1709A">
              <w:rPr>
                <w:rFonts w:asciiTheme="minorHAnsi" w:eastAsia="Calibri" w:hAnsiTheme="minorHAnsi" w:cs="Calibri"/>
                <w:color w:val="0D3078" w:themeColor="text1"/>
              </w:rPr>
              <w:t>e</w:t>
            </w:r>
            <w:r w:rsidRPr="00E1709A">
              <w:rPr>
                <w:rFonts w:asciiTheme="minorHAnsi" w:eastAsia="Calibri" w:hAnsiTheme="minorHAnsi" w:cs="Calibri"/>
                <w:color w:val="0D3078" w:themeColor="text1"/>
                <w:spacing w:val="-2"/>
              </w:rPr>
              <w:t>s</w:t>
            </w:r>
            <w:r w:rsidRPr="00E1709A">
              <w:rPr>
                <w:rFonts w:asciiTheme="minorHAnsi" w:eastAsia="Calibri" w:hAnsiTheme="minorHAnsi" w:cs="Calibri"/>
                <w:color w:val="0D3078" w:themeColor="text1"/>
                <w:spacing w:val="1"/>
              </w:rPr>
              <w:t>t</w:t>
            </w:r>
            <w:r w:rsidRPr="00E1709A">
              <w:rPr>
                <w:rFonts w:asciiTheme="minorHAnsi" w:eastAsia="Calibri" w:hAnsiTheme="minorHAnsi" w:cs="Calibri"/>
                <w:color w:val="0D3078" w:themeColor="text1"/>
              </w:rPr>
              <w:t>,</w:t>
            </w:r>
            <w:r w:rsidRPr="00E1709A">
              <w:rPr>
                <w:rFonts w:asciiTheme="minorHAnsi" w:eastAsia="Calibri" w:hAnsiTheme="minorHAnsi" w:cs="Calibri"/>
                <w:color w:val="0D3078" w:themeColor="text1"/>
                <w:spacing w:val="-1"/>
              </w:rPr>
              <w:t xml:space="preserve"> </w:t>
            </w:r>
            <w:r w:rsidRPr="00E1709A">
              <w:rPr>
                <w:rFonts w:asciiTheme="minorHAnsi" w:eastAsia="Calibri" w:hAnsiTheme="minorHAnsi" w:cs="Calibri"/>
                <w:color w:val="0D3078" w:themeColor="text1"/>
              </w:rPr>
              <w:t>un</w:t>
            </w:r>
            <w:r w:rsidRPr="00E1709A">
              <w:rPr>
                <w:rFonts w:asciiTheme="minorHAnsi" w:eastAsia="Calibri" w:hAnsiTheme="minorHAnsi" w:cs="Calibri"/>
                <w:color w:val="0D3078" w:themeColor="text1"/>
                <w:spacing w:val="-2"/>
              </w:rPr>
              <w:t>p</w:t>
            </w:r>
            <w:r w:rsidRPr="00E1709A">
              <w:rPr>
                <w:rFonts w:asciiTheme="minorHAnsi" w:eastAsia="Calibri" w:hAnsiTheme="minorHAnsi" w:cs="Calibri"/>
                <w:color w:val="0D3078" w:themeColor="text1"/>
                <w:spacing w:val="1"/>
              </w:rPr>
              <w:t>l</w:t>
            </w:r>
            <w:r w:rsidRPr="00E1709A">
              <w:rPr>
                <w:rFonts w:asciiTheme="minorHAnsi" w:eastAsia="Calibri" w:hAnsiTheme="minorHAnsi" w:cs="Calibri"/>
                <w:color w:val="0D3078" w:themeColor="text1"/>
                <w:spacing w:val="-2"/>
              </w:rPr>
              <w:t>a</w:t>
            </w:r>
            <w:r w:rsidRPr="00E1709A">
              <w:rPr>
                <w:rFonts w:asciiTheme="minorHAnsi" w:eastAsia="Calibri" w:hAnsiTheme="minorHAnsi" w:cs="Calibri"/>
                <w:color w:val="0D3078" w:themeColor="text1"/>
              </w:rPr>
              <w:t xml:space="preserve">nned </w:t>
            </w:r>
            <w:r w:rsidRPr="00E1709A">
              <w:rPr>
                <w:rFonts w:asciiTheme="minorHAnsi" w:eastAsia="Calibri" w:hAnsiTheme="minorHAnsi" w:cs="Calibri"/>
                <w:color w:val="0D3078" w:themeColor="text1"/>
                <w:spacing w:val="-2"/>
              </w:rPr>
              <w:t>a</w:t>
            </w:r>
            <w:r w:rsidRPr="00E1709A">
              <w:rPr>
                <w:rFonts w:asciiTheme="minorHAnsi" w:eastAsia="Calibri" w:hAnsiTheme="minorHAnsi" w:cs="Calibri"/>
                <w:color w:val="0D3078" w:themeColor="text1"/>
              </w:rPr>
              <w:t>dm</w:t>
            </w:r>
            <w:r w:rsidRPr="00E1709A">
              <w:rPr>
                <w:rFonts w:asciiTheme="minorHAnsi" w:eastAsia="Calibri" w:hAnsiTheme="minorHAnsi" w:cs="Calibri"/>
                <w:color w:val="0D3078" w:themeColor="text1"/>
                <w:spacing w:val="-2"/>
              </w:rPr>
              <w:t>i</w:t>
            </w:r>
            <w:r w:rsidRPr="00E1709A">
              <w:rPr>
                <w:rFonts w:asciiTheme="minorHAnsi" w:eastAsia="Calibri" w:hAnsiTheme="minorHAnsi" w:cs="Calibri"/>
                <w:color w:val="0D3078" w:themeColor="text1"/>
                <w:spacing w:val="1"/>
              </w:rPr>
              <w:t>s</w:t>
            </w:r>
            <w:r w:rsidRPr="00E1709A">
              <w:rPr>
                <w:rFonts w:asciiTheme="minorHAnsi" w:eastAsia="Calibri" w:hAnsiTheme="minorHAnsi" w:cs="Calibri"/>
                <w:color w:val="0D3078" w:themeColor="text1"/>
                <w:spacing w:val="-2"/>
              </w:rPr>
              <w:t>s</w:t>
            </w:r>
            <w:r w:rsidRPr="00E1709A">
              <w:rPr>
                <w:rFonts w:asciiTheme="minorHAnsi" w:eastAsia="Calibri" w:hAnsiTheme="minorHAnsi" w:cs="Calibri"/>
                <w:color w:val="0D3078" w:themeColor="text1"/>
                <w:spacing w:val="1"/>
              </w:rPr>
              <w:t>i</w:t>
            </w:r>
            <w:r w:rsidRPr="00E1709A">
              <w:rPr>
                <w:rFonts w:asciiTheme="minorHAnsi" w:eastAsia="Calibri" w:hAnsiTheme="minorHAnsi" w:cs="Calibri"/>
                <w:color w:val="0D3078" w:themeColor="text1"/>
              </w:rPr>
              <w:t xml:space="preserve">on </w:t>
            </w:r>
            <w:r w:rsidRPr="00E1709A">
              <w:rPr>
                <w:rFonts w:asciiTheme="minorHAnsi" w:eastAsia="Calibri" w:hAnsiTheme="minorHAnsi" w:cs="Calibri"/>
                <w:color w:val="0D3078" w:themeColor="text1"/>
                <w:spacing w:val="-1"/>
              </w:rPr>
              <w:t>t</w:t>
            </w:r>
            <w:r w:rsidRPr="00E1709A">
              <w:rPr>
                <w:rFonts w:asciiTheme="minorHAnsi" w:eastAsia="Calibri" w:hAnsiTheme="minorHAnsi" w:cs="Calibri"/>
                <w:color w:val="0D3078" w:themeColor="text1"/>
              </w:rPr>
              <w:t>o</w:t>
            </w:r>
            <w:r w:rsidRPr="00E1709A">
              <w:rPr>
                <w:rFonts w:asciiTheme="minorHAnsi" w:eastAsia="Calibri" w:hAnsiTheme="minorHAnsi" w:cs="Calibri"/>
                <w:color w:val="0D3078" w:themeColor="text1"/>
                <w:spacing w:val="-1"/>
              </w:rPr>
              <w:t xml:space="preserve"> </w:t>
            </w:r>
            <w:r w:rsidRPr="00E1709A">
              <w:rPr>
                <w:rFonts w:asciiTheme="minorHAnsi" w:eastAsia="Calibri" w:hAnsiTheme="minorHAnsi" w:cs="Calibri"/>
                <w:color w:val="0D3078" w:themeColor="text1"/>
                <w:spacing w:val="1"/>
              </w:rPr>
              <w:t>i</w:t>
            </w:r>
            <w:r w:rsidRPr="00E1709A">
              <w:rPr>
                <w:rFonts w:asciiTheme="minorHAnsi" w:eastAsia="Calibri" w:hAnsiTheme="minorHAnsi" w:cs="Calibri"/>
                <w:color w:val="0D3078" w:themeColor="text1"/>
                <w:spacing w:val="-2"/>
              </w:rPr>
              <w:t>n</w:t>
            </w:r>
            <w:r w:rsidRPr="00E1709A">
              <w:rPr>
                <w:rFonts w:asciiTheme="minorHAnsi" w:eastAsia="Calibri" w:hAnsiTheme="minorHAnsi" w:cs="Calibri"/>
                <w:color w:val="0D3078" w:themeColor="text1"/>
                <w:spacing w:val="1"/>
              </w:rPr>
              <w:t>t</w:t>
            </w:r>
            <w:r w:rsidRPr="00E1709A">
              <w:rPr>
                <w:rFonts w:asciiTheme="minorHAnsi" w:eastAsia="Calibri" w:hAnsiTheme="minorHAnsi" w:cs="Calibri"/>
                <w:color w:val="0D3078" w:themeColor="text1"/>
              </w:rPr>
              <w:t>e</w:t>
            </w:r>
            <w:r w:rsidRPr="00E1709A">
              <w:rPr>
                <w:rFonts w:asciiTheme="minorHAnsi" w:eastAsia="Calibri" w:hAnsiTheme="minorHAnsi" w:cs="Calibri"/>
                <w:color w:val="0D3078" w:themeColor="text1"/>
                <w:spacing w:val="-2"/>
              </w:rPr>
              <w:t>n</w:t>
            </w:r>
            <w:r w:rsidRPr="00E1709A">
              <w:rPr>
                <w:rFonts w:asciiTheme="minorHAnsi" w:eastAsia="Calibri" w:hAnsiTheme="minorHAnsi" w:cs="Calibri"/>
                <w:color w:val="0D3078" w:themeColor="text1"/>
                <w:spacing w:val="1"/>
              </w:rPr>
              <w:t>si</w:t>
            </w:r>
            <w:r w:rsidRPr="00E1709A">
              <w:rPr>
                <w:rFonts w:asciiTheme="minorHAnsi" w:eastAsia="Calibri" w:hAnsiTheme="minorHAnsi" w:cs="Calibri"/>
                <w:color w:val="0D3078" w:themeColor="text1"/>
                <w:spacing w:val="-1"/>
              </w:rPr>
              <w:t>v</w:t>
            </w:r>
            <w:r w:rsidRPr="00E1709A">
              <w:rPr>
                <w:rFonts w:asciiTheme="minorHAnsi" w:eastAsia="Calibri" w:hAnsiTheme="minorHAnsi" w:cs="Calibri"/>
                <w:color w:val="0D3078" w:themeColor="text1"/>
              </w:rPr>
              <w:t>e</w:t>
            </w:r>
            <w:r w:rsidRPr="00E1709A">
              <w:rPr>
                <w:rFonts w:asciiTheme="minorHAnsi" w:eastAsia="Calibri" w:hAnsiTheme="minorHAnsi" w:cs="Calibri"/>
                <w:color w:val="0D3078" w:themeColor="text1"/>
                <w:spacing w:val="-1"/>
              </w:rPr>
              <w:t xml:space="preserve"> </w:t>
            </w:r>
            <w:r w:rsidRPr="00E1709A">
              <w:rPr>
                <w:rFonts w:asciiTheme="minorHAnsi" w:eastAsia="Calibri" w:hAnsiTheme="minorHAnsi" w:cs="Calibri"/>
                <w:color w:val="0D3078" w:themeColor="text1"/>
              </w:rPr>
              <w:t>c</w:t>
            </w:r>
            <w:r w:rsidRPr="00E1709A">
              <w:rPr>
                <w:rFonts w:asciiTheme="minorHAnsi" w:eastAsia="Calibri" w:hAnsiTheme="minorHAnsi" w:cs="Calibri"/>
                <w:color w:val="0D3078" w:themeColor="text1"/>
                <w:spacing w:val="-2"/>
              </w:rPr>
              <w:t>a</w:t>
            </w:r>
            <w:r w:rsidRPr="00E1709A">
              <w:rPr>
                <w:rFonts w:asciiTheme="minorHAnsi" w:eastAsia="Calibri" w:hAnsiTheme="minorHAnsi" w:cs="Calibri"/>
                <w:color w:val="0D3078" w:themeColor="text1"/>
                <w:spacing w:val="1"/>
              </w:rPr>
              <w:t>r</w:t>
            </w:r>
            <w:r w:rsidRPr="00E1709A">
              <w:rPr>
                <w:rFonts w:asciiTheme="minorHAnsi" w:eastAsia="Calibri" w:hAnsiTheme="minorHAnsi" w:cs="Calibri"/>
                <w:color w:val="0D3078" w:themeColor="text1"/>
              </w:rPr>
              <w:t>e</w:t>
            </w:r>
            <w:r w:rsidRPr="00E1709A">
              <w:rPr>
                <w:rFonts w:asciiTheme="minorHAnsi" w:eastAsia="Calibri" w:hAnsiTheme="minorHAnsi" w:cs="Calibri"/>
                <w:color w:val="0D3078" w:themeColor="text1"/>
                <w:spacing w:val="-1"/>
              </w:rPr>
              <w:t xml:space="preserve"> </w:t>
            </w:r>
            <w:r w:rsidRPr="00E1709A">
              <w:rPr>
                <w:rFonts w:asciiTheme="minorHAnsi" w:eastAsia="Calibri" w:hAnsiTheme="minorHAnsi" w:cs="Calibri"/>
                <w:color w:val="0D3078" w:themeColor="text1"/>
              </w:rPr>
              <w:t xml:space="preserve">or </w:t>
            </w:r>
            <w:r w:rsidRPr="00E1709A">
              <w:rPr>
                <w:rFonts w:asciiTheme="minorHAnsi" w:eastAsia="Calibri" w:hAnsiTheme="minorHAnsi" w:cs="Calibri"/>
                <w:color w:val="0D3078" w:themeColor="text1"/>
                <w:spacing w:val="-2"/>
              </w:rPr>
              <w:t>u</w:t>
            </w:r>
            <w:r w:rsidRPr="00E1709A">
              <w:rPr>
                <w:rFonts w:asciiTheme="minorHAnsi" w:eastAsia="Calibri" w:hAnsiTheme="minorHAnsi" w:cs="Calibri"/>
                <w:color w:val="0D3078" w:themeColor="text1"/>
              </w:rPr>
              <w:t>n</w:t>
            </w:r>
            <w:r w:rsidRPr="00E1709A">
              <w:rPr>
                <w:rFonts w:asciiTheme="minorHAnsi" w:eastAsia="Calibri" w:hAnsiTheme="minorHAnsi" w:cs="Calibri"/>
                <w:color w:val="0D3078" w:themeColor="text1"/>
                <w:spacing w:val="-2"/>
              </w:rPr>
              <w:t>ex</w:t>
            </w:r>
            <w:r w:rsidRPr="00E1709A">
              <w:rPr>
                <w:rFonts w:asciiTheme="minorHAnsi" w:eastAsia="Calibri" w:hAnsiTheme="minorHAnsi" w:cs="Calibri"/>
                <w:color w:val="0D3078" w:themeColor="text1"/>
              </w:rPr>
              <w:t>pec</w:t>
            </w:r>
            <w:r w:rsidRPr="00E1709A">
              <w:rPr>
                <w:rFonts w:asciiTheme="minorHAnsi" w:eastAsia="Calibri" w:hAnsiTheme="minorHAnsi" w:cs="Calibri"/>
                <w:color w:val="0D3078" w:themeColor="text1"/>
                <w:spacing w:val="-1"/>
              </w:rPr>
              <w:t>t</w:t>
            </w:r>
            <w:r w:rsidRPr="00E1709A">
              <w:rPr>
                <w:rFonts w:asciiTheme="minorHAnsi" w:eastAsia="Calibri" w:hAnsiTheme="minorHAnsi" w:cs="Calibri"/>
                <w:color w:val="0D3078" w:themeColor="text1"/>
              </w:rPr>
              <w:t>ed de</w:t>
            </w:r>
            <w:r w:rsidRPr="00E1709A">
              <w:rPr>
                <w:rFonts w:asciiTheme="minorHAnsi" w:eastAsia="Calibri" w:hAnsiTheme="minorHAnsi" w:cs="Calibri"/>
                <w:color w:val="0D3078" w:themeColor="text1"/>
                <w:spacing w:val="-2"/>
              </w:rPr>
              <w:t>a</w:t>
            </w:r>
            <w:r w:rsidRPr="00E1709A">
              <w:rPr>
                <w:rFonts w:asciiTheme="minorHAnsi" w:eastAsia="Calibri" w:hAnsiTheme="minorHAnsi" w:cs="Calibri"/>
                <w:color w:val="0D3078" w:themeColor="text1"/>
                <w:spacing w:val="1"/>
              </w:rPr>
              <w:t>t</w:t>
            </w:r>
            <w:r w:rsidRPr="00E1709A">
              <w:rPr>
                <w:rFonts w:asciiTheme="minorHAnsi" w:eastAsia="Calibri" w:hAnsiTheme="minorHAnsi" w:cs="Calibri"/>
                <w:color w:val="0D3078" w:themeColor="text1"/>
              </w:rPr>
              <w:t>h.</w:t>
            </w:r>
          </w:p>
          <w:p w14:paraId="45DA9E69" w14:textId="77777777" w:rsidR="00062531" w:rsidRPr="00E1709A" w:rsidRDefault="00062531" w:rsidP="00062531">
            <w:pPr>
              <w:pStyle w:val="ListParagraph"/>
              <w:numPr>
                <w:ilvl w:val="0"/>
                <w:numId w:val="21"/>
              </w:numPr>
              <w:spacing w:before="60" w:after="60"/>
              <w:ind w:right="584"/>
              <w:rPr>
                <w:rFonts w:asciiTheme="minorHAnsi" w:eastAsia="Calibri" w:hAnsiTheme="minorHAnsi" w:cs="Calibri"/>
                <w:color w:val="0D3078" w:themeColor="text1"/>
              </w:rPr>
            </w:pPr>
            <w:r w:rsidRPr="00E1709A">
              <w:rPr>
                <w:rFonts w:asciiTheme="minorHAnsi" w:eastAsia="Calibri" w:hAnsiTheme="minorHAnsi" w:cs="Calibri"/>
                <w:color w:val="0D3078" w:themeColor="text1"/>
              </w:rPr>
              <w:t>Imp</w:t>
            </w:r>
            <w:r w:rsidRPr="00E1709A">
              <w:rPr>
                <w:rFonts w:asciiTheme="minorHAnsi" w:eastAsia="Calibri" w:hAnsiTheme="minorHAnsi" w:cs="Calibri"/>
                <w:color w:val="0D3078" w:themeColor="text1"/>
                <w:spacing w:val="1"/>
              </w:rPr>
              <w:t>r</w:t>
            </w:r>
            <w:r w:rsidRPr="00E1709A">
              <w:rPr>
                <w:rFonts w:asciiTheme="minorHAnsi" w:eastAsia="Calibri" w:hAnsiTheme="minorHAnsi" w:cs="Calibri"/>
                <w:color w:val="0D3078" w:themeColor="text1"/>
              </w:rPr>
              <w:t>o</w:t>
            </w:r>
            <w:r w:rsidRPr="00E1709A">
              <w:rPr>
                <w:rFonts w:asciiTheme="minorHAnsi" w:eastAsia="Calibri" w:hAnsiTheme="minorHAnsi" w:cs="Calibri"/>
                <w:color w:val="0D3078" w:themeColor="text1"/>
                <w:spacing w:val="-1"/>
              </w:rPr>
              <w:t>v</w:t>
            </w:r>
            <w:r w:rsidRPr="00E1709A">
              <w:rPr>
                <w:rFonts w:asciiTheme="minorHAnsi" w:eastAsia="Calibri" w:hAnsiTheme="minorHAnsi" w:cs="Calibri"/>
                <w:color w:val="0D3078" w:themeColor="text1"/>
                <w:spacing w:val="-2"/>
              </w:rPr>
              <w:t>i</w:t>
            </w:r>
            <w:r w:rsidRPr="00E1709A">
              <w:rPr>
                <w:rFonts w:asciiTheme="minorHAnsi" w:eastAsia="Calibri" w:hAnsiTheme="minorHAnsi" w:cs="Calibri"/>
                <w:color w:val="0D3078" w:themeColor="text1"/>
              </w:rPr>
              <w:t>ng</w:t>
            </w:r>
            <w:r w:rsidRPr="00E1709A">
              <w:rPr>
                <w:rFonts w:asciiTheme="minorHAnsi" w:eastAsia="Calibri" w:hAnsiTheme="minorHAnsi" w:cs="Calibri"/>
                <w:color w:val="0D3078" w:themeColor="text1"/>
                <w:spacing w:val="-2"/>
              </w:rPr>
              <w:t xml:space="preserve"> </w:t>
            </w:r>
            <w:r w:rsidRPr="00E1709A">
              <w:rPr>
                <w:rFonts w:asciiTheme="minorHAnsi" w:eastAsia="Calibri" w:hAnsiTheme="minorHAnsi" w:cs="Calibri"/>
                <w:color w:val="0D3078" w:themeColor="text1"/>
              </w:rPr>
              <w:t xml:space="preserve">our </w:t>
            </w:r>
            <w:r w:rsidRPr="00E1709A">
              <w:rPr>
                <w:rFonts w:asciiTheme="minorHAnsi" w:eastAsia="Calibri" w:hAnsiTheme="minorHAnsi" w:cs="Calibri"/>
                <w:color w:val="0D3078" w:themeColor="text1"/>
                <w:spacing w:val="-2"/>
              </w:rPr>
              <w:t>r</w:t>
            </w:r>
            <w:r w:rsidRPr="00E1709A">
              <w:rPr>
                <w:rFonts w:asciiTheme="minorHAnsi" w:eastAsia="Calibri" w:hAnsiTheme="minorHAnsi" w:cs="Calibri"/>
                <w:color w:val="0D3078" w:themeColor="text1"/>
              </w:rPr>
              <w:t>eco</w:t>
            </w:r>
            <w:r w:rsidRPr="00E1709A">
              <w:rPr>
                <w:rFonts w:asciiTheme="minorHAnsi" w:eastAsia="Calibri" w:hAnsiTheme="minorHAnsi" w:cs="Calibri"/>
                <w:color w:val="0D3078" w:themeColor="text1"/>
                <w:spacing w:val="-4"/>
              </w:rPr>
              <w:t>g</w:t>
            </w:r>
            <w:r w:rsidRPr="00E1709A">
              <w:rPr>
                <w:rFonts w:asciiTheme="minorHAnsi" w:eastAsia="Calibri" w:hAnsiTheme="minorHAnsi" w:cs="Calibri"/>
                <w:color w:val="0D3078" w:themeColor="text1"/>
              </w:rPr>
              <w:t>n</w:t>
            </w:r>
            <w:r w:rsidRPr="00E1709A">
              <w:rPr>
                <w:rFonts w:asciiTheme="minorHAnsi" w:eastAsia="Calibri" w:hAnsiTheme="minorHAnsi" w:cs="Calibri"/>
                <w:color w:val="0D3078" w:themeColor="text1"/>
                <w:spacing w:val="1"/>
              </w:rPr>
              <w:t>i</w:t>
            </w:r>
            <w:r w:rsidRPr="00E1709A">
              <w:rPr>
                <w:rFonts w:asciiTheme="minorHAnsi" w:eastAsia="Calibri" w:hAnsiTheme="minorHAnsi" w:cs="Calibri"/>
                <w:color w:val="0D3078" w:themeColor="text1"/>
                <w:spacing w:val="-1"/>
              </w:rPr>
              <w:t>t</w:t>
            </w:r>
            <w:r w:rsidRPr="00E1709A">
              <w:rPr>
                <w:rFonts w:asciiTheme="minorHAnsi" w:eastAsia="Calibri" w:hAnsiTheme="minorHAnsi" w:cs="Calibri"/>
                <w:color w:val="0D3078" w:themeColor="text1"/>
                <w:spacing w:val="1"/>
              </w:rPr>
              <w:t>i</w:t>
            </w:r>
            <w:r w:rsidRPr="00E1709A">
              <w:rPr>
                <w:rFonts w:asciiTheme="minorHAnsi" w:eastAsia="Calibri" w:hAnsiTheme="minorHAnsi" w:cs="Calibri"/>
                <w:color w:val="0D3078" w:themeColor="text1"/>
              </w:rPr>
              <w:t>on of,</w:t>
            </w:r>
            <w:r w:rsidRPr="00E1709A">
              <w:rPr>
                <w:rFonts w:asciiTheme="minorHAnsi" w:eastAsia="Calibri" w:hAnsiTheme="minorHAnsi" w:cs="Calibri"/>
                <w:color w:val="0D3078" w:themeColor="text1"/>
                <w:spacing w:val="-1"/>
              </w:rPr>
              <w:t xml:space="preserve"> </w:t>
            </w:r>
            <w:r w:rsidRPr="00E1709A">
              <w:rPr>
                <w:rFonts w:asciiTheme="minorHAnsi" w:eastAsia="Calibri" w:hAnsiTheme="minorHAnsi" w:cs="Calibri"/>
                <w:color w:val="0D3078" w:themeColor="text1"/>
                <w:spacing w:val="-2"/>
              </w:rPr>
              <w:t>a</w:t>
            </w:r>
            <w:r w:rsidRPr="00E1709A">
              <w:rPr>
                <w:rFonts w:asciiTheme="minorHAnsi" w:eastAsia="Calibri" w:hAnsiTheme="minorHAnsi" w:cs="Calibri"/>
                <w:color w:val="0D3078" w:themeColor="text1"/>
              </w:rPr>
              <w:t xml:space="preserve">nd </w:t>
            </w:r>
            <w:r w:rsidRPr="00E1709A">
              <w:rPr>
                <w:rFonts w:asciiTheme="minorHAnsi" w:eastAsia="Calibri" w:hAnsiTheme="minorHAnsi" w:cs="Calibri"/>
                <w:color w:val="0D3078" w:themeColor="text1"/>
                <w:spacing w:val="1"/>
              </w:rPr>
              <w:t>r</w:t>
            </w:r>
            <w:r w:rsidRPr="00E1709A">
              <w:rPr>
                <w:rFonts w:asciiTheme="minorHAnsi" w:eastAsia="Calibri" w:hAnsiTheme="minorHAnsi" w:cs="Calibri"/>
                <w:color w:val="0D3078" w:themeColor="text1"/>
                <w:spacing w:val="-2"/>
              </w:rPr>
              <w:t>e</w:t>
            </w:r>
            <w:r w:rsidRPr="00E1709A">
              <w:rPr>
                <w:rFonts w:asciiTheme="minorHAnsi" w:eastAsia="Calibri" w:hAnsiTheme="minorHAnsi" w:cs="Calibri"/>
                <w:color w:val="0D3078" w:themeColor="text1"/>
                <w:spacing w:val="1"/>
              </w:rPr>
              <w:t>s</w:t>
            </w:r>
            <w:r w:rsidRPr="00E1709A">
              <w:rPr>
                <w:rFonts w:asciiTheme="minorHAnsi" w:eastAsia="Calibri" w:hAnsiTheme="minorHAnsi" w:cs="Calibri"/>
                <w:color w:val="0D3078" w:themeColor="text1"/>
                <w:spacing w:val="-2"/>
              </w:rPr>
              <w:t>p</w:t>
            </w:r>
            <w:r w:rsidRPr="00E1709A">
              <w:rPr>
                <w:rFonts w:asciiTheme="minorHAnsi" w:eastAsia="Calibri" w:hAnsiTheme="minorHAnsi" w:cs="Calibri"/>
                <w:color w:val="0D3078" w:themeColor="text1"/>
              </w:rPr>
              <w:t>o</w:t>
            </w:r>
            <w:r w:rsidRPr="00E1709A">
              <w:rPr>
                <w:rFonts w:asciiTheme="minorHAnsi" w:eastAsia="Calibri" w:hAnsiTheme="minorHAnsi" w:cs="Calibri"/>
                <w:color w:val="0D3078" w:themeColor="text1"/>
                <w:spacing w:val="-2"/>
              </w:rPr>
              <w:t>n</w:t>
            </w:r>
            <w:r w:rsidRPr="00E1709A">
              <w:rPr>
                <w:rFonts w:asciiTheme="minorHAnsi" w:eastAsia="Calibri" w:hAnsiTheme="minorHAnsi" w:cs="Calibri"/>
                <w:color w:val="0D3078" w:themeColor="text1"/>
                <w:spacing w:val="1"/>
              </w:rPr>
              <w:t>s</w:t>
            </w:r>
            <w:r w:rsidRPr="00E1709A">
              <w:rPr>
                <w:rFonts w:asciiTheme="minorHAnsi" w:eastAsia="Calibri" w:hAnsiTheme="minorHAnsi" w:cs="Calibri"/>
                <w:color w:val="0D3078" w:themeColor="text1"/>
              </w:rPr>
              <w:t>e</w:t>
            </w:r>
            <w:r w:rsidRPr="00E1709A">
              <w:rPr>
                <w:rFonts w:asciiTheme="minorHAnsi" w:eastAsia="Calibri" w:hAnsiTheme="minorHAnsi" w:cs="Calibri"/>
                <w:color w:val="0D3078" w:themeColor="text1"/>
                <w:spacing w:val="-1"/>
              </w:rPr>
              <w:t xml:space="preserve"> </w:t>
            </w:r>
            <w:r w:rsidRPr="00E1709A">
              <w:rPr>
                <w:rFonts w:asciiTheme="minorHAnsi" w:eastAsia="Calibri" w:hAnsiTheme="minorHAnsi" w:cs="Calibri"/>
                <w:color w:val="0D3078" w:themeColor="text1"/>
                <w:spacing w:val="1"/>
              </w:rPr>
              <w:t>t</w:t>
            </w:r>
            <w:r w:rsidRPr="00E1709A">
              <w:rPr>
                <w:rFonts w:asciiTheme="minorHAnsi" w:eastAsia="Calibri" w:hAnsiTheme="minorHAnsi" w:cs="Calibri"/>
                <w:color w:val="0D3078" w:themeColor="text1"/>
              </w:rPr>
              <w:t>o,</w:t>
            </w:r>
            <w:r w:rsidRPr="00E1709A">
              <w:rPr>
                <w:rFonts w:asciiTheme="minorHAnsi" w:eastAsia="Calibri" w:hAnsiTheme="minorHAnsi" w:cs="Calibri"/>
                <w:color w:val="0D3078" w:themeColor="text1"/>
                <w:spacing w:val="-1"/>
              </w:rPr>
              <w:t xml:space="preserve"> t</w:t>
            </w:r>
            <w:r w:rsidRPr="00E1709A">
              <w:rPr>
                <w:rFonts w:asciiTheme="minorHAnsi" w:eastAsia="Calibri" w:hAnsiTheme="minorHAnsi" w:cs="Calibri"/>
                <w:color w:val="0D3078" w:themeColor="text1"/>
              </w:rPr>
              <w:t>he</w:t>
            </w:r>
            <w:r w:rsidRPr="00E1709A">
              <w:rPr>
                <w:rFonts w:asciiTheme="minorHAnsi" w:eastAsia="Calibri" w:hAnsiTheme="minorHAnsi" w:cs="Calibri"/>
                <w:color w:val="0D3078" w:themeColor="text1"/>
                <w:spacing w:val="-2"/>
              </w:rPr>
              <w:t>s</w:t>
            </w:r>
            <w:r w:rsidRPr="00E1709A">
              <w:rPr>
                <w:rFonts w:asciiTheme="minorHAnsi" w:eastAsia="Calibri" w:hAnsiTheme="minorHAnsi" w:cs="Calibri"/>
                <w:color w:val="0D3078" w:themeColor="text1"/>
              </w:rPr>
              <w:t>e</w:t>
            </w:r>
            <w:r w:rsidRPr="00E1709A">
              <w:rPr>
                <w:rFonts w:asciiTheme="minorHAnsi" w:eastAsia="Calibri" w:hAnsiTheme="minorHAnsi" w:cs="Calibri"/>
                <w:color w:val="0D3078" w:themeColor="text1"/>
                <w:spacing w:val="-1"/>
              </w:rPr>
              <w:t xml:space="preserve"> </w:t>
            </w:r>
            <w:r w:rsidRPr="00E1709A">
              <w:rPr>
                <w:rFonts w:asciiTheme="minorHAnsi" w:eastAsia="Calibri" w:hAnsiTheme="minorHAnsi" w:cs="Calibri"/>
                <w:color w:val="0D3078" w:themeColor="text1"/>
                <w:spacing w:val="1"/>
              </w:rPr>
              <w:t>a</w:t>
            </w:r>
            <w:r w:rsidRPr="00E1709A">
              <w:rPr>
                <w:rFonts w:asciiTheme="minorHAnsi" w:eastAsia="Calibri" w:hAnsiTheme="minorHAnsi" w:cs="Calibri"/>
                <w:color w:val="0D3078" w:themeColor="text1"/>
              </w:rPr>
              <w:t>b</w:t>
            </w:r>
            <w:r w:rsidRPr="00E1709A">
              <w:rPr>
                <w:rFonts w:asciiTheme="minorHAnsi" w:eastAsia="Calibri" w:hAnsiTheme="minorHAnsi" w:cs="Calibri"/>
                <w:color w:val="0D3078" w:themeColor="text1"/>
                <w:spacing w:val="-2"/>
              </w:rPr>
              <w:t>n</w:t>
            </w:r>
            <w:r w:rsidRPr="00E1709A">
              <w:rPr>
                <w:rFonts w:asciiTheme="minorHAnsi" w:eastAsia="Calibri" w:hAnsiTheme="minorHAnsi" w:cs="Calibri"/>
                <w:color w:val="0D3078" w:themeColor="text1"/>
              </w:rPr>
              <w:t>o</w:t>
            </w:r>
            <w:r w:rsidRPr="00E1709A">
              <w:rPr>
                <w:rFonts w:asciiTheme="minorHAnsi" w:eastAsia="Calibri" w:hAnsiTheme="minorHAnsi" w:cs="Calibri"/>
                <w:color w:val="0D3078" w:themeColor="text1"/>
                <w:spacing w:val="1"/>
              </w:rPr>
              <w:t>r</w:t>
            </w:r>
            <w:r w:rsidRPr="00E1709A">
              <w:rPr>
                <w:rFonts w:asciiTheme="minorHAnsi" w:eastAsia="Calibri" w:hAnsiTheme="minorHAnsi" w:cs="Calibri"/>
                <w:color w:val="0D3078" w:themeColor="text1"/>
                <w:spacing w:val="-3"/>
              </w:rPr>
              <w:t>m</w:t>
            </w:r>
            <w:r w:rsidRPr="00E1709A">
              <w:rPr>
                <w:rFonts w:asciiTheme="minorHAnsi" w:eastAsia="Calibri" w:hAnsiTheme="minorHAnsi" w:cs="Calibri"/>
                <w:color w:val="0D3078" w:themeColor="text1"/>
                <w:spacing w:val="1"/>
              </w:rPr>
              <w:t xml:space="preserve">al </w:t>
            </w:r>
            <w:r w:rsidRPr="00E1709A">
              <w:rPr>
                <w:rFonts w:asciiTheme="minorHAnsi" w:eastAsia="Calibri" w:hAnsiTheme="minorHAnsi" w:cs="Calibri"/>
                <w:color w:val="0D3078" w:themeColor="text1"/>
              </w:rPr>
              <w:t>ob</w:t>
            </w:r>
            <w:r w:rsidRPr="00E1709A">
              <w:rPr>
                <w:rFonts w:asciiTheme="minorHAnsi" w:eastAsia="Calibri" w:hAnsiTheme="minorHAnsi" w:cs="Calibri"/>
                <w:color w:val="0D3078" w:themeColor="text1"/>
                <w:spacing w:val="1"/>
              </w:rPr>
              <w:t>s</w:t>
            </w:r>
            <w:r w:rsidRPr="00E1709A">
              <w:rPr>
                <w:rFonts w:asciiTheme="minorHAnsi" w:eastAsia="Calibri" w:hAnsiTheme="minorHAnsi" w:cs="Calibri"/>
                <w:color w:val="0D3078" w:themeColor="text1"/>
                <w:spacing w:val="-2"/>
              </w:rPr>
              <w:t>e</w:t>
            </w:r>
            <w:r w:rsidRPr="00E1709A">
              <w:rPr>
                <w:rFonts w:asciiTheme="minorHAnsi" w:eastAsia="Calibri" w:hAnsiTheme="minorHAnsi" w:cs="Calibri"/>
                <w:color w:val="0D3078" w:themeColor="text1"/>
                <w:spacing w:val="1"/>
              </w:rPr>
              <w:t>r</w:t>
            </w:r>
            <w:r w:rsidRPr="00E1709A">
              <w:rPr>
                <w:rFonts w:asciiTheme="minorHAnsi" w:eastAsia="Calibri" w:hAnsiTheme="minorHAnsi" w:cs="Calibri"/>
                <w:color w:val="0D3078" w:themeColor="text1"/>
                <w:spacing w:val="-1"/>
              </w:rPr>
              <w:t>v</w:t>
            </w:r>
            <w:r w:rsidRPr="00E1709A">
              <w:rPr>
                <w:rFonts w:asciiTheme="minorHAnsi" w:eastAsia="Calibri" w:hAnsiTheme="minorHAnsi" w:cs="Calibri"/>
                <w:color w:val="0D3078" w:themeColor="text1"/>
                <w:spacing w:val="-2"/>
              </w:rPr>
              <w:t>a</w:t>
            </w:r>
            <w:r w:rsidRPr="00E1709A">
              <w:rPr>
                <w:rFonts w:asciiTheme="minorHAnsi" w:eastAsia="Calibri" w:hAnsiTheme="minorHAnsi" w:cs="Calibri"/>
                <w:color w:val="0D3078" w:themeColor="text1"/>
                <w:spacing w:val="1"/>
              </w:rPr>
              <w:t>ti</w:t>
            </w:r>
            <w:r w:rsidRPr="00E1709A">
              <w:rPr>
                <w:rFonts w:asciiTheme="minorHAnsi" w:eastAsia="Calibri" w:hAnsiTheme="minorHAnsi" w:cs="Calibri"/>
                <w:color w:val="0D3078" w:themeColor="text1"/>
                <w:spacing w:val="-2"/>
              </w:rPr>
              <w:t>o</w:t>
            </w:r>
            <w:r w:rsidRPr="00E1709A">
              <w:rPr>
                <w:rFonts w:asciiTheme="minorHAnsi" w:eastAsia="Calibri" w:hAnsiTheme="minorHAnsi" w:cs="Calibri"/>
                <w:color w:val="0D3078" w:themeColor="text1"/>
              </w:rPr>
              <w:t>n</w:t>
            </w:r>
            <w:r w:rsidRPr="00E1709A">
              <w:rPr>
                <w:rFonts w:asciiTheme="minorHAnsi" w:eastAsia="Calibri" w:hAnsiTheme="minorHAnsi" w:cs="Calibri"/>
                <w:color w:val="0D3078" w:themeColor="text1"/>
                <w:spacing w:val="1"/>
              </w:rPr>
              <w:t>s</w:t>
            </w:r>
            <w:r w:rsidRPr="00E1709A">
              <w:rPr>
                <w:rFonts w:asciiTheme="minorHAnsi" w:eastAsia="Calibri" w:hAnsiTheme="minorHAnsi" w:cs="Calibri"/>
                <w:color w:val="0D3078" w:themeColor="text1"/>
              </w:rPr>
              <w:t>,</w:t>
            </w:r>
            <w:r w:rsidRPr="00E1709A">
              <w:rPr>
                <w:rFonts w:asciiTheme="minorHAnsi" w:eastAsia="Calibri" w:hAnsiTheme="minorHAnsi" w:cs="Calibri"/>
                <w:color w:val="0D3078" w:themeColor="text1"/>
                <w:spacing w:val="-1"/>
              </w:rPr>
              <w:t xml:space="preserve"> </w:t>
            </w:r>
            <w:r w:rsidRPr="00E1709A">
              <w:rPr>
                <w:rFonts w:asciiTheme="minorHAnsi" w:eastAsia="Calibri" w:hAnsiTheme="minorHAnsi" w:cs="Calibri"/>
                <w:color w:val="0D3078" w:themeColor="text1"/>
              </w:rPr>
              <w:t>w</w:t>
            </w:r>
            <w:r w:rsidRPr="00E1709A">
              <w:rPr>
                <w:rFonts w:asciiTheme="minorHAnsi" w:eastAsia="Calibri" w:hAnsiTheme="minorHAnsi" w:cs="Calibri"/>
                <w:color w:val="0D3078" w:themeColor="text1"/>
                <w:spacing w:val="1"/>
              </w:rPr>
              <w:t>i</w:t>
            </w:r>
            <w:r w:rsidRPr="00E1709A">
              <w:rPr>
                <w:rFonts w:asciiTheme="minorHAnsi" w:eastAsia="Calibri" w:hAnsiTheme="minorHAnsi" w:cs="Calibri"/>
                <w:color w:val="0D3078" w:themeColor="text1"/>
                <w:spacing w:val="-2"/>
              </w:rPr>
              <w:t>l</w:t>
            </w:r>
            <w:r w:rsidRPr="00E1709A">
              <w:rPr>
                <w:rFonts w:asciiTheme="minorHAnsi" w:eastAsia="Calibri" w:hAnsiTheme="minorHAnsi" w:cs="Calibri"/>
                <w:color w:val="0D3078" w:themeColor="text1"/>
              </w:rPr>
              <w:t xml:space="preserve">l </w:t>
            </w:r>
            <w:r w:rsidRPr="00E1709A">
              <w:rPr>
                <w:rFonts w:asciiTheme="minorHAnsi" w:eastAsia="Calibri" w:hAnsiTheme="minorHAnsi" w:cs="Calibri"/>
                <w:color w:val="0D3078" w:themeColor="text1"/>
                <w:spacing w:val="1"/>
              </w:rPr>
              <w:t>i</w:t>
            </w:r>
            <w:r w:rsidRPr="00E1709A">
              <w:rPr>
                <w:rFonts w:asciiTheme="minorHAnsi" w:eastAsia="Calibri" w:hAnsiTheme="minorHAnsi" w:cs="Calibri"/>
                <w:color w:val="0D3078" w:themeColor="text1"/>
                <w:spacing w:val="-3"/>
              </w:rPr>
              <w:t>m</w:t>
            </w:r>
            <w:r w:rsidRPr="00E1709A">
              <w:rPr>
                <w:rFonts w:asciiTheme="minorHAnsi" w:eastAsia="Calibri" w:hAnsiTheme="minorHAnsi" w:cs="Calibri"/>
                <w:color w:val="0D3078" w:themeColor="text1"/>
              </w:rPr>
              <w:t>p</w:t>
            </w:r>
            <w:r w:rsidRPr="00E1709A">
              <w:rPr>
                <w:rFonts w:asciiTheme="minorHAnsi" w:eastAsia="Calibri" w:hAnsiTheme="minorHAnsi" w:cs="Calibri"/>
                <w:color w:val="0D3078" w:themeColor="text1"/>
                <w:spacing w:val="1"/>
              </w:rPr>
              <w:t>r</w:t>
            </w:r>
            <w:r w:rsidRPr="00E1709A">
              <w:rPr>
                <w:rFonts w:asciiTheme="minorHAnsi" w:eastAsia="Calibri" w:hAnsiTheme="minorHAnsi" w:cs="Calibri"/>
                <w:color w:val="0D3078" w:themeColor="text1"/>
              </w:rPr>
              <w:t>o</w:t>
            </w:r>
            <w:r w:rsidRPr="00E1709A">
              <w:rPr>
                <w:rFonts w:asciiTheme="minorHAnsi" w:eastAsia="Calibri" w:hAnsiTheme="minorHAnsi" w:cs="Calibri"/>
                <w:color w:val="0D3078" w:themeColor="text1"/>
                <w:spacing w:val="-1"/>
              </w:rPr>
              <w:t>v</w:t>
            </w:r>
            <w:r w:rsidRPr="00E1709A">
              <w:rPr>
                <w:rFonts w:asciiTheme="minorHAnsi" w:eastAsia="Calibri" w:hAnsiTheme="minorHAnsi" w:cs="Calibri"/>
                <w:color w:val="0D3078" w:themeColor="text1"/>
              </w:rPr>
              <w:t>e</w:t>
            </w:r>
            <w:r w:rsidRPr="00E1709A">
              <w:rPr>
                <w:rFonts w:asciiTheme="minorHAnsi" w:eastAsia="Calibri" w:hAnsiTheme="minorHAnsi" w:cs="Calibri"/>
                <w:color w:val="0D3078" w:themeColor="text1"/>
                <w:spacing w:val="-1"/>
              </w:rPr>
              <w:t xml:space="preserve"> </w:t>
            </w:r>
            <w:r w:rsidRPr="00E1709A">
              <w:rPr>
                <w:rFonts w:asciiTheme="minorHAnsi" w:eastAsia="Calibri" w:hAnsiTheme="minorHAnsi" w:cs="Calibri"/>
                <w:color w:val="0D3078" w:themeColor="text1"/>
                <w:spacing w:val="-2"/>
              </w:rPr>
              <w:t>o</w:t>
            </w:r>
            <w:r w:rsidRPr="00E1709A">
              <w:rPr>
                <w:rFonts w:asciiTheme="minorHAnsi" w:eastAsia="Calibri" w:hAnsiTheme="minorHAnsi" w:cs="Calibri"/>
                <w:color w:val="0D3078" w:themeColor="text1"/>
              </w:rPr>
              <w:t>u</w:t>
            </w:r>
            <w:r w:rsidRPr="00E1709A">
              <w:rPr>
                <w:rFonts w:asciiTheme="minorHAnsi" w:eastAsia="Calibri" w:hAnsiTheme="minorHAnsi" w:cs="Calibri"/>
                <w:color w:val="0D3078" w:themeColor="text1"/>
                <w:spacing w:val="1"/>
              </w:rPr>
              <w:t>t</w:t>
            </w:r>
            <w:r w:rsidRPr="00E1709A">
              <w:rPr>
                <w:rFonts w:asciiTheme="minorHAnsi" w:eastAsia="Calibri" w:hAnsiTheme="minorHAnsi" w:cs="Calibri"/>
                <w:color w:val="0D3078" w:themeColor="text1"/>
                <w:spacing w:val="-2"/>
              </w:rPr>
              <w:t>c</w:t>
            </w:r>
            <w:r w:rsidRPr="00E1709A">
              <w:rPr>
                <w:rFonts w:asciiTheme="minorHAnsi" w:eastAsia="Calibri" w:hAnsiTheme="minorHAnsi" w:cs="Calibri"/>
                <w:color w:val="0D3078" w:themeColor="text1"/>
              </w:rPr>
              <w:t>omes f</w:t>
            </w:r>
            <w:r w:rsidRPr="00E1709A">
              <w:rPr>
                <w:rFonts w:asciiTheme="minorHAnsi" w:eastAsia="Calibri" w:hAnsiTheme="minorHAnsi" w:cs="Calibri"/>
                <w:color w:val="0D3078" w:themeColor="text1"/>
                <w:spacing w:val="-2"/>
              </w:rPr>
              <w:t>o</w:t>
            </w:r>
            <w:r w:rsidRPr="00E1709A">
              <w:rPr>
                <w:rFonts w:asciiTheme="minorHAnsi" w:eastAsia="Calibri" w:hAnsiTheme="minorHAnsi" w:cs="Calibri"/>
                <w:color w:val="0D3078" w:themeColor="text1"/>
              </w:rPr>
              <w:t xml:space="preserve">r our </w:t>
            </w:r>
            <w:r w:rsidRPr="00E1709A">
              <w:rPr>
                <w:rFonts w:asciiTheme="minorHAnsi" w:eastAsia="Calibri" w:hAnsiTheme="minorHAnsi" w:cs="Calibri"/>
                <w:color w:val="0D3078" w:themeColor="text1"/>
                <w:spacing w:val="-2"/>
              </w:rPr>
              <w:t>p</w:t>
            </w:r>
            <w:r w:rsidRPr="00E1709A">
              <w:rPr>
                <w:rFonts w:asciiTheme="minorHAnsi" w:eastAsia="Calibri" w:hAnsiTheme="minorHAnsi" w:cs="Calibri"/>
                <w:color w:val="0D3078" w:themeColor="text1"/>
                <w:spacing w:val="1"/>
              </w:rPr>
              <w:t>at</w:t>
            </w:r>
            <w:r w:rsidRPr="00E1709A">
              <w:rPr>
                <w:rFonts w:asciiTheme="minorHAnsi" w:eastAsia="Calibri" w:hAnsiTheme="minorHAnsi" w:cs="Calibri"/>
                <w:color w:val="0D3078" w:themeColor="text1"/>
                <w:spacing w:val="-2"/>
              </w:rPr>
              <w:t>i</w:t>
            </w:r>
            <w:r w:rsidRPr="00E1709A">
              <w:rPr>
                <w:rFonts w:asciiTheme="minorHAnsi" w:eastAsia="Calibri" w:hAnsiTheme="minorHAnsi" w:cs="Calibri"/>
                <w:color w:val="0D3078" w:themeColor="text1"/>
              </w:rPr>
              <w:t>e</w:t>
            </w:r>
            <w:r w:rsidRPr="00E1709A">
              <w:rPr>
                <w:rFonts w:asciiTheme="minorHAnsi" w:eastAsia="Calibri" w:hAnsiTheme="minorHAnsi" w:cs="Calibri"/>
                <w:color w:val="0D3078" w:themeColor="text1"/>
                <w:spacing w:val="-2"/>
              </w:rPr>
              <w:t>n</w:t>
            </w:r>
            <w:r w:rsidRPr="00E1709A">
              <w:rPr>
                <w:rFonts w:asciiTheme="minorHAnsi" w:eastAsia="Calibri" w:hAnsiTheme="minorHAnsi" w:cs="Calibri"/>
                <w:color w:val="0D3078" w:themeColor="text1"/>
                <w:spacing w:val="1"/>
              </w:rPr>
              <w:t>ts</w:t>
            </w:r>
            <w:r w:rsidRPr="00E1709A">
              <w:rPr>
                <w:rFonts w:asciiTheme="minorHAnsi" w:eastAsia="Calibri" w:hAnsiTheme="minorHAnsi" w:cs="Calibri"/>
                <w:color w:val="0D3078" w:themeColor="text1"/>
              </w:rPr>
              <w:t>.</w:t>
            </w:r>
            <w:r w:rsidRPr="00E1709A">
              <w:rPr>
                <w:rFonts w:asciiTheme="minorHAnsi" w:eastAsia="Calibri" w:hAnsiTheme="minorHAnsi" w:cs="Calibri"/>
                <w:color w:val="0D3078" w:themeColor="text1"/>
                <w:spacing w:val="61"/>
              </w:rPr>
              <w:t xml:space="preserve"> </w:t>
            </w:r>
            <w:r w:rsidRPr="00E1709A">
              <w:rPr>
                <w:rFonts w:asciiTheme="minorHAnsi" w:eastAsia="Calibri" w:hAnsiTheme="minorHAnsi" w:cs="Calibri"/>
                <w:color w:val="0D3078" w:themeColor="text1"/>
              </w:rPr>
              <w:t>You c</w:t>
            </w:r>
            <w:r w:rsidRPr="00E1709A">
              <w:rPr>
                <w:rFonts w:asciiTheme="minorHAnsi" w:eastAsia="Calibri" w:hAnsiTheme="minorHAnsi" w:cs="Calibri"/>
                <w:color w:val="0D3078" w:themeColor="text1"/>
                <w:spacing w:val="-2"/>
              </w:rPr>
              <w:t>a</w:t>
            </w:r>
            <w:r w:rsidRPr="00E1709A">
              <w:rPr>
                <w:rFonts w:asciiTheme="minorHAnsi" w:eastAsia="Calibri" w:hAnsiTheme="minorHAnsi" w:cs="Calibri"/>
                <w:color w:val="0D3078" w:themeColor="text1"/>
              </w:rPr>
              <w:t>n do</w:t>
            </w:r>
            <w:r w:rsidRPr="00E1709A">
              <w:rPr>
                <w:rFonts w:asciiTheme="minorHAnsi" w:eastAsia="Calibri" w:hAnsiTheme="minorHAnsi" w:cs="Calibri"/>
                <w:color w:val="0D3078" w:themeColor="text1"/>
                <w:spacing w:val="-1"/>
              </w:rPr>
              <w:t xml:space="preserve"> </w:t>
            </w:r>
            <w:r w:rsidRPr="00E1709A">
              <w:rPr>
                <w:rFonts w:asciiTheme="minorHAnsi" w:eastAsia="Calibri" w:hAnsiTheme="minorHAnsi" w:cs="Calibri"/>
                <w:color w:val="0D3078" w:themeColor="text1"/>
                <w:spacing w:val="1"/>
              </w:rPr>
              <w:t>t</w:t>
            </w:r>
            <w:r w:rsidRPr="00E1709A">
              <w:rPr>
                <w:rFonts w:asciiTheme="minorHAnsi" w:eastAsia="Calibri" w:hAnsiTheme="minorHAnsi" w:cs="Calibri"/>
                <w:color w:val="0D3078" w:themeColor="text1"/>
                <w:spacing w:val="-2"/>
              </w:rPr>
              <w:t>h</w:t>
            </w:r>
            <w:r w:rsidRPr="00E1709A">
              <w:rPr>
                <w:rFonts w:asciiTheme="minorHAnsi" w:eastAsia="Calibri" w:hAnsiTheme="minorHAnsi" w:cs="Calibri"/>
                <w:color w:val="0D3078" w:themeColor="text1"/>
                <w:spacing w:val="1"/>
              </w:rPr>
              <w:t xml:space="preserve">is </w:t>
            </w:r>
            <w:r w:rsidRPr="00E1709A">
              <w:rPr>
                <w:rFonts w:asciiTheme="minorHAnsi" w:eastAsia="Calibri" w:hAnsiTheme="minorHAnsi" w:cs="Calibri"/>
                <w:color w:val="0D3078" w:themeColor="text1"/>
              </w:rPr>
              <w:t>b</w:t>
            </w:r>
            <w:r w:rsidRPr="00E1709A">
              <w:rPr>
                <w:rFonts w:asciiTheme="minorHAnsi" w:eastAsia="Calibri" w:hAnsiTheme="minorHAnsi" w:cs="Calibri"/>
                <w:color w:val="0D3078" w:themeColor="text1"/>
                <w:spacing w:val="-1"/>
              </w:rPr>
              <w:t xml:space="preserve">y </w:t>
            </w:r>
            <w:r w:rsidRPr="00E1709A">
              <w:rPr>
                <w:rFonts w:asciiTheme="minorHAnsi" w:eastAsia="Calibri" w:hAnsiTheme="minorHAnsi" w:cs="Calibri"/>
                <w:color w:val="0D3078" w:themeColor="text1"/>
              </w:rPr>
              <w:t>en</w:t>
            </w:r>
            <w:r w:rsidRPr="00E1709A">
              <w:rPr>
                <w:rFonts w:asciiTheme="minorHAnsi" w:eastAsia="Calibri" w:hAnsiTheme="minorHAnsi" w:cs="Calibri"/>
                <w:color w:val="0D3078" w:themeColor="text1"/>
                <w:spacing w:val="-2"/>
              </w:rPr>
              <w:t>s</w:t>
            </w:r>
            <w:r w:rsidRPr="00E1709A">
              <w:rPr>
                <w:rFonts w:asciiTheme="minorHAnsi" w:eastAsia="Calibri" w:hAnsiTheme="minorHAnsi" w:cs="Calibri"/>
                <w:color w:val="0D3078" w:themeColor="text1"/>
              </w:rPr>
              <w:t>u</w:t>
            </w:r>
            <w:r w:rsidRPr="00E1709A">
              <w:rPr>
                <w:rFonts w:asciiTheme="minorHAnsi" w:eastAsia="Calibri" w:hAnsiTheme="minorHAnsi" w:cs="Calibri"/>
                <w:color w:val="0D3078" w:themeColor="text1"/>
                <w:spacing w:val="1"/>
              </w:rPr>
              <w:t>r</w:t>
            </w:r>
            <w:r w:rsidRPr="00E1709A">
              <w:rPr>
                <w:rFonts w:asciiTheme="minorHAnsi" w:eastAsia="Calibri" w:hAnsiTheme="minorHAnsi" w:cs="Calibri"/>
                <w:color w:val="0D3078" w:themeColor="text1"/>
                <w:spacing w:val="-2"/>
              </w:rPr>
              <w:t>i</w:t>
            </w:r>
            <w:r w:rsidRPr="00E1709A">
              <w:rPr>
                <w:rFonts w:asciiTheme="minorHAnsi" w:eastAsia="Calibri" w:hAnsiTheme="minorHAnsi" w:cs="Calibri"/>
                <w:color w:val="0D3078" w:themeColor="text1"/>
              </w:rPr>
              <w:t>ng</w:t>
            </w:r>
            <w:r w:rsidRPr="00E1709A">
              <w:rPr>
                <w:rFonts w:asciiTheme="minorHAnsi" w:eastAsia="Calibri" w:hAnsiTheme="minorHAnsi" w:cs="Calibri"/>
                <w:color w:val="0D3078" w:themeColor="text1"/>
                <w:spacing w:val="-2"/>
              </w:rPr>
              <w:t xml:space="preserve"> </w:t>
            </w:r>
            <w:r w:rsidRPr="00E1709A">
              <w:rPr>
                <w:rFonts w:asciiTheme="minorHAnsi" w:eastAsia="Calibri" w:hAnsiTheme="minorHAnsi" w:cs="Calibri"/>
                <w:color w:val="0D3078" w:themeColor="text1"/>
              </w:rPr>
              <w:t>ob</w:t>
            </w:r>
            <w:r w:rsidRPr="00E1709A">
              <w:rPr>
                <w:rFonts w:asciiTheme="minorHAnsi" w:eastAsia="Calibri" w:hAnsiTheme="minorHAnsi" w:cs="Calibri"/>
                <w:color w:val="0D3078" w:themeColor="text1"/>
                <w:spacing w:val="-2"/>
              </w:rPr>
              <w:t>s</w:t>
            </w:r>
            <w:r w:rsidRPr="00E1709A">
              <w:rPr>
                <w:rFonts w:asciiTheme="minorHAnsi" w:eastAsia="Calibri" w:hAnsiTheme="minorHAnsi" w:cs="Calibri"/>
                <w:color w:val="0D3078" w:themeColor="text1"/>
              </w:rPr>
              <w:t>e</w:t>
            </w:r>
            <w:r w:rsidRPr="00E1709A">
              <w:rPr>
                <w:rFonts w:asciiTheme="minorHAnsi" w:eastAsia="Calibri" w:hAnsiTheme="minorHAnsi" w:cs="Calibri"/>
                <w:color w:val="0D3078" w:themeColor="text1"/>
                <w:spacing w:val="1"/>
              </w:rPr>
              <w:t>r</w:t>
            </w:r>
            <w:r w:rsidRPr="00E1709A">
              <w:rPr>
                <w:rFonts w:asciiTheme="minorHAnsi" w:eastAsia="Calibri" w:hAnsiTheme="minorHAnsi" w:cs="Calibri"/>
                <w:color w:val="0D3078" w:themeColor="text1"/>
                <w:spacing w:val="-1"/>
              </w:rPr>
              <w:t>v</w:t>
            </w:r>
            <w:r w:rsidRPr="00E1709A">
              <w:rPr>
                <w:rFonts w:asciiTheme="minorHAnsi" w:eastAsia="Calibri" w:hAnsiTheme="minorHAnsi" w:cs="Calibri"/>
                <w:color w:val="0D3078" w:themeColor="text1"/>
                <w:spacing w:val="-2"/>
              </w:rPr>
              <w:t>a</w:t>
            </w:r>
            <w:r w:rsidRPr="00E1709A">
              <w:rPr>
                <w:rFonts w:asciiTheme="minorHAnsi" w:eastAsia="Calibri" w:hAnsiTheme="minorHAnsi" w:cs="Calibri"/>
                <w:color w:val="0D3078" w:themeColor="text1"/>
                <w:spacing w:val="1"/>
              </w:rPr>
              <w:t>t</w:t>
            </w:r>
            <w:r w:rsidRPr="00E1709A">
              <w:rPr>
                <w:rFonts w:asciiTheme="minorHAnsi" w:eastAsia="Calibri" w:hAnsiTheme="minorHAnsi" w:cs="Calibri"/>
                <w:color w:val="0D3078" w:themeColor="text1"/>
                <w:spacing w:val="-2"/>
              </w:rPr>
              <w:t>i</w:t>
            </w:r>
            <w:r w:rsidRPr="00E1709A">
              <w:rPr>
                <w:rFonts w:asciiTheme="minorHAnsi" w:eastAsia="Calibri" w:hAnsiTheme="minorHAnsi" w:cs="Calibri"/>
                <w:color w:val="0D3078" w:themeColor="text1"/>
              </w:rPr>
              <w:t xml:space="preserve">ons </w:t>
            </w:r>
            <w:r w:rsidRPr="00E1709A">
              <w:rPr>
                <w:rFonts w:asciiTheme="minorHAnsi" w:eastAsia="Calibri" w:hAnsiTheme="minorHAnsi" w:cs="Calibri"/>
                <w:color w:val="0D3078" w:themeColor="text1"/>
                <w:spacing w:val="-2"/>
              </w:rPr>
              <w:t>a</w:t>
            </w:r>
            <w:r w:rsidRPr="00E1709A">
              <w:rPr>
                <w:rFonts w:asciiTheme="minorHAnsi" w:eastAsia="Calibri" w:hAnsiTheme="minorHAnsi" w:cs="Calibri"/>
                <w:color w:val="0D3078" w:themeColor="text1"/>
                <w:spacing w:val="1"/>
              </w:rPr>
              <w:t>r</w:t>
            </w:r>
            <w:r w:rsidRPr="00E1709A">
              <w:rPr>
                <w:rFonts w:asciiTheme="minorHAnsi" w:eastAsia="Calibri" w:hAnsiTheme="minorHAnsi" w:cs="Calibri"/>
                <w:color w:val="0D3078" w:themeColor="text1"/>
              </w:rPr>
              <w:t>e</w:t>
            </w:r>
            <w:r w:rsidRPr="00E1709A">
              <w:rPr>
                <w:rFonts w:asciiTheme="minorHAnsi" w:eastAsia="Calibri" w:hAnsiTheme="minorHAnsi" w:cs="Calibri"/>
                <w:color w:val="0D3078" w:themeColor="text1"/>
                <w:spacing w:val="-1"/>
              </w:rPr>
              <w:t xml:space="preserve"> t</w:t>
            </w:r>
            <w:r w:rsidRPr="00E1709A">
              <w:rPr>
                <w:rFonts w:asciiTheme="minorHAnsi" w:eastAsia="Calibri" w:hAnsiTheme="minorHAnsi" w:cs="Calibri"/>
                <w:color w:val="0D3078" w:themeColor="text1"/>
                <w:spacing w:val="1"/>
              </w:rPr>
              <w:t>a</w:t>
            </w:r>
            <w:r w:rsidRPr="00E1709A">
              <w:rPr>
                <w:rFonts w:asciiTheme="minorHAnsi" w:eastAsia="Calibri" w:hAnsiTheme="minorHAnsi" w:cs="Calibri"/>
                <w:color w:val="0D3078" w:themeColor="text1"/>
              </w:rPr>
              <w:t xml:space="preserve">ken </w:t>
            </w:r>
            <w:r w:rsidRPr="00E1709A">
              <w:rPr>
                <w:rFonts w:asciiTheme="minorHAnsi" w:eastAsia="Calibri" w:hAnsiTheme="minorHAnsi" w:cs="Calibri"/>
                <w:color w:val="0D3078" w:themeColor="text1"/>
                <w:spacing w:val="-2"/>
              </w:rPr>
              <w:t>a</w:t>
            </w:r>
            <w:r w:rsidRPr="00E1709A">
              <w:rPr>
                <w:rFonts w:asciiTheme="minorHAnsi" w:eastAsia="Calibri" w:hAnsiTheme="minorHAnsi" w:cs="Calibri"/>
                <w:color w:val="0D3078" w:themeColor="text1"/>
              </w:rPr>
              <w:t xml:space="preserve">nd </w:t>
            </w:r>
            <w:r w:rsidRPr="00E1709A">
              <w:rPr>
                <w:rFonts w:asciiTheme="minorHAnsi" w:eastAsia="Calibri" w:hAnsiTheme="minorHAnsi" w:cs="Calibri"/>
                <w:color w:val="0D3078" w:themeColor="text1"/>
                <w:spacing w:val="-1"/>
              </w:rPr>
              <w:t>t</w:t>
            </w:r>
            <w:r w:rsidRPr="00E1709A">
              <w:rPr>
                <w:rFonts w:asciiTheme="minorHAnsi" w:eastAsia="Calibri" w:hAnsiTheme="minorHAnsi" w:cs="Calibri"/>
                <w:color w:val="0D3078" w:themeColor="text1"/>
                <w:spacing w:val="-2"/>
              </w:rPr>
              <w:t>h</w:t>
            </w:r>
            <w:r w:rsidRPr="00E1709A">
              <w:rPr>
                <w:rFonts w:asciiTheme="minorHAnsi" w:eastAsia="Calibri" w:hAnsiTheme="minorHAnsi" w:cs="Calibri"/>
                <w:color w:val="0D3078" w:themeColor="text1"/>
              </w:rPr>
              <w:t>en e</w:t>
            </w:r>
            <w:r w:rsidRPr="00E1709A">
              <w:rPr>
                <w:rFonts w:asciiTheme="minorHAnsi" w:eastAsia="Calibri" w:hAnsiTheme="minorHAnsi" w:cs="Calibri"/>
                <w:color w:val="0D3078" w:themeColor="text1"/>
                <w:spacing w:val="1"/>
              </w:rPr>
              <w:t>s</w:t>
            </w:r>
            <w:r w:rsidRPr="00E1709A">
              <w:rPr>
                <w:rFonts w:asciiTheme="minorHAnsi" w:eastAsia="Calibri" w:hAnsiTheme="minorHAnsi" w:cs="Calibri"/>
                <w:color w:val="0D3078" w:themeColor="text1"/>
                <w:spacing w:val="-2"/>
              </w:rPr>
              <w:t>c</w:t>
            </w:r>
            <w:r w:rsidRPr="00E1709A">
              <w:rPr>
                <w:rFonts w:asciiTheme="minorHAnsi" w:eastAsia="Calibri" w:hAnsiTheme="minorHAnsi" w:cs="Calibri"/>
                <w:color w:val="0D3078" w:themeColor="text1"/>
                <w:spacing w:val="1"/>
              </w:rPr>
              <w:t>al</w:t>
            </w:r>
            <w:r w:rsidRPr="00E1709A">
              <w:rPr>
                <w:rFonts w:asciiTheme="minorHAnsi" w:eastAsia="Calibri" w:hAnsiTheme="minorHAnsi" w:cs="Calibri"/>
                <w:color w:val="0D3078" w:themeColor="text1"/>
                <w:spacing w:val="-2"/>
              </w:rPr>
              <w:t>a</w:t>
            </w:r>
            <w:r w:rsidRPr="00E1709A">
              <w:rPr>
                <w:rFonts w:asciiTheme="minorHAnsi" w:eastAsia="Calibri" w:hAnsiTheme="minorHAnsi" w:cs="Calibri"/>
                <w:color w:val="0D3078" w:themeColor="text1"/>
                <w:spacing w:val="1"/>
              </w:rPr>
              <w:t>t</w:t>
            </w:r>
            <w:r w:rsidRPr="00E1709A">
              <w:rPr>
                <w:rFonts w:asciiTheme="minorHAnsi" w:eastAsia="Calibri" w:hAnsiTheme="minorHAnsi" w:cs="Calibri"/>
                <w:color w:val="0D3078" w:themeColor="text1"/>
                <w:spacing w:val="-2"/>
              </w:rPr>
              <w:t>e</w:t>
            </w:r>
            <w:r w:rsidRPr="00E1709A">
              <w:rPr>
                <w:rFonts w:asciiTheme="minorHAnsi" w:eastAsia="Calibri" w:hAnsiTheme="minorHAnsi" w:cs="Calibri"/>
                <w:color w:val="0D3078" w:themeColor="text1"/>
              </w:rPr>
              <w:t xml:space="preserve">d </w:t>
            </w:r>
            <w:r w:rsidRPr="00E1709A">
              <w:rPr>
                <w:rFonts w:asciiTheme="minorHAnsi" w:eastAsia="Calibri" w:hAnsiTheme="minorHAnsi" w:cs="Calibri"/>
                <w:color w:val="0D3078" w:themeColor="text1"/>
                <w:spacing w:val="1"/>
              </w:rPr>
              <w:t>a</w:t>
            </w:r>
            <w:r w:rsidRPr="00E1709A">
              <w:rPr>
                <w:rFonts w:asciiTheme="minorHAnsi" w:eastAsia="Calibri" w:hAnsiTheme="minorHAnsi" w:cs="Calibri"/>
                <w:color w:val="0D3078" w:themeColor="text1"/>
              </w:rPr>
              <w:t>p</w:t>
            </w:r>
            <w:r w:rsidRPr="00E1709A">
              <w:rPr>
                <w:rFonts w:asciiTheme="minorHAnsi" w:eastAsia="Calibri" w:hAnsiTheme="minorHAnsi" w:cs="Calibri"/>
                <w:color w:val="0D3078" w:themeColor="text1"/>
                <w:spacing w:val="-2"/>
              </w:rPr>
              <w:t>p</w:t>
            </w:r>
            <w:r w:rsidRPr="00E1709A">
              <w:rPr>
                <w:rFonts w:asciiTheme="minorHAnsi" w:eastAsia="Calibri" w:hAnsiTheme="minorHAnsi" w:cs="Calibri"/>
                <w:color w:val="0D3078" w:themeColor="text1"/>
                <w:spacing w:val="1"/>
              </w:rPr>
              <w:t>r</w:t>
            </w:r>
            <w:r w:rsidRPr="00E1709A">
              <w:rPr>
                <w:rFonts w:asciiTheme="minorHAnsi" w:eastAsia="Calibri" w:hAnsiTheme="minorHAnsi" w:cs="Calibri"/>
                <w:color w:val="0D3078" w:themeColor="text1"/>
                <w:spacing w:val="-2"/>
              </w:rPr>
              <w:t>op</w:t>
            </w:r>
            <w:r w:rsidRPr="00E1709A">
              <w:rPr>
                <w:rFonts w:asciiTheme="minorHAnsi" w:eastAsia="Calibri" w:hAnsiTheme="minorHAnsi" w:cs="Calibri"/>
                <w:color w:val="0D3078" w:themeColor="text1"/>
                <w:spacing w:val="1"/>
              </w:rPr>
              <w:t>ri</w:t>
            </w:r>
            <w:r w:rsidRPr="00E1709A">
              <w:rPr>
                <w:rFonts w:asciiTheme="minorHAnsi" w:eastAsia="Calibri" w:hAnsiTheme="minorHAnsi" w:cs="Calibri"/>
                <w:color w:val="0D3078" w:themeColor="text1"/>
                <w:spacing w:val="-2"/>
              </w:rPr>
              <w:t>a</w:t>
            </w:r>
            <w:r w:rsidRPr="00E1709A">
              <w:rPr>
                <w:rFonts w:asciiTheme="minorHAnsi" w:eastAsia="Calibri" w:hAnsiTheme="minorHAnsi" w:cs="Calibri"/>
                <w:color w:val="0D3078" w:themeColor="text1"/>
                <w:spacing w:val="1"/>
              </w:rPr>
              <w:t>t</w:t>
            </w:r>
            <w:r w:rsidRPr="00E1709A">
              <w:rPr>
                <w:rFonts w:asciiTheme="minorHAnsi" w:eastAsia="Calibri" w:hAnsiTheme="minorHAnsi" w:cs="Calibri"/>
                <w:color w:val="0D3078" w:themeColor="text1"/>
              </w:rPr>
              <w:t>e</w:t>
            </w:r>
            <w:r w:rsidRPr="00E1709A">
              <w:rPr>
                <w:rFonts w:asciiTheme="minorHAnsi" w:eastAsia="Calibri" w:hAnsiTheme="minorHAnsi" w:cs="Calibri"/>
                <w:color w:val="0D3078" w:themeColor="text1"/>
                <w:spacing w:val="1"/>
              </w:rPr>
              <w:t>l</w:t>
            </w:r>
            <w:r w:rsidRPr="00E1709A">
              <w:rPr>
                <w:rFonts w:asciiTheme="minorHAnsi" w:eastAsia="Calibri" w:hAnsiTheme="minorHAnsi" w:cs="Calibri"/>
                <w:color w:val="0D3078" w:themeColor="text1"/>
                <w:spacing w:val="-1"/>
              </w:rPr>
              <w:t>y</w:t>
            </w:r>
            <w:r w:rsidRPr="00E1709A">
              <w:rPr>
                <w:rFonts w:asciiTheme="minorHAnsi" w:eastAsia="Calibri" w:hAnsiTheme="minorHAnsi" w:cs="Calibri"/>
                <w:color w:val="0D3078" w:themeColor="text1"/>
              </w:rPr>
              <w:t>:</w:t>
            </w:r>
          </w:p>
          <w:p w14:paraId="514CE342" w14:textId="4664B5E2" w:rsidR="00062531" w:rsidRPr="00E1709A" w:rsidRDefault="00062531" w:rsidP="00062531">
            <w:pPr>
              <w:pStyle w:val="ListParagraph"/>
              <w:numPr>
                <w:ilvl w:val="1"/>
                <w:numId w:val="21"/>
              </w:numPr>
              <w:spacing w:before="60" w:after="60"/>
              <w:ind w:right="585"/>
              <w:rPr>
                <w:rFonts w:asciiTheme="minorHAnsi" w:eastAsia="Calibri" w:hAnsiTheme="minorHAnsi" w:cs="Calibri"/>
                <w:color w:val="0D3078" w:themeColor="text1"/>
              </w:rPr>
            </w:pPr>
            <w:r w:rsidRPr="00E1709A">
              <w:rPr>
                <w:rFonts w:asciiTheme="minorHAnsi" w:eastAsia="Calibri" w:hAnsiTheme="minorHAnsi" w:cs="Calibri"/>
                <w:color w:val="0D3078" w:themeColor="text1"/>
                <w:spacing w:val="1"/>
              </w:rPr>
              <w:t>i</w:t>
            </w:r>
            <w:r w:rsidRPr="00E1709A">
              <w:rPr>
                <w:rFonts w:asciiTheme="minorHAnsi" w:eastAsia="Calibri" w:hAnsiTheme="minorHAnsi" w:cs="Calibri"/>
                <w:color w:val="0D3078" w:themeColor="text1"/>
              </w:rPr>
              <w:t>f</w:t>
            </w:r>
            <w:r w:rsidRPr="00E1709A">
              <w:rPr>
                <w:rFonts w:asciiTheme="minorHAnsi" w:eastAsia="Calibri" w:hAnsiTheme="minorHAnsi" w:cs="Calibri"/>
                <w:color w:val="0D3078" w:themeColor="text1"/>
                <w:spacing w:val="-1"/>
              </w:rPr>
              <w:t xml:space="preserve"> </w:t>
            </w:r>
            <w:r w:rsidRPr="00E1709A">
              <w:rPr>
                <w:rFonts w:asciiTheme="minorHAnsi" w:eastAsia="Calibri" w:hAnsiTheme="minorHAnsi" w:cs="Calibri"/>
                <w:color w:val="0D3078" w:themeColor="text1"/>
              </w:rPr>
              <w:t>a p</w:t>
            </w:r>
            <w:r w:rsidRPr="00E1709A">
              <w:rPr>
                <w:rFonts w:asciiTheme="minorHAnsi" w:eastAsia="Calibri" w:hAnsiTheme="minorHAnsi" w:cs="Calibri"/>
                <w:color w:val="0D3078" w:themeColor="text1"/>
                <w:spacing w:val="1"/>
              </w:rPr>
              <w:t>a</w:t>
            </w:r>
            <w:r w:rsidRPr="00E1709A">
              <w:rPr>
                <w:rFonts w:asciiTheme="minorHAnsi" w:eastAsia="Calibri" w:hAnsiTheme="minorHAnsi" w:cs="Calibri"/>
                <w:color w:val="0D3078" w:themeColor="text1"/>
                <w:spacing w:val="-1"/>
              </w:rPr>
              <w:t>t</w:t>
            </w:r>
            <w:r w:rsidRPr="00E1709A">
              <w:rPr>
                <w:rFonts w:asciiTheme="minorHAnsi" w:eastAsia="Calibri" w:hAnsiTheme="minorHAnsi" w:cs="Calibri"/>
                <w:color w:val="0D3078" w:themeColor="text1"/>
                <w:spacing w:val="1"/>
              </w:rPr>
              <w:t>i</w:t>
            </w:r>
            <w:r w:rsidRPr="00E1709A">
              <w:rPr>
                <w:rFonts w:asciiTheme="minorHAnsi" w:eastAsia="Calibri" w:hAnsiTheme="minorHAnsi" w:cs="Calibri"/>
                <w:color w:val="0D3078" w:themeColor="text1"/>
              </w:rPr>
              <w:t>e</w:t>
            </w:r>
            <w:r w:rsidRPr="00E1709A">
              <w:rPr>
                <w:rFonts w:asciiTheme="minorHAnsi" w:eastAsia="Calibri" w:hAnsiTheme="minorHAnsi" w:cs="Calibri"/>
                <w:color w:val="0D3078" w:themeColor="text1"/>
                <w:spacing w:val="-2"/>
              </w:rPr>
              <w:t>n</w:t>
            </w:r>
            <w:r w:rsidRPr="00E1709A">
              <w:rPr>
                <w:rFonts w:asciiTheme="minorHAnsi" w:eastAsia="Calibri" w:hAnsiTheme="minorHAnsi" w:cs="Calibri"/>
                <w:color w:val="0D3078" w:themeColor="text1"/>
                <w:spacing w:val="1"/>
              </w:rPr>
              <w:t>ts</w:t>
            </w:r>
            <w:r w:rsidRPr="00E1709A">
              <w:rPr>
                <w:rFonts w:asciiTheme="minorHAnsi" w:eastAsia="Calibri" w:hAnsiTheme="minorHAnsi" w:cs="Calibri"/>
                <w:color w:val="0D3078" w:themeColor="text1"/>
              </w:rPr>
              <w:t>’</w:t>
            </w:r>
            <w:r w:rsidRPr="00E1709A">
              <w:rPr>
                <w:rFonts w:asciiTheme="minorHAnsi" w:eastAsia="Calibri" w:hAnsiTheme="minorHAnsi" w:cs="Calibri"/>
                <w:color w:val="0D3078" w:themeColor="text1"/>
                <w:spacing w:val="-1"/>
              </w:rPr>
              <w:t xml:space="preserve"> </w:t>
            </w:r>
            <w:r w:rsidRPr="00E1709A">
              <w:rPr>
                <w:rFonts w:asciiTheme="minorHAnsi" w:eastAsia="Calibri" w:hAnsiTheme="minorHAnsi" w:cs="Calibri"/>
                <w:color w:val="0D3078" w:themeColor="text1"/>
                <w:spacing w:val="-2"/>
              </w:rPr>
              <w:t>o</w:t>
            </w:r>
            <w:r w:rsidRPr="00E1709A">
              <w:rPr>
                <w:rFonts w:asciiTheme="minorHAnsi" w:eastAsia="Calibri" w:hAnsiTheme="minorHAnsi" w:cs="Calibri"/>
                <w:color w:val="0D3078" w:themeColor="text1"/>
              </w:rPr>
              <w:t>b</w:t>
            </w:r>
            <w:r w:rsidRPr="00E1709A">
              <w:rPr>
                <w:rFonts w:asciiTheme="minorHAnsi" w:eastAsia="Calibri" w:hAnsiTheme="minorHAnsi" w:cs="Calibri"/>
                <w:color w:val="0D3078" w:themeColor="text1"/>
                <w:spacing w:val="1"/>
              </w:rPr>
              <w:t>s</w:t>
            </w:r>
            <w:r w:rsidRPr="00E1709A">
              <w:rPr>
                <w:rFonts w:asciiTheme="minorHAnsi" w:eastAsia="Calibri" w:hAnsiTheme="minorHAnsi" w:cs="Calibri"/>
                <w:color w:val="0D3078" w:themeColor="text1"/>
                <w:spacing w:val="-2"/>
              </w:rPr>
              <w:t>e</w:t>
            </w:r>
            <w:r w:rsidRPr="00E1709A">
              <w:rPr>
                <w:rFonts w:asciiTheme="minorHAnsi" w:eastAsia="Calibri" w:hAnsiTheme="minorHAnsi" w:cs="Calibri"/>
                <w:color w:val="0D3078" w:themeColor="text1"/>
                <w:spacing w:val="1"/>
              </w:rPr>
              <w:t>r</w:t>
            </w:r>
            <w:r w:rsidRPr="00E1709A">
              <w:rPr>
                <w:rFonts w:asciiTheme="minorHAnsi" w:eastAsia="Calibri" w:hAnsiTheme="minorHAnsi" w:cs="Calibri"/>
                <w:color w:val="0D3078" w:themeColor="text1"/>
                <w:spacing w:val="-1"/>
              </w:rPr>
              <w:t>v</w:t>
            </w:r>
            <w:r w:rsidRPr="00E1709A">
              <w:rPr>
                <w:rFonts w:asciiTheme="minorHAnsi" w:eastAsia="Calibri" w:hAnsiTheme="minorHAnsi" w:cs="Calibri"/>
                <w:color w:val="0D3078" w:themeColor="text1"/>
                <w:spacing w:val="-2"/>
              </w:rPr>
              <w:t>a</w:t>
            </w:r>
            <w:r w:rsidRPr="00E1709A">
              <w:rPr>
                <w:rFonts w:asciiTheme="minorHAnsi" w:eastAsia="Calibri" w:hAnsiTheme="minorHAnsi" w:cs="Calibri"/>
                <w:color w:val="0D3078" w:themeColor="text1"/>
                <w:spacing w:val="1"/>
              </w:rPr>
              <w:t>ti</w:t>
            </w:r>
            <w:r w:rsidRPr="00E1709A">
              <w:rPr>
                <w:rFonts w:asciiTheme="minorHAnsi" w:eastAsia="Calibri" w:hAnsiTheme="minorHAnsi" w:cs="Calibri"/>
                <w:color w:val="0D3078" w:themeColor="text1"/>
                <w:spacing w:val="-2"/>
              </w:rPr>
              <w:t>o</w:t>
            </w:r>
            <w:r w:rsidRPr="00E1709A">
              <w:rPr>
                <w:rFonts w:asciiTheme="minorHAnsi" w:eastAsia="Calibri" w:hAnsiTheme="minorHAnsi" w:cs="Calibri"/>
                <w:color w:val="0D3078" w:themeColor="text1"/>
              </w:rPr>
              <w:t>ns me</w:t>
            </w:r>
            <w:r w:rsidRPr="00E1709A">
              <w:rPr>
                <w:rFonts w:asciiTheme="minorHAnsi" w:eastAsia="Calibri" w:hAnsiTheme="minorHAnsi" w:cs="Calibri"/>
                <w:color w:val="0D3078" w:themeColor="text1"/>
                <w:spacing w:val="-2"/>
              </w:rPr>
              <w:t>e</w:t>
            </w:r>
            <w:r w:rsidRPr="00E1709A">
              <w:rPr>
                <w:rFonts w:asciiTheme="minorHAnsi" w:eastAsia="Calibri" w:hAnsiTheme="minorHAnsi" w:cs="Calibri"/>
                <w:color w:val="0D3078" w:themeColor="text1"/>
              </w:rPr>
              <w:t xml:space="preserve">t </w:t>
            </w:r>
            <w:r w:rsidRPr="00E1709A">
              <w:rPr>
                <w:rFonts w:asciiTheme="minorHAnsi" w:eastAsia="Calibri" w:hAnsiTheme="minorHAnsi" w:cs="Calibri"/>
                <w:color w:val="0D3078" w:themeColor="text1"/>
                <w:spacing w:val="-1"/>
              </w:rPr>
              <w:t>‘</w:t>
            </w:r>
            <w:r w:rsidRPr="00E1709A">
              <w:rPr>
                <w:rFonts w:asciiTheme="minorHAnsi" w:eastAsia="Calibri" w:hAnsiTheme="minorHAnsi" w:cs="Calibri"/>
                <w:color w:val="0D3078" w:themeColor="text1"/>
              </w:rPr>
              <w:t>C</w:t>
            </w:r>
            <w:r w:rsidRPr="00E1709A">
              <w:rPr>
                <w:rFonts w:asciiTheme="minorHAnsi" w:eastAsia="Calibri" w:hAnsiTheme="minorHAnsi" w:cs="Calibri"/>
                <w:color w:val="0D3078" w:themeColor="text1"/>
                <w:spacing w:val="1"/>
              </w:rPr>
              <w:t>l</w:t>
            </w:r>
            <w:r w:rsidRPr="00E1709A">
              <w:rPr>
                <w:rFonts w:asciiTheme="minorHAnsi" w:eastAsia="Calibri" w:hAnsiTheme="minorHAnsi" w:cs="Calibri"/>
                <w:color w:val="0D3078" w:themeColor="text1"/>
                <w:spacing w:val="-1"/>
              </w:rPr>
              <w:t>i</w:t>
            </w:r>
            <w:r w:rsidRPr="00E1709A">
              <w:rPr>
                <w:rFonts w:asciiTheme="minorHAnsi" w:eastAsia="Calibri" w:hAnsiTheme="minorHAnsi" w:cs="Calibri"/>
                <w:color w:val="0D3078" w:themeColor="text1"/>
              </w:rPr>
              <w:t>n</w:t>
            </w:r>
            <w:r w:rsidRPr="00E1709A">
              <w:rPr>
                <w:rFonts w:asciiTheme="minorHAnsi" w:eastAsia="Calibri" w:hAnsiTheme="minorHAnsi" w:cs="Calibri"/>
                <w:color w:val="0D3078" w:themeColor="text1"/>
                <w:spacing w:val="1"/>
              </w:rPr>
              <w:t>i</w:t>
            </w:r>
            <w:r w:rsidRPr="00E1709A">
              <w:rPr>
                <w:rFonts w:asciiTheme="minorHAnsi" w:eastAsia="Calibri" w:hAnsiTheme="minorHAnsi" w:cs="Calibri"/>
                <w:color w:val="0D3078" w:themeColor="text1"/>
                <w:spacing w:val="-2"/>
              </w:rPr>
              <w:t>c</w:t>
            </w:r>
            <w:r w:rsidRPr="00E1709A">
              <w:rPr>
                <w:rFonts w:asciiTheme="minorHAnsi" w:eastAsia="Calibri" w:hAnsiTheme="minorHAnsi" w:cs="Calibri"/>
                <w:color w:val="0D3078" w:themeColor="text1"/>
                <w:spacing w:val="1"/>
              </w:rPr>
              <w:t>a</w:t>
            </w:r>
            <w:r w:rsidRPr="00E1709A">
              <w:rPr>
                <w:rFonts w:asciiTheme="minorHAnsi" w:eastAsia="Calibri" w:hAnsiTheme="minorHAnsi" w:cs="Calibri"/>
                <w:color w:val="0D3078" w:themeColor="text1"/>
              </w:rPr>
              <w:t xml:space="preserve">l </w:t>
            </w:r>
            <w:r w:rsidRPr="00E1709A">
              <w:rPr>
                <w:rFonts w:asciiTheme="minorHAnsi" w:eastAsia="Calibri" w:hAnsiTheme="minorHAnsi" w:cs="Calibri"/>
                <w:color w:val="0D3078" w:themeColor="text1"/>
                <w:spacing w:val="-2"/>
              </w:rPr>
              <w:t>r</w:t>
            </w:r>
            <w:r w:rsidRPr="00E1709A">
              <w:rPr>
                <w:rFonts w:asciiTheme="minorHAnsi" w:eastAsia="Calibri" w:hAnsiTheme="minorHAnsi" w:cs="Calibri"/>
                <w:color w:val="0D3078" w:themeColor="text1"/>
              </w:rPr>
              <w:t>e</w:t>
            </w:r>
            <w:r w:rsidRPr="00E1709A">
              <w:rPr>
                <w:rFonts w:asciiTheme="minorHAnsi" w:eastAsia="Calibri" w:hAnsiTheme="minorHAnsi" w:cs="Calibri"/>
                <w:color w:val="0D3078" w:themeColor="text1"/>
                <w:spacing w:val="-1"/>
              </w:rPr>
              <w:t>v</w:t>
            </w:r>
            <w:r w:rsidRPr="00E1709A">
              <w:rPr>
                <w:rFonts w:asciiTheme="minorHAnsi" w:eastAsia="Calibri" w:hAnsiTheme="minorHAnsi" w:cs="Calibri"/>
                <w:color w:val="0D3078" w:themeColor="text1"/>
                <w:spacing w:val="1"/>
              </w:rPr>
              <w:t>i</w:t>
            </w:r>
            <w:r w:rsidRPr="00E1709A">
              <w:rPr>
                <w:rFonts w:asciiTheme="minorHAnsi" w:eastAsia="Calibri" w:hAnsiTheme="minorHAnsi" w:cs="Calibri"/>
                <w:color w:val="0D3078" w:themeColor="text1"/>
              </w:rPr>
              <w:t>ew</w:t>
            </w:r>
            <w:r w:rsidRPr="00E1709A">
              <w:rPr>
                <w:rFonts w:asciiTheme="minorHAnsi" w:eastAsia="Calibri" w:hAnsiTheme="minorHAnsi" w:cs="Calibri"/>
                <w:color w:val="0D3078" w:themeColor="text1"/>
                <w:spacing w:val="-1"/>
              </w:rPr>
              <w:t xml:space="preserve"> </w:t>
            </w:r>
            <w:r w:rsidRPr="00E1709A">
              <w:rPr>
                <w:rFonts w:asciiTheme="minorHAnsi" w:eastAsia="Calibri" w:hAnsiTheme="minorHAnsi" w:cs="Calibri"/>
                <w:color w:val="0D3078" w:themeColor="text1"/>
              </w:rPr>
              <w:t>c</w:t>
            </w:r>
            <w:r w:rsidRPr="00E1709A">
              <w:rPr>
                <w:rFonts w:asciiTheme="minorHAnsi" w:eastAsia="Calibri" w:hAnsiTheme="minorHAnsi" w:cs="Calibri"/>
                <w:color w:val="0D3078" w:themeColor="text1"/>
                <w:spacing w:val="1"/>
              </w:rPr>
              <w:t>r</w:t>
            </w:r>
            <w:r w:rsidRPr="00E1709A">
              <w:rPr>
                <w:rFonts w:asciiTheme="minorHAnsi" w:eastAsia="Calibri" w:hAnsiTheme="minorHAnsi" w:cs="Calibri"/>
                <w:color w:val="0D3078" w:themeColor="text1"/>
                <w:spacing w:val="-2"/>
              </w:rPr>
              <w:t>i</w:t>
            </w:r>
            <w:r w:rsidRPr="00E1709A">
              <w:rPr>
                <w:rFonts w:asciiTheme="minorHAnsi" w:eastAsia="Calibri" w:hAnsiTheme="minorHAnsi" w:cs="Calibri"/>
                <w:color w:val="0D3078" w:themeColor="text1"/>
                <w:spacing w:val="1"/>
              </w:rPr>
              <w:t>t</w:t>
            </w:r>
            <w:r w:rsidRPr="00E1709A">
              <w:rPr>
                <w:rFonts w:asciiTheme="minorHAnsi" w:eastAsia="Calibri" w:hAnsiTheme="minorHAnsi" w:cs="Calibri"/>
                <w:color w:val="0D3078" w:themeColor="text1"/>
                <w:spacing w:val="-2"/>
              </w:rPr>
              <w:t>e</w:t>
            </w:r>
            <w:r w:rsidRPr="00E1709A">
              <w:rPr>
                <w:rFonts w:asciiTheme="minorHAnsi" w:eastAsia="Calibri" w:hAnsiTheme="minorHAnsi" w:cs="Calibri"/>
                <w:color w:val="0D3078" w:themeColor="text1"/>
                <w:spacing w:val="1"/>
              </w:rPr>
              <w:t>ria</w:t>
            </w:r>
            <w:r w:rsidRPr="00E1709A">
              <w:rPr>
                <w:rFonts w:asciiTheme="minorHAnsi" w:eastAsia="Calibri" w:hAnsiTheme="minorHAnsi" w:cs="Calibri"/>
                <w:color w:val="0D3078" w:themeColor="text1"/>
              </w:rPr>
              <w:t>’, en</w:t>
            </w:r>
            <w:r w:rsidRPr="00E1709A">
              <w:rPr>
                <w:rFonts w:asciiTheme="minorHAnsi" w:eastAsia="Calibri" w:hAnsiTheme="minorHAnsi" w:cs="Calibri"/>
                <w:color w:val="0D3078" w:themeColor="text1"/>
                <w:spacing w:val="1"/>
              </w:rPr>
              <w:t>s</w:t>
            </w:r>
            <w:r w:rsidRPr="00E1709A">
              <w:rPr>
                <w:rFonts w:asciiTheme="minorHAnsi" w:eastAsia="Calibri" w:hAnsiTheme="minorHAnsi" w:cs="Calibri"/>
                <w:color w:val="0D3078" w:themeColor="text1"/>
                <w:spacing w:val="-2"/>
              </w:rPr>
              <w:t>u</w:t>
            </w:r>
            <w:r w:rsidRPr="00E1709A">
              <w:rPr>
                <w:rFonts w:asciiTheme="minorHAnsi" w:eastAsia="Calibri" w:hAnsiTheme="minorHAnsi" w:cs="Calibri"/>
                <w:color w:val="0D3078" w:themeColor="text1"/>
                <w:spacing w:val="1"/>
              </w:rPr>
              <w:t>r</w:t>
            </w:r>
            <w:r w:rsidRPr="00E1709A">
              <w:rPr>
                <w:rFonts w:asciiTheme="minorHAnsi" w:eastAsia="Calibri" w:hAnsiTheme="minorHAnsi" w:cs="Calibri"/>
                <w:color w:val="0D3078" w:themeColor="text1"/>
              </w:rPr>
              <w:t>e</w:t>
            </w:r>
            <w:r w:rsidRPr="00E1709A">
              <w:rPr>
                <w:rFonts w:asciiTheme="minorHAnsi" w:eastAsia="Calibri" w:hAnsiTheme="minorHAnsi" w:cs="Calibri"/>
                <w:color w:val="0D3078" w:themeColor="text1"/>
                <w:spacing w:val="-1"/>
              </w:rPr>
              <w:t xml:space="preserve"> t</w:t>
            </w:r>
            <w:r w:rsidRPr="00E1709A">
              <w:rPr>
                <w:rFonts w:asciiTheme="minorHAnsi" w:eastAsia="Calibri" w:hAnsiTheme="minorHAnsi" w:cs="Calibri"/>
                <w:color w:val="0D3078" w:themeColor="text1"/>
              </w:rPr>
              <w:t>he</w:t>
            </w:r>
            <w:r w:rsidRPr="00E1709A">
              <w:rPr>
                <w:rFonts w:asciiTheme="minorHAnsi" w:eastAsia="Calibri" w:hAnsiTheme="minorHAnsi" w:cs="Calibri"/>
                <w:color w:val="0D3078" w:themeColor="text1"/>
                <w:spacing w:val="-1"/>
              </w:rPr>
              <w:t xml:space="preserve"> </w:t>
            </w:r>
            <w:r w:rsidRPr="00E1709A">
              <w:rPr>
                <w:rFonts w:asciiTheme="minorHAnsi" w:eastAsia="Calibri" w:hAnsiTheme="minorHAnsi" w:cs="Calibri"/>
                <w:color w:val="0D3078" w:themeColor="text1"/>
                <w:spacing w:val="-2"/>
              </w:rPr>
              <w:t>a</w:t>
            </w:r>
            <w:r w:rsidRPr="00E1709A">
              <w:rPr>
                <w:rFonts w:asciiTheme="minorHAnsi" w:eastAsia="Calibri" w:hAnsiTheme="minorHAnsi" w:cs="Calibri"/>
                <w:color w:val="0D3078" w:themeColor="text1"/>
              </w:rPr>
              <w:t>pp</w:t>
            </w:r>
            <w:r w:rsidRPr="00E1709A">
              <w:rPr>
                <w:rFonts w:asciiTheme="minorHAnsi" w:eastAsia="Calibri" w:hAnsiTheme="minorHAnsi" w:cs="Calibri"/>
                <w:color w:val="0D3078" w:themeColor="text1"/>
                <w:spacing w:val="-2"/>
              </w:rPr>
              <w:t>r</w:t>
            </w:r>
            <w:r w:rsidRPr="00E1709A">
              <w:rPr>
                <w:rFonts w:asciiTheme="minorHAnsi" w:eastAsia="Calibri" w:hAnsiTheme="minorHAnsi" w:cs="Calibri"/>
                <w:color w:val="0D3078" w:themeColor="text1"/>
              </w:rPr>
              <w:t>o</w:t>
            </w:r>
            <w:r w:rsidRPr="00E1709A">
              <w:rPr>
                <w:rFonts w:asciiTheme="minorHAnsi" w:eastAsia="Calibri" w:hAnsiTheme="minorHAnsi" w:cs="Calibri"/>
                <w:color w:val="0D3078" w:themeColor="text1"/>
                <w:spacing w:val="-2"/>
              </w:rPr>
              <w:t>p</w:t>
            </w:r>
            <w:r w:rsidRPr="00E1709A">
              <w:rPr>
                <w:rFonts w:asciiTheme="minorHAnsi" w:eastAsia="Calibri" w:hAnsiTheme="minorHAnsi" w:cs="Calibri"/>
                <w:color w:val="0D3078" w:themeColor="text1"/>
                <w:spacing w:val="1"/>
              </w:rPr>
              <w:t>ri</w:t>
            </w:r>
            <w:r w:rsidRPr="00E1709A">
              <w:rPr>
                <w:rFonts w:asciiTheme="minorHAnsi" w:eastAsia="Calibri" w:hAnsiTheme="minorHAnsi" w:cs="Calibri"/>
                <w:color w:val="0D3078" w:themeColor="text1"/>
                <w:spacing w:val="-2"/>
              </w:rPr>
              <w:t>a</w:t>
            </w:r>
            <w:r w:rsidRPr="00E1709A">
              <w:rPr>
                <w:rFonts w:asciiTheme="minorHAnsi" w:eastAsia="Calibri" w:hAnsiTheme="minorHAnsi" w:cs="Calibri"/>
                <w:color w:val="0D3078" w:themeColor="text1"/>
                <w:spacing w:val="1"/>
              </w:rPr>
              <w:t>t</w:t>
            </w:r>
            <w:r w:rsidRPr="00E1709A">
              <w:rPr>
                <w:rFonts w:asciiTheme="minorHAnsi" w:eastAsia="Calibri" w:hAnsiTheme="minorHAnsi" w:cs="Calibri"/>
                <w:color w:val="0D3078" w:themeColor="text1"/>
              </w:rPr>
              <w:t>e</w:t>
            </w:r>
            <w:r w:rsidRPr="00E1709A">
              <w:rPr>
                <w:rFonts w:asciiTheme="minorHAnsi" w:eastAsia="Calibri" w:hAnsiTheme="minorHAnsi" w:cs="Calibri"/>
                <w:color w:val="0D3078" w:themeColor="text1"/>
                <w:spacing w:val="-1"/>
              </w:rPr>
              <w:t xml:space="preserve"> </w:t>
            </w:r>
            <w:r w:rsidRPr="00E1709A">
              <w:rPr>
                <w:rFonts w:asciiTheme="minorHAnsi" w:eastAsia="Calibri" w:hAnsiTheme="minorHAnsi" w:cs="Calibri"/>
                <w:color w:val="0D3078" w:themeColor="text1"/>
              </w:rPr>
              <w:t>e</w:t>
            </w:r>
            <w:r w:rsidRPr="00E1709A">
              <w:rPr>
                <w:rFonts w:asciiTheme="minorHAnsi" w:eastAsia="Calibri" w:hAnsiTheme="minorHAnsi" w:cs="Calibri"/>
                <w:color w:val="0D3078" w:themeColor="text1"/>
                <w:spacing w:val="1"/>
              </w:rPr>
              <w:t>s</w:t>
            </w:r>
            <w:r w:rsidRPr="00E1709A">
              <w:rPr>
                <w:rFonts w:asciiTheme="minorHAnsi" w:eastAsia="Calibri" w:hAnsiTheme="minorHAnsi" w:cs="Calibri"/>
                <w:color w:val="0D3078" w:themeColor="text1"/>
                <w:spacing w:val="-2"/>
              </w:rPr>
              <w:t>c</w:t>
            </w:r>
            <w:r w:rsidRPr="00E1709A">
              <w:rPr>
                <w:rFonts w:asciiTheme="minorHAnsi" w:eastAsia="Calibri" w:hAnsiTheme="minorHAnsi" w:cs="Calibri"/>
                <w:color w:val="0D3078" w:themeColor="text1"/>
                <w:spacing w:val="1"/>
              </w:rPr>
              <w:t>al</w:t>
            </w:r>
            <w:r w:rsidRPr="00E1709A">
              <w:rPr>
                <w:rFonts w:asciiTheme="minorHAnsi" w:eastAsia="Calibri" w:hAnsiTheme="minorHAnsi" w:cs="Calibri"/>
                <w:color w:val="0D3078" w:themeColor="text1"/>
                <w:spacing w:val="-2"/>
              </w:rPr>
              <w:t>a</w:t>
            </w:r>
            <w:r w:rsidRPr="00E1709A">
              <w:rPr>
                <w:rFonts w:asciiTheme="minorHAnsi" w:eastAsia="Calibri" w:hAnsiTheme="minorHAnsi" w:cs="Calibri"/>
                <w:color w:val="0D3078" w:themeColor="text1"/>
                <w:spacing w:val="1"/>
              </w:rPr>
              <w:t>t</w:t>
            </w:r>
            <w:r w:rsidRPr="00E1709A">
              <w:rPr>
                <w:rFonts w:asciiTheme="minorHAnsi" w:eastAsia="Calibri" w:hAnsiTheme="minorHAnsi" w:cs="Calibri"/>
                <w:color w:val="0D3078" w:themeColor="text1"/>
                <w:spacing w:val="-2"/>
              </w:rPr>
              <w:t>i</w:t>
            </w:r>
            <w:r w:rsidRPr="00E1709A">
              <w:rPr>
                <w:rFonts w:asciiTheme="minorHAnsi" w:eastAsia="Calibri" w:hAnsiTheme="minorHAnsi" w:cs="Calibri"/>
                <w:color w:val="0D3078" w:themeColor="text1"/>
              </w:rPr>
              <w:t>on oc</w:t>
            </w:r>
            <w:r w:rsidRPr="00E1709A">
              <w:rPr>
                <w:rFonts w:asciiTheme="minorHAnsi" w:eastAsia="Calibri" w:hAnsiTheme="minorHAnsi" w:cs="Calibri"/>
                <w:color w:val="0D3078" w:themeColor="text1"/>
                <w:spacing w:val="-2"/>
              </w:rPr>
              <w:t>c</w:t>
            </w:r>
            <w:r w:rsidRPr="00E1709A">
              <w:rPr>
                <w:rFonts w:asciiTheme="minorHAnsi" w:eastAsia="Calibri" w:hAnsiTheme="minorHAnsi" w:cs="Calibri"/>
                <w:color w:val="0D3078" w:themeColor="text1"/>
              </w:rPr>
              <w:t>u</w:t>
            </w:r>
            <w:r w:rsidRPr="00E1709A">
              <w:rPr>
                <w:rFonts w:asciiTheme="minorHAnsi" w:eastAsia="Calibri" w:hAnsiTheme="minorHAnsi" w:cs="Calibri"/>
                <w:color w:val="0D3078" w:themeColor="text1"/>
                <w:spacing w:val="-2"/>
              </w:rPr>
              <w:t>r</w:t>
            </w:r>
            <w:r w:rsidRPr="00E1709A">
              <w:rPr>
                <w:rFonts w:asciiTheme="minorHAnsi" w:eastAsia="Calibri" w:hAnsiTheme="minorHAnsi" w:cs="Calibri"/>
                <w:color w:val="0D3078" w:themeColor="text1"/>
              </w:rPr>
              <w:t xml:space="preserve">s </w:t>
            </w:r>
            <w:r w:rsidRPr="00E1709A">
              <w:rPr>
                <w:rFonts w:asciiTheme="minorHAnsi" w:eastAsia="Calibri" w:hAnsiTheme="minorHAnsi" w:cs="Calibri"/>
                <w:color w:val="0D3078" w:themeColor="text1"/>
                <w:spacing w:val="-1"/>
              </w:rPr>
              <w:t>(</w:t>
            </w:r>
            <w:r w:rsidRPr="00E1709A">
              <w:rPr>
                <w:rFonts w:asciiTheme="minorHAnsi" w:eastAsia="Calibri" w:hAnsiTheme="minorHAnsi" w:cs="Calibri"/>
                <w:color w:val="0D3078" w:themeColor="text1"/>
              </w:rPr>
              <w:t>Nu</w:t>
            </w:r>
            <w:r w:rsidRPr="00E1709A">
              <w:rPr>
                <w:rFonts w:asciiTheme="minorHAnsi" w:eastAsia="Calibri" w:hAnsiTheme="minorHAnsi" w:cs="Calibri"/>
                <w:color w:val="0D3078" w:themeColor="text1"/>
                <w:spacing w:val="-2"/>
              </w:rPr>
              <w:t>r</w:t>
            </w:r>
            <w:r w:rsidRPr="00E1709A">
              <w:rPr>
                <w:rFonts w:asciiTheme="minorHAnsi" w:eastAsia="Calibri" w:hAnsiTheme="minorHAnsi" w:cs="Calibri"/>
                <w:color w:val="0D3078" w:themeColor="text1"/>
                <w:spacing w:val="1"/>
              </w:rPr>
              <w:t>s</w:t>
            </w:r>
            <w:r w:rsidRPr="00E1709A">
              <w:rPr>
                <w:rFonts w:asciiTheme="minorHAnsi" w:eastAsia="Calibri" w:hAnsiTheme="minorHAnsi" w:cs="Calibri"/>
                <w:color w:val="0D3078" w:themeColor="text1"/>
              </w:rPr>
              <w:t>e</w:t>
            </w:r>
            <w:r w:rsidRPr="00E1709A">
              <w:rPr>
                <w:rFonts w:asciiTheme="minorHAnsi" w:eastAsia="Calibri" w:hAnsiTheme="minorHAnsi" w:cs="Calibri"/>
                <w:color w:val="0D3078" w:themeColor="text1"/>
                <w:spacing w:val="-1"/>
              </w:rPr>
              <w:t xml:space="preserve"> </w:t>
            </w:r>
            <w:r w:rsidRPr="00E1709A">
              <w:rPr>
                <w:rFonts w:asciiTheme="minorHAnsi" w:eastAsia="Calibri" w:hAnsiTheme="minorHAnsi" w:cs="Calibri"/>
                <w:color w:val="0D3078" w:themeColor="text1"/>
                <w:spacing w:val="1"/>
              </w:rPr>
              <w:t>i</w:t>
            </w:r>
            <w:r w:rsidRPr="00E1709A">
              <w:rPr>
                <w:rFonts w:asciiTheme="minorHAnsi" w:eastAsia="Calibri" w:hAnsiTheme="minorHAnsi" w:cs="Calibri"/>
                <w:color w:val="0D3078" w:themeColor="text1"/>
              </w:rPr>
              <w:t>n c</w:t>
            </w:r>
            <w:r w:rsidRPr="00E1709A">
              <w:rPr>
                <w:rFonts w:asciiTheme="minorHAnsi" w:eastAsia="Calibri" w:hAnsiTheme="minorHAnsi" w:cs="Calibri"/>
                <w:color w:val="0D3078" w:themeColor="text1"/>
                <w:spacing w:val="-2"/>
              </w:rPr>
              <w:t>h</w:t>
            </w:r>
            <w:r w:rsidRPr="00E1709A">
              <w:rPr>
                <w:rFonts w:asciiTheme="minorHAnsi" w:eastAsia="Calibri" w:hAnsiTheme="minorHAnsi" w:cs="Calibri"/>
                <w:color w:val="0D3078" w:themeColor="text1"/>
                <w:spacing w:val="1"/>
              </w:rPr>
              <w:t>ar</w:t>
            </w:r>
            <w:r w:rsidRPr="00E1709A">
              <w:rPr>
                <w:rFonts w:asciiTheme="minorHAnsi" w:eastAsia="Calibri" w:hAnsiTheme="minorHAnsi" w:cs="Calibri"/>
                <w:color w:val="0D3078" w:themeColor="text1"/>
                <w:spacing w:val="-1"/>
              </w:rPr>
              <w:t>g</w:t>
            </w:r>
            <w:r w:rsidRPr="00E1709A">
              <w:rPr>
                <w:rFonts w:asciiTheme="minorHAnsi" w:eastAsia="Calibri" w:hAnsiTheme="minorHAnsi" w:cs="Calibri"/>
                <w:color w:val="0D3078" w:themeColor="text1"/>
              </w:rPr>
              <w:t xml:space="preserve">e </w:t>
            </w:r>
            <w:r w:rsidR="00FF4F14" w:rsidRPr="00E1709A">
              <w:rPr>
                <w:rFonts w:asciiTheme="minorHAnsi" w:eastAsia="Calibri" w:hAnsiTheme="minorHAnsi" w:cs="Calibri"/>
                <w:color w:val="0D3078" w:themeColor="text1"/>
              </w:rPr>
              <w:t xml:space="preserve">and </w:t>
            </w:r>
            <w:r w:rsidR="00EA238A" w:rsidRPr="00E1709A">
              <w:rPr>
                <w:rFonts w:asciiTheme="minorHAnsi" w:eastAsia="Calibri" w:hAnsiTheme="minorHAnsi" w:cs="Calibri"/>
                <w:color w:val="0D3078" w:themeColor="text1"/>
              </w:rPr>
              <w:t>medical officer</w:t>
            </w:r>
            <w:r w:rsidRPr="00E1709A">
              <w:rPr>
                <w:rFonts w:asciiTheme="minorHAnsi" w:eastAsia="Calibri" w:hAnsiTheme="minorHAnsi" w:cs="Calibri"/>
                <w:color w:val="0D3078" w:themeColor="text1"/>
              </w:rPr>
              <w:t>)</w:t>
            </w:r>
          </w:p>
          <w:p w14:paraId="47249699" w14:textId="20A28CA6" w:rsidR="00062531" w:rsidRPr="00E1709A" w:rsidRDefault="00062531" w:rsidP="00062531">
            <w:pPr>
              <w:pStyle w:val="ListParagraph"/>
              <w:numPr>
                <w:ilvl w:val="1"/>
                <w:numId w:val="21"/>
              </w:numPr>
              <w:spacing w:before="60" w:after="60"/>
              <w:ind w:right="94"/>
              <w:rPr>
                <w:rFonts w:asciiTheme="minorHAnsi" w:eastAsia="Calibri" w:hAnsiTheme="minorHAnsi" w:cs="Calibri"/>
                <w:color w:val="0D3078" w:themeColor="text1"/>
              </w:rPr>
            </w:pPr>
            <w:r w:rsidRPr="00E1709A">
              <w:rPr>
                <w:rFonts w:asciiTheme="minorHAnsi" w:eastAsia="Calibri" w:hAnsiTheme="minorHAnsi" w:cs="Calibri"/>
                <w:color w:val="0D3078" w:themeColor="text1"/>
                <w:spacing w:val="1"/>
              </w:rPr>
              <w:t>i</w:t>
            </w:r>
            <w:r w:rsidRPr="00E1709A">
              <w:rPr>
                <w:rFonts w:asciiTheme="minorHAnsi" w:eastAsia="Calibri" w:hAnsiTheme="minorHAnsi" w:cs="Calibri"/>
                <w:color w:val="0D3078" w:themeColor="text1"/>
              </w:rPr>
              <w:t>f</w:t>
            </w:r>
            <w:r w:rsidRPr="00E1709A">
              <w:rPr>
                <w:rFonts w:asciiTheme="minorHAnsi" w:eastAsia="Calibri" w:hAnsiTheme="minorHAnsi" w:cs="Calibri"/>
                <w:color w:val="0D3078" w:themeColor="text1"/>
                <w:spacing w:val="-1"/>
              </w:rPr>
              <w:t xml:space="preserve"> </w:t>
            </w:r>
            <w:r w:rsidRPr="00E1709A">
              <w:rPr>
                <w:rFonts w:asciiTheme="minorHAnsi" w:eastAsia="Calibri" w:hAnsiTheme="minorHAnsi" w:cs="Calibri"/>
                <w:color w:val="0D3078" w:themeColor="text1"/>
              </w:rPr>
              <w:t>a p</w:t>
            </w:r>
            <w:r w:rsidRPr="00E1709A">
              <w:rPr>
                <w:rFonts w:asciiTheme="minorHAnsi" w:eastAsia="Calibri" w:hAnsiTheme="minorHAnsi" w:cs="Calibri"/>
                <w:color w:val="0D3078" w:themeColor="text1"/>
                <w:spacing w:val="1"/>
              </w:rPr>
              <w:t>a</w:t>
            </w:r>
            <w:r w:rsidRPr="00E1709A">
              <w:rPr>
                <w:rFonts w:asciiTheme="minorHAnsi" w:eastAsia="Calibri" w:hAnsiTheme="minorHAnsi" w:cs="Calibri"/>
                <w:color w:val="0D3078" w:themeColor="text1"/>
                <w:spacing w:val="-1"/>
              </w:rPr>
              <w:t>t</w:t>
            </w:r>
            <w:r w:rsidRPr="00E1709A">
              <w:rPr>
                <w:rFonts w:asciiTheme="minorHAnsi" w:eastAsia="Calibri" w:hAnsiTheme="minorHAnsi" w:cs="Calibri"/>
                <w:color w:val="0D3078" w:themeColor="text1"/>
                <w:spacing w:val="1"/>
              </w:rPr>
              <w:t>i</w:t>
            </w:r>
            <w:r w:rsidRPr="00E1709A">
              <w:rPr>
                <w:rFonts w:asciiTheme="minorHAnsi" w:eastAsia="Calibri" w:hAnsiTheme="minorHAnsi" w:cs="Calibri"/>
                <w:color w:val="0D3078" w:themeColor="text1"/>
              </w:rPr>
              <w:t>e</w:t>
            </w:r>
            <w:r w:rsidRPr="00E1709A">
              <w:rPr>
                <w:rFonts w:asciiTheme="minorHAnsi" w:eastAsia="Calibri" w:hAnsiTheme="minorHAnsi" w:cs="Calibri"/>
                <w:color w:val="0D3078" w:themeColor="text1"/>
                <w:spacing w:val="-2"/>
              </w:rPr>
              <w:t>n</w:t>
            </w:r>
            <w:r w:rsidRPr="00E1709A">
              <w:rPr>
                <w:rFonts w:asciiTheme="minorHAnsi" w:eastAsia="Calibri" w:hAnsiTheme="minorHAnsi" w:cs="Calibri"/>
                <w:color w:val="0D3078" w:themeColor="text1"/>
                <w:spacing w:val="1"/>
              </w:rPr>
              <w:t>ts</w:t>
            </w:r>
            <w:r w:rsidRPr="00E1709A">
              <w:rPr>
                <w:rFonts w:asciiTheme="minorHAnsi" w:eastAsia="Calibri" w:hAnsiTheme="minorHAnsi" w:cs="Calibri"/>
                <w:color w:val="0D3078" w:themeColor="text1"/>
              </w:rPr>
              <w:t>’</w:t>
            </w:r>
            <w:r w:rsidRPr="00E1709A">
              <w:rPr>
                <w:rFonts w:asciiTheme="minorHAnsi" w:eastAsia="Calibri" w:hAnsiTheme="minorHAnsi" w:cs="Calibri"/>
                <w:color w:val="0D3078" w:themeColor="text1"/>
                <w:spacing w:val="-1"/>
              </w:rPr>
              <w:t xml:space="preserve"> </w:t>
            </w:r>
            <w:r w:rsidRPr="00E1709A">
              <w:rPr>
                <w:rFonts w:asciiTheme="minorHAnsi" w:eastAsia="Calibri" w:hAnsiTheme="minorHAnsi" w:cs="Calibri"/>
                <w:color w:val="0D3078" w:themeColor="text1"/>
                <w:spacing w:val="-2"/>
              </w:rPr>
              <w:t>o</w:t>
            </w:r>
            <w:r w:rsidRPr="00E1709A">
              <w:rPr>
                <w:rFonts w:asciiTheme="minorHAnsi" w:eastAsia="Calibri" w:hAnsiTheme="minorHAnsi" w:cs="Calibri"/>
                <w:color w:val="0D3078" w:themeColor="text1"/>
              </w:rPr>
              <w:t>b</w:t>
            </w:r>
            <w:r w:rsidRPr="00E1709A">
              <w:rPr>
                <w:rFonts w:asciiTheme="minorHAnsi" w:eastAsia="Calibri" w:hAnsiTheme="minorHAnsi" w:cs="Calibri"/>
                <w:color w:val="0D3078" w:themeColor="text1"/>
                <w:spacing w:val="1"/>
              </w:rPr>
              <w:t>s</w:t>
            </w:r>
            <w:r w:rsidRPr="00E1709A">
              <w:rPr>
                <w:rFonts w:asciiTheme="minorHAnsi" w:eastAsia="Calibri" w:hAnsiTheme="minorHAnsi" w:cs="Calibri"/>
                <w:color w:val="0D3078" w:themeColor="text1"/>
                <w:spacing w:val="-2"/>
              </w:rPr>
              <w:t>e</w:t>
            </w:r>
            <w:r w:rsidRPr="00E1709A">
              <w:rPr>
                <w:rFonts w:asciiTheme="minorHAnsi" w:eastAsia="Calibri" w:hAnsiTheme="minorHAnsi" w:cs="Calibri"/>
                <w:color w:val="0D3078" w:themeColor="text1"/>
                <w:spacing w:val="1"/>
              </w:rPr>
              <w:t>r</w:t>
            </w:r>
            <w:r w:rsidRPr="00E1709A">
              <w:rPr>
                <w:rFonts w:asciiTheme="minorHAnsi" w:eastAsia="Calibri" w:hAnsiTheme="minorHAnsi" w:cs="Calibri"/>
                <w:color w:val="0D3078" w:themeColor="text1"/>
                <w:spacing w:val="-1"/>
              </w:rPr>
              <w:t>v</w:t>
            </w:r>
            <w:r w:rsidRPr="00E1709A">
              <w:rPr>
                <w:rFonts w:asciiTheme="minorHAnsi" w:eastAsia="Calibri" w:hAnsiTheme="minorHAnsi" w:cs="Calibri"/>
                <w:color w:val="0D3078" w:themeColor="text1"/>
                <w:spacing w:val="-2"/>
              </w:rPr>
              <w:t>a</w:t>
            </w:r>
            <w:r w:rsidRPr="00E1709A">
              <w:rPr>
                <w:rFonts w:asciiTheme="minorHAnsi" w:eastAsia="Calibri" w:hAnsiTheme="minorHAnsi" w:cs="Calibri"/>
                <w:color w:val="0D3078" w:themeColor="text1"/>
                <w:spacing w:val="1"/>
              </w:rPr>
              <w:t>ti</w:t>
            </w:r>
            <w:r w:rsidRPr="00E1709A">
              <w:rPr>
                <w:rFonts w:asciiTheme="minorHAnsi" w:eastAsia="Calibri" w:hAnsiTheme="minorHAnsi" w:cs="Calibri"/>
                <w:color w:val="0D3078" w:themeColor="text1"/>
                <w:spacing w:val="-2"/>
              </w:rPr>
              <w:t>o</w:t>
            </w:r>
            <w:r w:rsidRPr="00E1709A">
              <w:rPr>
                <w:rFonts w:asciiTheme="minorHAnsi" w:eastAsia="Calibri" w:hAnsiTheme="minorHAnsi" w:cs="Calibri"/>
                <w:color w:val="0D3078" w:themeColor="text1"/>
              </w:rPr>
              <w:t>ns me</w:t>
            </w:r>
            <w:r w:rsidRPr="00E1709A">
              <w:rPr>
                <w:rFonts w:asciiTheme="minorHAnsi" w:eastAsia="Calibri" w:hAnsiTheme="minorHAnsi" w:cs="Calibri"/>
                <w:color w:val="0D3078" w:themeColor="text1"/>
                <w:spacing w:val="-2"/>
              </w:rPr>
              <w:t>e</w:t>
            </w:r>
            <w:r w:rsidRPr="00E1709A">
              <w:rPr>
                <w:rFonts w:asciiTheme="minorHAnsi" w:eastAsia="Calibri" w:hAnsiTheme="minorHAnsi" w:cs="Calibri"/>
                <w:color w:val="0D3078" w:themeColor="text1"/>
              </w:rPr>
              <w:t xml:space="preserve">t </w:t>
            </w:r>
            <w:r w:rsidRPr="00E1709A">
              <w:rPr>
                <w:rFonts w:asciiTheme="minorHAnsi" w:eastAsia="Calibri" w:hAnsiTheme="minorHAnsi" w:cs="Calibri"/>
                <w:color w:val="0D3078" w:themeColor="text1"/>
                <w:spacing w:val="-1"/>
              </w:rPr>
              <w:t>M</w:t>
            </w:r>
            <w:r w:rsidRPr="00E1709A">
              <w:rPr>
                <w:rFonts w:asciiTheme="minorHAnsi" w:eastAsia="Calibri" w:hAnsiTheme="minorHAnsi" w:cs="Calibri"/>
                <w:color w:val="0D3078" w:themeColor="text1"/>
              </w:rPr>
              <w:t>ET</w:t>
            </w:r>
            <w:r w:rsidRPr="00E1709A">
              <w:rPr>
                <w:rFonts w:asciiTheme="minorHAnsi" w:eastAsia="Calibri" w:hAnsiTheme="minorHAnsi" w:cs="Calibri"/>
                <w:color w:val="0D3078" w:themeColor="text1"/>
                <w:spacing w:val="-1"/>
              </w:rPr>
              <w:t xml:space="preserve"> </w:t>
            </w:r>
            <w:r w:rsidRPr="00E1709A">
              <w:rPr>
                <w:rFonts w:asciiTheme="minorHAnsi" w:eastAsia="Calibri" w:hAnsiTheme="minorHAnsi" w:cs="Calibri"/>
                <w:color w:val="0D3078" w:themeColor="text1"/>
              </w:rPr>
              <w:t>c</w:t>
            </w:r>
            <w:r w:rsidRPr="00E1709A">
              <w:rPr>
                <w:rFonts w:asciiTheme="minorHAnsi" w:eastAsia="Calibri" w:hAnsiTheme="minorHAnsi" w:cs="Calibri"/>
                <w:color w:val="0D3078" w:themeColor="text1"/>
                <w:spacing w:val="1"/>
              </w:rPr>
              <w:t>a</w:t>
            </w:r>
            <w:r w:rsidRPr="00E1709A">
              <w:rPr>
                <w:rFonts w:asciiTheme="minorHAnsi" w:eastAsia="Calibri" w:hAnsiTheme="minorHAnsi" w:cs="Calibri"/>
                <w:color w:val="0D3078" w:themeColor="text1"/>
                <w:spacing w:val="-2"/>
              </w:rPr>
              <w:t>l</w:t>
            </w:r>
            <w:r w:rsidRPr="00E1709A">
              <w:rPr>
                <w:rFonts w:asciiTheme="minorHAnsi" w:eastAsia="Calibri" w:hAnsiTheme="minorHAnsi" w:cs="Calibri"/>
                <w:color w:val="0D3078" w:themeColor="text1"/>
              </w:rPr>
              <w:t>l or co</w:t>
            </w:r>
            <w:r w:rsidRPr="00E1709A">
              <w:rPr>
                <w:rFonts w:asciiTheme="minorHAnsi" w:eastAsia="Calibri" w:hAnsiTheme="minorHAnsi" w:cs="Calibri"/>
                <w:color w:val="0D3078" w:themeColor="text1"/>
                <w:spacing w:val="-2"/>
              </w:rPr>
              <w:t>d</w:t>
            </w:r>
            <w:r w:rsidRPr="00E1709A">
              <w:rPr>
                <w:rFonts w:asciiTheme="minorHAnsi" w:eastAsia="Calibri" w:hAnsiTheme="minorHAnsi" w:cs="Calibri"/>
                <w:color w:val="0D3078" w:themeColor="text1"/>
              </w:rPr>
              <w:t>e</w:t>
            </w:r>
            <w:r w:rsidRPr="00E1709A">
              <w:rPr>
                <w:rFonts w:asciiTheme="minorHAnsi" w:eastAsia="Calibri" w:hAnsiTheme="minorHAnsi" w:cs="Calibri"/>
                <w:color w:val="0D3078" w:themeColor="text1"/>
                <w:spacing w:val="-1"/>
              </w:rPr>
              <w:t xml:space="preserve"> </w:t>
            </w:r>
            <w:r w:rsidRPr="00E1709A">
              <w:rPr>
                <w:rFonts w:asciiTheme="minorHAnsi" w:eastAsia="Calibri" w:hAnsiTheme="minorHAnsi" w:cs="Calibri"/>
                <w:color w:val="0D3078" w:themeColor="text1"/>
              </w:rPr>
              <w:t>b</w:t>
            </w:r>
            <w:r w:rsidRPr="00E1709A">
              <w:rPr>
                <w:rFonts w:asciiTheme="minorHAnsi" w:eastAsia="Calibri" w:hAnsiTheme="minorHAnsi" w:cs="Calibri"/>
                <w:color w:val="0D3078" w:themeColor="text1"/>
                <w:spacing w:val="1"/>
              </w:rPr>
              <w:t>l</w:t>
            </w:r>
            <w:r w:rsidRPr="00E1709A">
              <w:rPr>
                <w:rFonts w:asciiTheme="minorHAnsi" w:eastAsia="Calibri" w:hAnsiTheme="minorHAnsi" w:cs="Calibri"/>
                <w:color w:val="0D3078" w:themeColor="text1"/>
                <w:spacing w:val="-2"/>
              </w:rPr>
              <w:t>u</w:t>
            </w:r>
            <w:r w:rsidRPr="00E1709A">
              <w:rPr>
                <w:rFonts w:asciiTheme="minorHAnsi" w:eastAsia="Calibri" w:hAnsiTheme="minorHAnsi" w:cs="Calibri"/>
                <w:color w:val="0D3078" w:themeColor="text1"/>
              </w:rPr>
              <w:t>e</w:t>
            </w:r>
            <w:r w:rsidRPr="00E1709A">
              <w:rPr>
                <w:rFonts w:asciiTheme="minorHAnsi" w:eastAsia="Calibri" w:hAnsiTheme="minorHAnsi" w:cs="Calibri"/>
                <w:color w:val="0D3078" w:themeColor="text1"/>
                <w:spacing w:val="-1"/>
              </w:rPr>
              <w:t xml:space="preserve"> </w:t>
            </w:r>
            <w:r w:rsidRPr="00E1709A">
              <w:rPr>
                <w:rFonts w:asciiTheme="minorHAnsi" w:eastAsia="Calibri" w:hAnsiTheme="minorHAnsi" w:cs="Calibri"/>
                <w:color w:val="0D3078" w:themeColor="text1"/>
              </w:rPr>
              <w:t>c</w:t>
            </w:r>
            <w:r w:rsidRPr="00E1709A">
              <w:rPr>
                <w:rFonts w:asciiTheme="minorHAnsi" w:eastAsia="Calibri" w:hAnsiTheme="minorHAnsi" w:cs="Calibri"/>
                <w:color w:val="0D3078" w:themeColor="text1"/>
                <w:spacing w:val="1"/>
              </w:rPr>
              <w:t>r</w:t>
            </w:r>
            <w:r w:rsidRPr="00E1709A">
              <w:rPr>
                <w:rFonts w:asciiTheme="minorHAnsi" w:eastAsia="Calibri" w:hAnsiTheme="minorHAnsi" w:cs="Calibri"/>
                <w:color w:val="0D3078" w:themeColor="text1"/>
                <w:spacing w:val="-2"/>
              </w:rPr>
              <w:t>i</w:t>
            </w:r>
            <w:r w:rsidRPr="00E1709A">
              <w:rPr>
                <w:rFonts w:asciiTheme="minorHAnsi" w:eastAsia="Calibri" w:hAnsiTheme="minorHAnsi" w:cs="Calibri"/>
                <w:color w:val="0D3078" w:themeColor="text1"/>
                <w:spacing w:val="1"/>
              </w:rPr>
              <w:t>t</w:t>
            </w:r>
            <w:r w:rsidRPr="00E1709A">
              <w:rPr>
                <w:rFonts w:asciiTheme="minorHAnsi" w:eastAsia="Calibri" w:hAnsiTheme="minorHAnsi" w:cs="Calibri"/>
                <w:color w:val="0D3078" w:themeColor="text1"/>
                <w:spacing w:val="-2"/>
              </w:rPr>
              <w:t>e</w:t>
            </w:r>
            <w:r w:rsidRPr="00E1709A">
              <w:rPr>
                <w:rFonts w:asciiTheme="minorHAnsi" w:eastAsia="Calibri" w:hAnsiTheme="minorHAnsi" w:cs="Calibri"/>
                <w:color w:val="0D3078" w:themeColor="text1"/>
                <w:spacing w:val="1"/>
              </w:rPr>
              <w:t xml:space="preserve">ria, </w:t>
            </w:r>
            <w:r w:rsidRPr="00E1709A">
              <w:rPr>
                <w:rFonts w:asciiTheme="minorHAnsi" w:eastAsia="Calibri" w:hAnsiTheme="minorHAnsi" w:cs="Calibri"/>
                <w:color w:val="0D3078" w:themeColor="text1"/>
              </w:rPr>
              <w:t xml:space="preserve">a </w:t>
            </w:r>
            <w:r w:rsidRPr="00E1709A">
              <w:rPr>
                <w:rFonts w:asciiTheme="minorHAnsi" w:eastAsia="Calibri" w:hAnsiTheme="minorHAnsi" w:cs="Calibri"/>
                <w:color w:val="0D3078" w:themeColor="text1"/>
                <w:spacing w:val="-1"/>
              </w:rPr>
              <w:t>M</w:t>
            </w:r>
            <w:r w:rsidRPr="00E1709A">
              <w:rPr>
                <w:rFonts w:asciiTheme="minorHAnsi" w:eastAsia="Calibri" w:hAnsiTheme="minorHAnsi" w:cs="Calibri"/>
                <w:color w:val="0D3078" w:themeColor="text1"/>
              </w:rPr>
              <w:t>ET</w:t>
            </w:r>
            <w:r w:rsidRPr="00E1709A">
              <w:rPr>
                <w:rFonts w:asciiTheme="minorHAnsi" w:eastAsia="Calibri" w:hAnsiTheme="minorHAnsi" w:cs="Calibri"/>
                <w:color w:val="0D3078" w:themeColor="text1"/>
                <w:spacing w:val="-1"/>
              </w:rPr>
              <w:t xml:space="preserve"> </w:t>
            </w:r>
            <w:r w:rsidRPr="00E1709A">
              <w:rPr>
                <w:rFonts w:asciiTheme="minorHAnsi" w:eastAsia="Calibri" w:hAnsiTheme="minorHAnsi" w:cs="Calibri"/>
                <w:color w:val="0D3078" w:themeColor="text1"/>
              </w:rPr>
              <w:t>c</w:t>
            </w:r>
            <w:r w:rsidRPr="00E1709A">
              <w:rPr>
                <w:rFonts w:asciiTheme="minorHAnsi" w:eastAsia="Calibri" w:hAnsiTheme="minorHAnsi" w:cs="Calibri"/>
                <w:color w:val="0D3078" w:themeColor="text1"/>
                <w:spacing w:val="1"/>
              </w:rPr>
              <w:t>al</w:t>
            </w:r>
            <w:r w:rsidRPr="00E1709A">
              <w:rPr>
                <w:rFonts w:asciiTheme="minorHAnsi" w:eastAsia="Calibri" w:hAnsiTheme="minorHAnsi" w:cs="Calibri"/>
                <w:color w:val="0D3078" w:themeColor="text1"/>
              </w:rPr>
              <w:t xml:space="preserve">l </w:t>
            </w:r>
            <w:r w:rsidRPr="00E1709A">
              <w:rPr>
                <w:rFonts w:asciiTheme="minorHAnsi" w:eastAsia="Calibri" w:hAnsiTheme="minorHAnsi" w:cs="Calibri"/>
                <w:color w:val="0D3078" w:themeColor="text1"/>
                <w:spacing w:val="-2"/>
              </w:rPr>
              <w:t>o</w:t>
            </w:r>
            <w:r w:rsidRPr="00E1709A">
              <w:rPr>
                <w:rFonts w:asciiTheme="minorHAnsi" w:eastAsia="Calibri" w:hAnsiTheme="minorHAnsi" w:cs="Calibri"/>
                <w:color w:val="0D3078" w:themeColor="text1"/>
              </w:rPr>
              <w:t>r code</w:t>
            </w:r>
            <w:r w:rsidRPr="00E1709A">
              <w:rPr>
                <w:rFonts w:asciiTheme="minorHAnsi" w:eastAsia="Calibri" w:hAnsiTheme="minorHAnsi" w:cs="Calibri"/>
                <w:color w:val="0D3078" w:themeColor="text1"/>
                <w:spacing w:val="-1"/>
              </w:rPr>
              <w:t xml:space="preserve"> </w:t>
            </w:r>
            <w:r w:rsidRPr="00E1709A">
              <w:rPr>
                <w:rFonts w:asciiTheme="minorHAnsi" w:eastAsia="Calibri" w:hAnsiTheme="minorHAnsi" w:cs="Calibri"/>
                <w:color w:val="0D3078" w:themeColor="text1"/>
                <w:spacing w:val="-2"/>
              </w:rPr>
              <w:t>bl</w:t>
            </w:r>
            <w:r w:rsidRPr="00E1709A">
              <w:rPr>
                <w:rFonts w:asciiTheme="minorHAnsi" w:eastAsia="Calibri" w:hAnsiTheme="minorHAnsi" w:cs="Calibri"/>
                <w:color w:val="0D3078" w:themeColor="text1"/>
              </w:rPr>
              <w:t>ue</w:t>
            </w:r>
            <w:r w:rsidRPr="00E1709A">
              <w:rPr>
                <w:rFonts w:asciiTheme="minorHAnsi" w:eastAsia="Calibri" w:hAnsiTheme="minorHAnsi" w:cs="Calibri"/>
                <w:color w:val="0D3078" w:themeColor="text1"/>
                <w:spacing w:val="-1"/>
              </w:rPr>
              <w:t xml:space="preserve"> </w:t>
            </w:r>
            <w:r w:rsidRPr="00E1709A">
              <w:rPr>
                <w:rFonts w:asciiTheme="minorHAnsi" w:eastAsia="Calibri" w:hAnsiTheme="minorHAnsi" w:cs="Calibri"/>
                <w:color w:val="0D3078" w:themeColor="text1"/>
              </w:rPr>
              <w:t>c</w:t>
            </w:r>
            <w:r w:rsidRPr="00E1709A">
              <w:rPr>
                <w:rFonts w:asciiTheme="minorHAnsi" w:eastAsia="Calibri" w:hAnsiTheme="minorHAnsi" w:cs="Calibri"/>
                <w:color w:val="0D3078" w:themeColor="text1"/>
                <w:spacing w:val="1"/>
              </w:rPr>
              <w:t>a</w:t>
            </w:r>
            <w:r w:rsidRPr="00E1709A">
              <w:rPr>
                <w:rFonts w:asciiTheme="minorHAnsi" w:eastAsia="Calibri" w:hAnsiTheme="minorHAnsi" w:cs="Calibri"/>
                <w:color w:val="0D3078" w:themeColor="text1"/>
                <w:spacing w:val="-2"/>
              </w:rPr>
              <w:t>l</w:t>
            </w:r>
            <w:r w:rsidRPr="00E1709A">
              <w:rPr>
                <w:rFonts w:asciiTheme="minorHAnsi" w:eastAsia="Calibri" w:hAnsiTheme="minorHAnsi" w:cs="Calibri"/>
                <w:color w:val="0D3078" w:themeColor="text1"/>
              </w:rPr>
              <w:t xml:space="preserve">l </w:t>
            </w:r>
            <w:r w:rsidRPr="00E1709A">
              <w:rPr>
                <w:rFonts w:asciiTheme="minorHAnsi" w:eastAsia="Calibri" w:hAnsiTheme="minorHAnsi" w:cs="Calibri"/>
                <w:color w:val="0D3078" w:themeColor="text1"/>
                <w:spacing w:val="-1"/>
              </w:rPr>
              <w:t>MUS</w:t>
            </w:r>
            <w:r w:rsidRPr="00E1709A">
              <w:rPr>
                <w:rFonts w:asciiTheme="minorHAnsi" w:eastAsia="Calibri" w:hAnsiTheme="minorHAnsi" w:cs="Calibri"/>
                <w:color w:val="0D3078" w:themeColor="text1"/>
              </w:rPr>
              <w:t>T</w:t>
            </w:r>
            <w:r w:rsidRPr="00E1709A">
              <w:rPr>
                <w:rFonts w:asciiTheme="minorHAnsi" w:eastAsia="Calibri" w:hAnsiTheme="minorHAnsi" w:cs="Calibri"/>
                <w:color w:val="0D3078" w:themeColor="text1"/>
                <w:spacing w:val="-1"/>
              </w:rPr>
              <w:t xml:space="preserve"> </w:t>
            </w:r>
            <w:r w:rsidRPr="00E1709A">
              <w:rPr>
                <w:rFonts w:asciiTheme="minorHAnsi" w:eastAsia="Calibri" w:hAnsiTheme="minorHAnsi" w:cs="Calibri"/>
                <w:color w:val="0D3078" w:themeColor="text1"/>
              </w:rPr>
              <w:t>be</w:t>
            </w:r>
            <w:r w:rsidRPr="00E1709A">
              <w:rPr>
                <w:rFonts w:asciiTheme="minorHAnsi" w:eastAsia="Calibri" w:hAnsiTheme="minorHAnsi" w:cs="Calibri"/>
                <w:color w:val="0D3078" w:themeColor="text1"/>
                <w:spacing w:val="-1"/>
              </w:rPr>
              <w:t xml:space="preserve"> </w:t>
            </w:r>
            <w:r w:rsidRPr="00E1709A">
              <w:rPr>
                <w:rFonts w:asciiTheme="minorHAnsi" w:eastAsia="Calibri" w:hAnsiTheme="minorHAnsi" w:cs="Calibri"/>
                <w:color w:val="0D3078" w:themeColor="text1"/>
              </w:rPr>
              <w:t>c</w:t>
            </w:r>
            <w:r w:rsidRPr="00E1709A">
              <w:rPr>
                <w:rFonts w:asciiTheme="minorHAnsi" w:eastAsia="Calibri" w:hAnsiTheme="minorHAnsi" w:cs="Calibri"/>
                <w:color w:val="0D3078" w:themeColor="text1"/>
                <w:spacing w:val="1"/>
              </w:rPr>
              <w:t>al</w:t>
            </w:r>
            <w:r w:rsidRPr="00E1709A">
              <w:rPr>
                <w:rFonts w:asciiTheme="minorHAnsi" w:eastAsia="Calibri" w:hAnsiTheme="minorHAnsi" w:cs="Calibri"/>
                <w:color w:val="0D3078" w:themeColor="text1"/>
                <w:spacing w:val="-2"/>
              </w:rPr>
              <w:t>l</w:t>
            </w:r>
            <w:r w:rsidRPr="00E1709A">
              <w:rPr>
                <w:rFonts w:asciiTheme="minorHAnsi" w:eastAsia="Calibri" w:hAnsiTheme="minorHAnsi" w:cs="Calibri"/>
                <w:color w:val="0D3078" w:themeColor="text1"/>
              </w:rPr>
              <w:t>ed</w:t>
            </w:r>
            <w:r w:rsidR="00FF4F14" w:rsidRPr="00E1709A">
              <w:rPr>
                <w:rFonts w:asciiTheme="minorHAnsi" w:eastAsia="Calibri" w:hAnsiTheme="minorHAnsi" w:cs="Calibri"/>
                <w:color w:val="0D3078" w:themeColor="text1"/>
              </w:rPr>
              <w:t>.</w:t>
            </w:r>
          </w:p>
          <w:p w14:paraId="61B256A7" w14:textId="317B1067" w:rsidR="00062531" w:rsidRPr="00E1709A" w:rsidRDefault="00062531" w:rsidP="00062531">
            <w:pPr>
              <w:pStyle w:val="ListParagraph"/>
              <w:numPr>
                <w:ilvl w:val="0"/>
                <w:numId w:val="21"/>
              </w:numPr>
              <w:spacing w:before="60" w:after="60"/>
              <w:ind w:right="143"/>
              <w:rPr>
                <w:rFonts w:asciiTheme="minorHAnsi" w:eastAsia="Calibri" w:hAnsiTheme="minorHAnsi" w:cs="Calibri"/>
                <w:color w:val="0D3078" w:themeColor="text1"/>
              </w:rPr>
            </w:pPr>
            <w:r w:rsidRPr="00E1709A">
              <w:rPr>
                <w:rFonts w:asciiTheme="minorHAnsi" w:eastAsia="Calibri" w:hAnsiTheme="minorHAnsi" w:cs="Calibri"/>
                <w:color w:val="0D3078" w:themeColor="text1"/>
              </w:rPr>
              <w:t>E</w:t>
            </w:r>
            <w:r w:rsidRPr="00E1709A">
              <w:rPr>
                <w:rFonts w:asciiTheme="minorHAnsi" w:eastAsia="Calibri" w:hAnsiTheme="minorHAnsi" w:cs="Calibri"/>
                <w:color w:val="0D3078" w:themeColor="text1"/>
                <w:spacing w:val="1"/>
              </w:rPr>
              <w:t>s</w:t>
            </w:r>
            <w:r w:rsidRPr="00E1709A">
              <w:rPr>
                <w:rFonts w:asciiTheme="minorHAnsi" w:eastAsia="Calibri" w:hAnsiTheme="minorHAnsi" w:cs="Calibri"/>
                <w:color w:val="0D3078" w:themeColor="text1"/>
              </w:rPr>
              <w:t>c</w:t>
            </w:r>
            <w:r w:rsidRPr="00E1709A">
              <w:rPr>
                <w:rFonts w:asciiTheme="minorHAnsi" w:eastAsia="Calibri" w:hAnsiTheme="minorHAnsi" w:cs="Calibri"/>
                <w:color w:val="0D3078" w:themeColor="text1"/>
                <w:spacing w:val="1"/>
              </w:rPr>
              <w:t>a</w:t>
            </w:r>
            <w:r w:rsidRPr="00E1709A">
              <w:rPr>
                <w:rFonts w:asciiTheme="minorHAnsi" w:eastAsia="Calibri" w:hAnsiTheme="minorHAnsi" w:cs="Calibri"/>
                <w:color w:val="0D3078" w:themeColor="text1"/>
                <w:spacing w:val="-2"/>
              </w:rPr>
              <w:t>l</w:t>
            </w:r>
            <w:r w:rsidRPr="00E1709A">
              <w:rPr>
                <w:rFonts w:asciiTheme="minorHAnsi" w:eastAsia="Calibri" w:hAnsiTheme="minorHAnsi" w:cs="Calibri"/>
                <w:color w:val="0D3078" w:themeColor="text1"/>
                <w:spacing w:val="1"/>
              </w:rPr>
              <w:t>a</w:t>
            </w:r>
            <w:r w:rsidRPr="00E1709A">
              <w:rPr>
                <w:rFonts w:asciiTheme="minorHAnsi" w:eastAsia="Calibri" w:hAnsiTheme="minorHAnsi" w:cs="Calibri"/>
                <w:color w:val="0D3078" w:themeColor="text1"/>
                <w:spacing w:val="-1"/>
              </w:rPr>
              <w:t>t</w:t>
            </w:r>
            <w:r w:rsidRPr="00E1709A">
              <w:rPr>
                <w:rFonts w:asciiTheme="minorHAnsi" w:eastAsia="Calibri" w:hAnsiTheme="minorHAnsi" w:cs="Calibri"/>
                <w:color w:val="0D3078" w:themeColor="text1"/>
                <w:spacing w:val="1"/>
              </w:rPr>
              <w:t>i</w:t>
            </w:r>
            <w:r w:rsidRPr="00E1709A">
              <w:rPr>
                <w:rFonts w:asciiTheme="minorHAnsi" w:eastAsia="Calibri" w:hAnsiTheme="minorHAnsi" w:cs="Calibri"/>
                <w:color w:val="0D3078" w:themeColor="text1"/>
              </w:rPr>
              <w:t>ng</w:t>
            </w:r>
            <w:r w:rsidRPr="00E1709A">
              <w:rPr>
                <w:rFonts w:asciiTheme="minorHAnsi" w:eastAsia="Calibri" w:hAnsiTheme="minorHAnsi" w:cs="Calibri"/>
                <w:color w:val="0D3078" w:themeColor="text1"/>
                <w:spacing w:val="-2"/>
              </w:rPr>
              <w:t xml:space="preserve"> </w:t>
            </w:r>
            <w:r w:rsidRPr="00E1709A">
              <w:rPr>
                <w:rFonts w:asciiTheme="minorHAnsi" w:eastAsia="Calibri" w:hAnsiTheme="minorHAnsi" w:cs="Calibri"/>
                <w:color w:val="0D3078" w:themeColor="text1"/>
              </w:rPr>
              <w:t>c</w:t>
            </w:r>
            <w:r w:rsidRPr="00E1709A">
              <w:rPr>
                <w:rFonts w:asciiTheme="minorHAnsi" w:eastAsia="Calibri" w:hAnsiTheme="minorHAnsi" w:cs="Calibri"/>
                <w:color w:val="0D3078" w:themeColor="text1"/>
                <w:spacing w:val="1"/>
              </w:rPr>
              <w:t>l</w:t>
            </w:r>
            <w:r w:rsidRPr="00E1709A">
              <w:rPr>
                <w:rFonts w:asciiTheme="minorHAnsi" w:eastAsia="Calibri" w:hAnsiTheme="minorHAnsi" w:cs="Calibri"/>
                <w:color w:val="0D3078" w:themeColor="text1"/>
                <w:spacing w:val="-2"/>
              </w:rPr>
              <w:t>i</w:t>
            </w:r>
            <w:r w:rsidRPr="00E1709A">
              <w:rPr>
                <w:rFonts w:asciiTheme="minorHAnsi" w:eastAsia="Calibri" w:hAnsiTheme="minorHAnsi" w:cs="Calibri"/>
                <w:color w:val="0D3078" w:themeColor="text1"/>
              </w:rPr>
              <w:t>n</w:t>
            </w:r>
            <w:r w:rsidRPr="00E1709A">
              <w:rPr>
                <w:rFonts w:asciiTheme="minorHAnsi" w:eastAsia="Calibri" w:hAnsiTheme="minorHAnsi" w:cs="Calibri"/>
                <w:color w:val="0D3078" w:themeColor="text1"/>
                <w:spacing w:val="1"/>
              </w:rPr>
              <w:t>i</w:t>
            </w:r>
            <w:r w:rsidRPr="00E1709A">
              <w:rPr>
                <w:rFonts w:asciiTheme="minorHAnsi" w:eastAsia="Calibri" w:hAnsiTheme="minorHAnsi" w:cs="Calibri"/>
                <w:color w:val="0D3078" w:themeColor="text1"/>
                <w:spacing w:val="-2"/>
              </w:rPr>
              <w:t>c</w:t>
            </w:r>
            <w:r w:rsidRPr="00E1709A">
              <w:rPr>
                <w:rFonts w:asciiTheme="minorHAnsi" w:eastAsia="Calibri" w:hAnsiTheme="minorHAnsi" w:cs="Calibri"/>
                <w:color w:val="0D3078" w:themeColor="text1"/>
                <w:spacing w:val="1"/>
              </w:rPr>
              <w:t>a</w:t>
            </w:r>
            <w:r w:rsidRPr="00E1709A">
              <w:rPr>
                <w:rFonts w:asciiTheme="minorHAnsi" w:eastAsia="Calibri" w:hAnsiTheme="minorHAnsi" w:cs="Calibri"/>
                <w:color w:val="0D3078" w:themeColor="text1"/>
              </w:rPr>
              <w:t>l c</w:t>
            </w:r>
            <w:r w:rsidRPr="00E1709A">
              <w:rPr>
                <w:rFonts w:asciiTheme="minorHAnsi" w:eastAsia="Calibri" w:hAnsiTheme="minorHAnsi" w:cs="Calibri"/>
                <w:color w:val="0D3078" w:themeColor="text1"/>
                <w:spacing w:val="-2"/>
              </w:rPr>
              <w:t>o</w:t>
            </w:r>
            <w:r w:rsidRPr="00E1709A">
              <w:rPr>
                <w:rFonts w:asciiTheme="minorHAnsi" w:eastAsia="Calibri" w:hAnsiTheme="minorHAnsi" w:cs="Calibri"/>
                <w:color w:val="0D3078" w:themeColor="text1"/>
              </w:rPr>
              <w:t>nce</w:t>
            </w:r>
            <w:r w:rsidRPr="00E1709A">
              <w:rPr>
                <w:rFonts w:asciiTheme="minorHAnsi" w:eastAsia="Calibri" w:hAnsiTheme="minorHAnsi" w:cs="Calibri"/>
                <w:color w:val="0D3078" w:themeColor="text1"/>
                <w:spacing w:val="-2"/>
              </w:rPr>
              <w:t>r</w:t>
            </w:r>
            <w:r w:rsidRPr="00E1709A">
              <w:rPr>
                <w:rFonts w:asciiTheme="minorHAnsi" w:eastAsia="Calibri" w:hAnsiTheme="minorHAnsi" w:cs="Calibri"/>
                <w:color w:val="0D3078" w:themeColor="text1"/>
              </w:rPr>
              <w:t xml:space="preserve">ns </w:t>
            </w:r>
            <w:r w:rsidRPr="00E1709A">
              <w:rPr>
                <w:rFonts w:asciiTheme="minorHAnsi" w:eastAsia="Calibri" w:hAnsiTheme="minorHAnsi" w:cs="Calibri"/>
                <w:color w:val="0D3078" w:themeColor="text1"/>
                <w:spacing w:val="-2"/>
              </w:rPr>
              <w:t>i</w:t>
            </w:r>
            <w:r w:rsidRPr="00E1709A">
              <w:rPr>
                <w:rFonts w:asciiTheme="minorHAnsi" w:eastAsia="Calibri" w:hAnsiTheme="minorHAnsi" w:cs="Calibri"/>
                <w:color w:val="0D3078" w:themeColor="text1"/>
              </w:rPr>
              <w:t xml:space="preserve">s </w:t>
            </w:r>
            <w:r w:rsidRPr="00E1709A">
              <w:rPr>
                <w:rFonts w:asciiTheme="minorHAnsi" w:eastAsia="Calibri" w:hAnsiTheme="minorHAnsi" w:cs="Calibri"/>
                <w:color w:val="0D3078" w:themeColor="text1"/>
                <w:spacing w:val="-1"/>
              </w:rPr>
              <w:t>g</w:t>
            </w:r>
            <w:r w:rsidRPr="00E1709A">
              <w:rPr>
                <w:rFonts w:asciiTheme="minorHAnsi" w:eastAsia="Calibri" w:hAnsiTheme="minorHAnsi" w:cs="Calibri"/>
                <w:color w:val="0D3078" w:themeColor="text1"/>
              </w:rPr>
              <w:t>ood c</w:t>
            </w:r>
            <w:r w:rsidRPr="00E1709A">
              <w:rPr>
                <w:rFonts w:asciiTheme="minorHAnsi" w:eastAsia="Calibri" w:hAnsiTheme="minorHAnsi" w:cs="Calibri"/>
                <w:color w:val="0D3078" w:themeColor="text1"/>
                <w:spacing w:val="1"/>
              </w:rPr>
              <w:t>l</w:t>
            </w:r>
            <w:r w:rsidRPr="00E1709A">
              <w:rPr>
                <w:rFonts w:asciiTheme="minorHAnsi" w:eastAsia="Calibri" w:hAnsiTheme="minorHAnsi" w:cs="Calibri"/>
                <w:color w:val="0D3078" w:themeColor="text1"/>
                <w:spacing w:val="-2"/>
              </w:rPr>
              <w:t>i</w:t>
            </w:r>
            <w:r w:rsidRPr="00E1709A">
              <w:rPr>
                <w:rFonts w:asciiTheme="minorHAnsi" w:eastAsia="Calibri" w:hAnsiTheme="minorHAnsi" w:cs="Calibri"/>
                <w:color w:val="0D3078" w:themeColor="text1"/>
              </w:rPr>
              <w:t>n</w:t>
            </w:r>
            <w:r w:rsidRPr="00E1709A">
              <w:rPr>
                <w:rFonts w:asciiTheme="minorHAnsi" w:eastAsia="Calibri" w:hAnsiTheme="minorHAnsi" w:cs="Calibri"/>
                <w:color w:val="0D3078" w:themeColor="text1"/>
                <w:spacing w:val="1"/>
              </w:rPr>
              <w:t>i</w:t>
            </w:r>
            <w:r w:rsidRPr="00E1709A">
              <w:rPr>
                <w:rFonts w:asciiTheme="minorHAnsi" w:eastAsia="Calibri" w:hAnsiTheme="minorHAnsi" w:cs="Calibri"/>
                <w:color w:val="0D3078" w:themeColor="text1"/>
                <w:spacing w:val="-2"/>
              </w:rPr>
              <w:t>ca</w:t>
            </w:r>
            <w:r w:rsidRPr="00E1709A">
              <w:rPr>
                <w:rFonts w:asciiTheme="minorHAnsi" w:eastAsia="Calibri" w:hAnsiTheme="minorHAnsi" w:cs="Calibri"/>
                <w:color w:val="0D3078" w:themeColor="text1"/>
              </w:rPr>
              <w:t>l p</w:t>
            </w:r>
            <w:r w:rsidRPr="00E1709A">
              <w:rPr>
                <w:rFonts w:asciiTheme="minorHAnsi" w:eastAsia="Calibri" w:hAnsiTheme="minorHAnsi" w:cs="Calibri"/>
                <w:color w:val="0D3078" w:themeColor="text1"/>
                <w:spacing w:val="1"/>
              </w:rPr>
              <w:t>ra</w:t>
            </w:r>
            <w:r w:rsidRPr="00E1709A">
              <w:rPr>
                <w:rFonts w:asciiTheme="minorHAnsi" w:eastAsia="Calibri" w:hAnsiTheme="minorHAnsi" w:cs="Calibri"/>
                <w:color w:val="0D3078" w:themeColor="text1"/>
                <w:spacing w:val="-2"/>
              </w:rPr>
              <w:t>c</w:t>
            </w:r>
            <w:r w:rsidRPr="00E1709A">
              <w:rPr>
                <w:rFonts w:asciiTheme="minorHAnsi" w:eastAsia="Calibri" w:hAnsiTheme="minorHAnsi" w:cs="Calibri"/>
                <w:color w:val="0D3078" w:themeColor="text1"/>
                <w:spacing w:val="1"/>
              </w:rPr>
              <w:t>t</w:t>
            </w:r>
            <w:r w:rsidRPr="00E1709A">
              <w:rPr>
                <w:rFonts w:asciiTheme="minorHAnsi" w:eastAsia="Calibri" w:hAnsiTheme="minorHAnsi" w:cs="Calibri"/>
                <w:color w:val="0D3078" w:themeColor="text1"/>
                <w:spacing w:val="-2"/>
              </w:rPr>
              <w:t>i</w:t>
            </w:r>
            <w:r w:rsidRPr="00E1709A">
              <w:rPr>
                <w:rFonts w:asciiTheme="minorHAnsi" w:eastAsia="Calibri" w:hAnsiTheme="minorHAnsi" w:cs="Calibri"/>
                <w:color w:val="0D3078" w:themeColor="text1"/>
              </w:rPr>
              <w:t>ce</w:t>
            </w:r>
            <w:r w:rsidR="00FF4F14" w:rsidRPr="00E1709A">
              <w:rPr>
                <w:rFonts w:asciiTheme="minorHAnsi" w:eastAsia="Calibri" w:hAnsiTheme="minorHAnsi" w:cs="Calibri"/>
                <w:color w:val="0D3078" w:themeColor="text1"/>
              </w:rPr>
              <w:t>.</w:t>
            </w:r>
          </w:p>
          <w:p w14:paraId="11B3342A" w14:textId="01055786" w:rsidR="00062531" w:rsidRPr="00E1709A" w:rsidRDefault="00062531" w:rsidP="00FF4F14">
            <w:pPr>
              <w:pStyle w:val="ListParagraph"/>
              <w:numPr>
                <w:ilvl w:val="0"/>
                <w:numId w:val="21"/>
              </w:numPr>
              <w:spacing w:before="60" w:after="60"/>
              <w:rPr>
                <w:rFonts w:asciiTheme="minorHAnsi" w:eastAsia="Calibri" w:hAnsiTheme="minorHAnsi" w:cs="Calibri"/>
                <w:color w:val="0D3078" w:themeColor="text1"/>
              </w:rPr>
            </w:pPr>
            <w:r w:rsidRPr="00E1709A">
              <w:rPr>
                <w:rFonts w:asciiTheme="minorHAnsi" w:eastAsia="Calibri" w:hAnsiTheme="minorHAnsi" w:cs="Calibri"/>
                <w:color w:val="0D3078" w:themeColor="text1"/>
                <w:spacing w:val="-1"/>
              </w:rPr>
              <w:t>U</w:t>
            </w:r>
            <w:r w:rsidRPr="00E1709A">
              <w:rPr>
                <w:rFonts w:asciiTheme="minorHAnsi" w:eastAsia="Calibri" w:hAnsiTheme="minorHAnsi" w:cs="Calibri"/>
                <w:color w:val="0D3078" w:themeColor="text1"/>
                <w:spacing w:val="1"/>
              </w:rPr>
              <w:t>s</w:t>
            </w:r>
            <w:r w:rsidRPr="00E1709A">
              <w:rPr>
                <w:rFonts w:asciiTheme="minorHAnsi" w:eastAsia="Calibri" w:hAnsiTheme="minorHAnsi" w:cs="Calibri"/>
                <w:color w:val="0D3078" w:themeColor="text1"/>
              </w:rPr>
              <w:t>e</w:t>
            </w:r>
            <w:r w:rsidRPr="00E1709A">
              <w:rPr>
                <w:rFonts w:asciiTheme="minorHAnsi" w:eastAsia="Calibri" w:hAnsiTheme="minorHAnsi" w:cs="Calibri"/>
                <w:color w:val="0D3078" w:themeColor="text1"/>
                <w:spacing w:val="-1"/>
              </w:rPr>
              <w:t xml:space="preserve"> </w:t>
            </w:r>
            <w:r w:rsidRPr="00E1709A">
              <w:rPr>
                <w:rFonts w:asciiTheme="minorHAnsi" w:eastAsia="Calibri" w:hAnsiTheme="minorHAnsi" w:cs="Calibri"/>
                <w:color w:val="0D3078" w:themeColor="text1"/>
              </w:rPr>
              <w:t>SHARED</w:t>
            </w:r>
            <w:r w:rsidRPr="00E1709A">
              <w:rPr>
                <w:rFonts w:asciiTheme="minorHAnsi" w:eastAsia="Calibri" w:hAnsiTheme="minorHAnsi" w:cs="Calibri"/>
                <w:color w:val="0D3078" w:themeColor="text1"/>
                <w:spacing w:val="-1"/>
              </w:rPr>
              <w:t xml:space="preserve"> t</w:t>
            </w:r>
            <w:r w:rsidRPr="00E1709A">
              <w:rPr>
                <w:rFonts w:asciiTheme="minorHAnsi" w:eastAsia="Calibri" w:hAnsiTheme="minorHAnsi" w:cs="Calibri"/>
                <w:color w:val="0D3078" w:themeColor="text1"/>
              </w:rPr>
              <w:t>o</w:t>
            </w:r>
            <w:r w:rsidRPr="00E1709A">
              <w:rPr>
                <w:rFonts w:asciiTheme="minorHAnsi" w:eastAsia="Calibri" w:hAnsiTheme="minorHAnsi" w:cs="Calibri"/>
                <w:color w:val="0D3078" w:themeColor="text1"/>
                <w:spacing w:val="-1"/>
              </w:rPr>
              <w:t xml:space="preserve"> </w:t>
            </w:r>
            <w:r w:rsidRPr="00E1709A">
              <w:rPr>
                <w:rFonts w:asciiTheme="minorHAnsi" w:eastAsia="Calibri" w:hAnsiTheme="minorHAnsi" w:cs="Calibri"/>
                <w:color w:val="0D3078" w:themeColor="text1"/>
                <w:spacing w:val="1"/>
              </w:rPr>
              <w:t>s</w:t>
            </w:r>
            <w:r w:rsidRPr="00E1709A">
              <w:rPr>
                <w:rFonts w:asciiTheme="minorHAnsi" w:eastAsia="Calibri" w:hAnsiTheme="minorHAnsi" w:cs="Calibri"/>
                <w:color w:val="0D3078" w:themeColor="text1"/>
                <w:spacing w:val="-1"/>
              </w:rPr>
              <w:t>t</w:t>
            </w:r>
            <w:r w:rsidRPr="00E1709A">
              <w:rPr>
                <w:rFonts w:asciiTheme="minorHAnsi" w:eastAsia="Calibri" w:hAnsiTheme="minorHAnsi" w:cs="Calibri"/>
                <w:color w:val="0D3078" w:themeColor="text1"/>
                <w:spacing w:val="1"/>
              </w:rPr>
              <w:t>r</w:t>
            </w:r>
            <w:r w:rsidRPr="00E1709A">
              <w:rPr>
                <w:rFonts w:asciiTheme="minorHAnsi" w:eastAsia="Calibri" w:hAnsiTheme="minorHAnsi" w:cs="Calibri"/>
                <w:color w:val="0D3078" w:themeColor="text1"/>
              </w:rPr>
              <w:t>u</w:t>
            </w:r>
            <w:r w:rsidRPr="00E1709A">
              <w:rPr>
                <w:rFonts w:asciiTheme="minorHAnsi" w:eastAsia="Calibri" w:hAnsiTheme="minorHAnsi" w:cs="Calibri"/>
                <w:color w:val="0D3078" w:themeColor="text1"/>
                <w:spacing w:val="-2"/>
              </w:rPr>
              <w:t>c</w:t>
            </w:r>
            <w:r w:rsidRPr="00E1709A">
              <w:rPr>
                <w:rFonts w:asciiTheme="minorHAnsi" w:eastAsia="Calibri" w:hAnsiTheme="minorHAnsi" w:cs="Calibri"/>
                <w:color w:val="0D3078" w:themeColor="text1"/>
                <w:spacing w:val="1"/>
              </w:rPr>
              <w:t>t</w:t>
            </w:r>
            <w:r w:rsidRPr="00E1709A">
              <w:rPr>
                <w:rFonts w:asciiTheme="minorHAnsi" w:eastAsia="Calibri" w:hAnsiTheme="minorHAnsi" w:cs="Calibri"/>
                <w:color w:val="0D3078" w:themeColor="text1"/>
                <w:spacing w:val="-2"/>
              </w:rPr>
              <w:t>u</w:t>
            </w:r>
            <w:r w:rsidRPr="00E1709A">
              <w:rPr>
                <w:rFonts w:asciiTheme="minorHAnsi" w:eastAsia="Calibri" w:hAnsiTheme="minorHAnsi" w:cs="Calibri"/>
                <w:color w:val="0D3078" w:themeColor="text1"/>
                <w:spacing w:val="1"/>
              </w:rPr>
              <w:t>r</w:t>
            </w:r>
            <w:r w:rsidRPr="00E1709A">
              <w:rPr>
                <w:rFonts w:asciiTheme="minorHAnsi" w:eastAsia="Calibri" w:hAnsiTheme="minorHAnsi" w:cs="Calibri"/>
                <w:color w:val="0D3078" w:themeColor="text1"/>
              </w:rPr>
              <w:t>e</w:t>
            </w:r>
            <w:r w:rsidRPr="00E1709A">
              <w:rPr>
                <w:rFonts w:asciiTheme="minorHAnsi" w:eastAsia="Calibri" w:hAnsiTheme="minorHAnsi" w:cs="Calibri"/>
                <w:color w:val="0D3078" w:themeColor="text1"/>
                <w:spacing w:val="-1"/>
              </w:rPr>
              <w:t xml:space="preserve"> y</w:t>
            </w:r>
            <w:r w:rsidRPr="00E1709A">
              <w:rPr>
                <w:rFonts w:asciiTheme="minorHAnsi" w:eastAsia="Calibri" w:hAnsiTheme="minorHAnsi" w:cs="Calibri"/>
                <w:color w:val="0D3078" w:themeColor="text1"/>
              </w:rPr>
              <w:t>our c</w:t>
            </w:r>
            <w:r w:rsidRPr="00E1709A">
              <w:rPr>
                <w:rFonts w:asciiTheme="minorHAnsi" w:eastAsia="Calibri" w:hAnsiTheme="minorHAnsi" w:cs="Calibri"/>
                <w:color w:val="0D3078" w:themeColor="text1"/>
                <w:spacing w:val="-2"/>
              </w:rPr>
              <w:t>o</w:t>
            </w:r>
            <w:r w:rsidRPr="00E1709A">
              <w:rPr>
                <w:rFonts w:asciiTheme="minorHAnsi" w:eastAsia="Calibri" w:hAnsiTheme="minorHAnsi" w:cs="Calibri"/>
                <w:color w:val="0D3078" w:themeColor="text1"/>
              </w:rPr>
              <w:t>mmu</w:t>
            </w:r>
            <w:r w:rsidRPr="00E1709A">
              <w:rPr>
                <w:rFonts w:asciiTheme="minorHAnsi" w:eastAsia="Calibri" w:hAnsiTheme="minorHAnsi" w:cs="Calibri"/>
                <w:color w:val="0D3078" w:themeColor="text1"/>
                <w:spacing w:val="-2"/>
              </w:rPr>
              <w:t>n</w:t>
            </w:r>
            <w:r w:rsidRPr="00E1709A">
              <w:rPr>
                <w:rFonts w:asciiTheme="minorHAnsi" w:eastAsia="Calibri" w:hAnsiTheme="minorHAnsi" w:cs="Calibri"/>
                <w:color w:val="0D3078" w:themeColor="text1"/>
                <w:spacing w:val="1"/>
              </w:rPr>
              <w:t>i</w:t>
            </w:r>
            <w:r w:rsidRPr="00E1709A">
              <w:rPr>
                <w:rFonts w:asciiTheme="minorHAnsi" w:eastAsia="Calibri" w:hAnsiTheme="minorHAnsi" w:cs="Calibri"/>
                <w:color w:val="0D3078" w:themeColor="text1"/>
              </w:rPr>
              <w:t>c</w:t>
            </w:r>
            <w:r w:rsidRPr="00E1709A">
              <w:rPr>
                <w:rFonts w:asciiTheme="minorHAnsi" w:eastAsia="Calibri" w:hAnsiTheme="minorHAnsi" w:cs="Calibri"/>
                <w:color w:val="0D3078" w:themeColor="text1"/>
                <w:spacing w:val="-2"/>
              </w:rPr>
              <w:t>a</w:t>
            </w:r>
            <w:r w:rsidRPr="00E1709A">
              <w:rPr>
                <w:rFonts w:asciiTheme="minorHAnsi" w:eastAsia="Calibri" w:hAnsiTheme="minorHAnsi" w:cs="Calibri"/>
                <w:color w:val="0D3078" w:themeColor="text1"/>
                <w:spacing w:val="1"/>
              </w:rPr>
              <w:t>t</w:t>
            </w:r>
            <w:r w:rsidRPr="00E1709A">
              <w:rPr>
                <w:rFonts w:asciiTheme="minorHAnsi" w:eastAsia="Calibri" w:hAnsiTheme="minorHAnsi" w:cs="Calibri"/>
                <w:color w:val="0D3078" w:themeColor="text1"/>
                <w:spacing w:val="-2"/>
              </w:rPr>
              <w:t>i</w:t>
            </w:r>
            <w:r w:rsidRPr="00E1709A">
              <w:rPr>
                <w:rFonts w:asciiTheme="minorHAnsi" w:eastAsia="Calibri" w:hAnsiTheme="minorHAnsi" w:cs="Calibri"/>
                <w:color w:val="0D3078" w:themeColor="text1"/>
              </w:rPr>
              <w:t>on</w:t>
            </w:r>
            <w:r w:rsidR="00FF4F14" w:rsidRPr="00E1709A">
              <w:rPr>
                <w:rFonts w:asciiTheme="minorHAnsi" w:eastAsia="Calibri" w:hAnsiTheme="minorHAnsi" w:cs="Calibri"/>
                <w:color w:val="0D3078" w:themeColor="text1"/>
              </w:rPr>
              <w:t xml:space="preserve"> when escalating care.</w:t>
            </w:r>
          </w:p>
          <w:p w14:paraId="40391B11" w14:textId="44FB5BE3" w:rsidR="0066314D" w:rsidRPr="00EC10CA" w:rsidRDefault="00062531" w:rsidP="00062531">
            <w:pPr>
              <w:pStyle w:val="ListParagraph"/>
              <w:numPr>
                <w:ilvl w:val="0"/>
                <w:numId w:val="21"/>
              </w:numPr>
              <w:rPr>
                <w:rFonts w:asciiTheme="minorHAnsi" w:hAnsiTheme="minorHAnsi"/>
                <w:color w:val="0E3178"/>
              </w:rPr>
            </w:pPr>
            <w:r w:rsidRPr="00E1709A">
              <w:rPr>
                <w:rFonts w:asciiTheme="minorHAnsi" w:eastAsia="Calibri" w:hAnsiTheme="minorHAnsi" w:cs="Calibri"/>
                <w:color w:val="0D3078" w:themeColor="text1"/>
              </w:rPr>
              <w:t>If</w:t>
            </w:r>
            <w:r w:rsidRPr="00E1709A">
              <w:rPr>
                <w:rFonts w:asciiTheme="minorHAnsi" w:eastAsia="Calibri" w:hAnsiTheme="minorHAnsi" w:cs="Calibri"/>
                <w:color w:val="0D3078" w:themeColor="text1"/>
                <w:spacing w:val="-1"/>
              </w:rPr>
              <w:t xml:space="preserve"> </w:t>
            </w:r>
            <w:r w:rsidRPr="00E1709A">
              <w:rPr>
                <w:rFonts w:asciiTheme="minorHAnsi" w:eastAsia="Calibri" w:hAnsiTheme="minorHAnsi" w:cs="Calibri"/>
                <w:color w:val="0D3078" w:themeColor="text1"/>
              </w:rPr>
              <w:t>a mo</w:t>
            </w:r>
            <w:r w:rsidRPr="00E1709A">
              <w:rPr>
                <w:rFonts w:asciiTheme="minorHAnsi" w:eastAsia="Calibri" w:hAnsiTheme="minorHAnsi" w:cs="Calibri"/>
                <w:color w:val="0D3078" w:themeColor="text1"/>
                <w:spacing w:val="1"/>
              </w:rPr>
              <w:t>r</w:t>
            </w:r>
            <w:r w:rsidRPr="00E1709A">
              <w:rPr>
                <w:rFonts w:asciiTheme="minorHAnsi" w:eastAsia="Calibri" w:hAnsiTheme="minorHAnsi" w:cs="Calibri"/>
                <w:color w:val="0D3078" w:themeColor="text1"/>
              </w:rPr>
              <w:t>e</w:t>
            </w:r>
            <w:r w:rsidRPr="00E1709A">
              <w:rPr>
                <w:rFonts w:asciiTheme="minorHAnsi" w:eastAsia="Calibri" w:hAnsiTheme="minorHAnsi" w:cs="Calibri"/>
                <w:color w:val="0D3078" w:themeColor="text1"/>
                <w:spacing w:val="-1"/>
              </w:rPr>
              <w:t xml:space="preserve"> </w:t>
            </w:r>
            <w:r w:rsidRPr="00E1709A">
              <w:rPr>
                <w:rFonts w:asciiTheme="minorHAnsi" w:eastAsia="Calibri" w:hAnsiTheme="minorHAnsi" w:cs="Calibri"/>
                <w:color w:val="0D3078" w:themeColor="text1"/>
              </w:rPr>
              <w:t>ju</w:t>
            </w:r>
            <w:r w:rsidRPr="00E1709A">
              <w:rPr>
                <w:rFonts w:asciiTheme="minorHAnsi" w:eastAsia="Calibri" w:hAnsiTheme="minorHAnsi" w:cs="Calibri"/>
                <w:color w:val="0D3078" w:themeColor="text1"/>
                <w:spacing w:val="-2"/>
              </w:rPr>
              <w:t>n</w:t>
            </w:r>
            <w:r w:rsidRPr="00E1709A">
              <w:rPr>
                <w:rFonts w:asciiTheme="minorHAnsi" w:eastAsia="Calibri" w:hAnsiTheme="minorHAnsi" w:cs="Calibri"/>
                <w:color w:val="0D3078" w:themeColor="text1"/>
                <w:spacing w:val="1"/>
              </w:rPr>
              <w:t>i</w:t>
            </w:r>
            <w:r w:rsidRPr="00E1709A">
              <w:rPr>
                <w:rFonts w:asciiTheme="minorHAnsi" w:eastAsia="Calibri" w:hAnsiTheme="minorHAnsi" w:cs="Calibri"/>
                <w:color w:val="0D3078" w:themeColor="text1"/>
                <w:spacing w:val="-2"/>
              </w:rPr>
              <w:t>o</w:t>
            </w:r>
            <w:r w:rsidRPr="00E1709A">
              <w:rPr>
                <w:rFonts w:asciiTheme="minorHAnsi" w:eastAsia="Calibri" w:hAnsiTheme="minorHAnsi" w:cs="Calibri"/>
                <w:color w:val="0D3078" w:themeColor="text1"/>
              </w:rPr>
              <w:t>r me</w:t>
            </w:r>
            <w:r w:rsidRPr="00E1709A">
              <w:rPr>
                <w:rFonts w:asciiTheme="minorHAnsi" w:eastAsia="Calibri" w:hAnsiTheme="minorHAnsi" w:cs="Calibri"/>
                <w:color w:val="0D3078" w:themeColor="text1"/>
                <w:spacing w:val="-1"/>
              </w:rPr>
              <w:t>m</w:t>
            </w:r>
            <w:r w:rsidRPr="00E1709A">
              <w:rPr>
                <w:rFonts w:asciiTheme="minorHAnsi" w:eastAsia="Calibri" w:hAnsiTheme="minorHAnsi" w:cs="Calibri"/>
                <w:color w:val="0D3078" w:themeColor="text1"/>
              </w:rPr>
              <w:t>ber of</w:t>
            </w:r>
            <w:r w:rsidRPr="00E1709A">
              <w:rPr>
                <w:rFonts w:asciiTheme="minorHAnsi" w:eastAsia="Calibri" w:hAnsiTheme="minorHAnsi" w:cs="Calibri"/>
                <w:color w:val="0D3078" w:themeColor="text1"/>
                <w:spacing w:val="-1"/>
              </w:rPr>
              <w:t xml:space="preserve"> </w:t>
            </w:r>
            <w:r w:rsidRPr="00E1709A">
              <w:rPr>
                <w:rFonts w:asciiTheme="minorHAnsi" w:eastAsia="Calibri" w:hAnsiTheme="minorHAnsi" w:cs="Calibri"/>
                <w:color w:val="0D3078" w:themeColor="text1"/>
                <w:spacing w:val="-2"/>
              </w:rPr>
              <w:t>s</w:t>
            </w:r>
            <w:r w:rsidRPr="00E1709A">
              <w:rPr>
                <w:rFonts w:asciiTheme="minorHAnsi" w:eastAsia="Calibri" w:hAnsiTheme="minorHAnsi" w:cs="Calibri"/>
                <w:color w:val="0D3078" w:themeColor="text1"/>
                <w:spacing w:val="1"/>
              </w:rPr>
              <w:t>ta</w:t>
            </w:r>
            <w:r w:rsidRPr="00E1709A">
              <w:rPr>
                <w:rFonts w:asciiTheme="minorHAnsi" w:eastAsia="Calibri" w:hAnsiTheme="minorHAnsi" w:cs="Calibri"/>
                <w:color w:val="0D3078" w:themeColor="text1"/>
              </w:rPr>
              <w:t>ff</w:t>
            </w:r>
            <w:r w:rsidRPr="00E1709A">
              <w:rPr>
                <w:rFonts w:asciiTheme="minorHAnsi" w:eastAsia="Calibri" w:hAnsiTheme="minorHAnsi" w:cs="Calibri"/>
                <w:color w:val="0D3078" w:themeColor="text1"/>
                <w:spacing w:val="-1"/>
              </w:rPr>
              <w:t xml:space="preserve"> </w:t>
            </w:r>
            <w:r w:rsidRPr="00E1709A">
              <w:rPr>
                <w:rFonts w:asciiTheme="minorHAnsi" w:eastAsia="Calibri" w:hAnsiTheme="minorHAnsi" w:cs="Calibri"/>
                <w:color w:val="0D3078" w:themeColor="text1"/>
                <w:spacing w:val="-2"/>
              </w:rPr>
              <w:t>e</w:t>
            </w:r>
            <w:r w:rsidRPr="00E1709A">
              <w:rPr>
                <w:rFonts w:asciiTheme="minorHAnsi" w:eastAsia="Calibri" w:hAnsiTheme="minorHAnsi" w:cs="Calibri"/>
                <w:color w:val="0D3078" w:themeColor="text1"/>
                <w:spacing w:val="1"/>
              </w:rPr>
              <w:t>s</w:t>
            </w:r>
            <w:r w:rsidRPr="00E1709A">
              <w:rPr>
                <w:rFonts w:asciiTheme="minorHAnsi" w:eastAsia="Calibri" w:hAnsiTheme="minorHAnsi" w:cs="Calibri"/>
                <w:color w:val="0D3078" w:themeColor="text1"/>
              </w:rPr>
              <w:t>c</w:t>
            </w:r>
            <w:r w:rsidRPr="00E1709A">
              <w:rPr>
                <w:rFonts w:asciiTheme="minorHAnsi" w:eastAsia="Calibri" w:hAnsiTheme="minorHAnsi" w:cs="Calibri"/>
                <w:color w:val="0D3078" w:themeColor="text1"/>
                <w:spacing w:val="-2"/>
              </w:rPr>
              <w:t>a</w:t>
            </w:r>
            <w:r w:rsidRPr="00E1709A">
              <w:rPr>
                <w:rFonts w:asciiTheme="minorHAnsi" w:eastAsia="Calibri" w:hAnsiTheme="minorHAnsi" w:cs="Calibri"/>
                <w:color w:val="0D3078" w:themeColor="text1"/>
                <w:spacing w:val="1"/>
              </w:rPr>
              <w:t>l</w:t>
            </w:r>
            <w:r w:rsidRPr="00E1709A">
              <w:rPr>
                <w:rFonts w:asciiTheme="minorHAnsi" w:eastAsia="Calibri" w:hAnsiTheme="minorHAnsi" w:cs="Calibri"/>
                <w:color w:val="0D3078" w:themeColor="text1"/>
                <w:spacing w:val="-2"/>
              </w:rPr>
              <w:t>a</w:t>
            </w:r>
            <w:r w:rsidRPr="00E1709A">
              <w:rPr>
                <w:rFonts w:asciiTheme="minorHAnsi" w:eastAsia="Calibri" w:hAnsiTheme="minorHAnsi" w:cs="Calibri"/>
                <w:color w:val="0D3078" w:themeColor="text1"/>
                <w:spacing w:val="-1"/>
              </w:rPr>
              <w:t>t</w:t>
            </w:r>
            <w:r w:rsidRPr="00E1709A">
              <w:rPr>
                <w:rFonts w:asciiTheme="minorHAnsi" w:eastAsia="Calibri" w:hAnsiTheme="minorHAnsi" w:cs="Calibri"/>
                <w:color w:val="0D3078" w:themeColor="text1"/>
              </w:rPr>
              <w:t>es con</w:t>
            </w:r>
            <w:r w:rsidRPr="00E1709A">
              <w:rPr>
                <w:rFonts w:asciiTheme="minorHAnsi" w:eastAsia="Calibri" w:hAnsiTheme="minorHAnsi" w:cs="Calibri"/>
                <w:color w:val="0D3078" w:themeColor="text1"/>
                <w:spacing w:val="-2"/>
              </w:rPr>
              <w:t>c</w:t>
            </w:r>
            <w:r w:rsidRPr="00E1709A">
              <w:rPr>
                <w:rFonts w:asciiTheme="minorHAnsi" w:eastAsia="Calibri" w:hAnsiTheme="minorHAnsi" w:cs="Calibri"/>
                <w:color w:val="0D3078" w:themeColor="text1"/>
              </w:rPr>
              <w:t>e</w:t>
            </w:r>
            <w:r w:rsidRPr="00E1709A">
              <w:rPr>
                <w:rFonts w:asciiTheme="minorHAnsi" w:eastAsia="Calibri" w:hAnsiTheme="minorHAnsi" w:cs="Calibri"/>
                <w:color w:val="0D3078" w:themeColor="text1"/>
                <w:spacing w:val="-2"/>
              </w:rPr>
              <w:t>r</w:t>
            </w:r>
            <w:r w:rsidRPr="00E1709A">
              <w:rPr>
                <w:rFonts w:asciiTheme="minorHAnsi" w:eastAsia="Calibri" w:hAnsiTheme="minorHAnsi" w:cs="Calibri"/>
                <w:color w:val="0D3078" w:themeColor="text1"/>
              </w:rPr>
              <w:t xml:space="preserve">ns </w:t>
            </w:r>
            <w:r w:rsidRPr="00E1709A">
              <w:rPr>
                <w:rFonts w:asciiTheme="minorHAnsi" w:eastAsia="Calibri" w:hAnsiTheme="minorHAnsi" w:cs="Calibri"/>
                <w:color w:val="0D3078" w:themeColor="text1"/>
                <w:spacing w:val="1"/>
              </w:rPr>
              <w:t>t</w:t>
            </w:r>
            <w:r w:rsidRPr="00E1709A">
              <w:rPr>
                <w:rFonts w:asciiTheme="minorHAnsi" w:eastAsia="Calibri" w:hAnsiTheme="minorHAnsi" w:cs="Calibri"/>
                <w:color w:val="0D3078" w:themeColor="text1"/>
              </w:rPr>
              <w:t>o</w:t>
            </w:r>
            <w:r w:rsidRPr="00E1709A">
              <w:rPr>
                <w:rFonts w:asciiTheme="minorHAnsi" w:eastAsia="Calibri" w:hAnsiTheme="minorHAnsi" w:cs="Calibri"/>
                <w:color w:val="0D3078" w:themeColor="text1"/>
                <w:spacing w:val="-1"/>
              </w:rPr>
              <w:t xml:space="preserve"> y</w:t>
            </w:r>
            <w:r w:rsidRPr="00E1709A">
              <w:rPr>
                <w:rFonts w:asciiTheme="minorHAnsi" w:eastAsia="Calibri" w:hAnsiTheme="minorHAnsi" w:cs="Calibri"/>
                <w:color w:val="0D3078" w:themeColor="text1"/>
              </w:rPr>
              <w:t xml:space="preserve">ou </w:t>
            </w:r>
            <w:r w:rsidRPr="00E1709A">
              <w:rPr>
                <w:rFonts w:asciiTheme="minorHAnsi" w:eastAsia="Calibri" w:hAnsiTheme="minorHAnsi" w:cs="Calibri"/>
                <w:color w:val="0D3078" w:themeColor="text1"/>
                <w:spacing w:val="-2"/>
              </w:rPr>
              <w:t>b</w:t>
            </w:r>
            <w:r w:rsidRPr="00E1709A">
              <w:rPr>
                <w:rFonts w:asciiTheme="minorHAnsi" w:eastAsia="Calibri" w:hAnsiTheme="minorHAnsi" w:cs="Calibri"/>
                <w:color w:val="0D3078" w:themeColor="text1"/>
              </w:rPr>
              <w:t>e</w:t>
            </w:r>
            <w:r w:rsidRPr="00E1709A">
              <w:rPr>
                <w:rFonts w:asciiTheme="minorHAnsi" w:eastAsia="Calibri" w:hAnsiTheme="minorHAnsi" w:cs="Calibri"/>
                <w:color w:val="0D3078" w:themeColor="text1"/>
                <w:spacing w:val="-1"/>
              </w:rPr>
              <w:t xml:space="preserve"> </w:t>
            </w:r>
            <w:r w:rsidRPr="00E1709A">
              <w:rPr>
                <w:rFonts w:asciiTheme="minorHAnsi" w:eastAsia="Calibri" w:hAnsiTheme="minorHAnsi" w:cs="Calibri"/>
                <w:color w:val="0D3078" w:themeColor="text1"/>
                <w:spacing w:val="1"/>
              </w:rPr>
              <w:t>s</w:t>
            </w:r>
            <w:r w:rsidRPr="00E1709A">
              <w:rPr>
                <w:rFonts w:asciiTheme="minorHAnsi" w:eastAsia="Calibri" w:hAnsiTheme="minorHAnsi" w:cs="Calibri"/>
                <w:color w:val="0D3078" w:themeColor="text1"/>
              </w:rPr>
              <w:t>u</w:t>
            </w:r>
            <w:r w:rsidRPr="00E1709A">
              <w:rPr>
                <w:rFonts w:asciiTheme="minorHAnsi" w:eastAsia="Calibri" w:hAnsiTheme="minorHAnsi" w:cs="Calibri"/>
                <w:color w:val="0D3078" w:themeColor="text1"/>
                <w:spacing w:val="-2"/>
              </w:rPr>
              <w:t>p</w:t>
            </w:r>
            <w:r w:rsidRPr="00E1709A">
              <w:rPr>
                <w:rFonts w:asciiTheme="minorHAnsi" w:eastAsia="Calibri" w:hAnsiTheme="minorHAnsi" w:cs="Calibri"/>
                <w:color w:val="0D3078" w:themeColor="text1"/>
              </w:rPr>
              <w:t>po</w:t>
            </w:r>
            <w:r w:rsidRPr="00E1709A">
              <w:rPr>
                <w:rFonts w:asciiTheme="minorHAnsi" w:eastAsia="Calibri" w:hAnsiTheme="minorHAnsi" w:cs="Calibri"/>
                <w:color w:val="0D3078" w:themeColor="text1"/>
                <w:spacing w:val="-2"/>
              </w:rPr>
              <w:t>r</w:t>
            </w:r>
            <w:r w:rsidRPr="00E1709A">
              <w:rPr>
                <w:rFonts w:asciiTheme="minorHAnsi" w:eastAsia="Calibri" w:hAnsiTheme="minorHAnsi" w:cs="Calibri"/>
                <w:color w:val="0D3078" w:themeColor="text1"/>
                <w:spacing w:val="1"/>
              </w:rPr>
              <w:t>ti</w:t>
            </w:r>
            <w:r w:rsidRPr="00E1709A">
              <w:rPr>
                <w:rFonts w:asciiTheme="minorHAnsi" w:eastAsia="Calibri" w:hAnsiTheme="minorHAnsi" w:cs="Calibri"/>
                <w:color w:val="0D3078" w:themeColor="text1"/>
                <w:spacing w:val="-1"/>
              </w:rPr>
              <w:t>v</w:t>
            </w:r>
            <w:r w:rsidRPr="00E1709A">
              <w:rPr>
                <w:rFonts w:asciiTheme="minorHAnsi" w:eastAsia="Calibri" w:hAnsiTheme="minorHAnsi" w:cs="Calibri"/>
                <w:color w:val="0D3078" w:themeColor="text1"/>
              </w:rPr>
              <w:t xml:space="preserve">e </w:t>
            </w:r>
            <w:r w:rsidRPr="00E1709A">
              <w:rPr>
                <w:rFonts w:asciiTheme="minorHAnsi" w:eastAsia="Calibri" w:hAnsiTheme="minorHAnsi" w:cs="Calibri"/>
                <w:color w:val="0D3078" w:themeColor="text1"/>
                <w:spacing w:val="1"/>
              </w:rPr>
              <w:t>a</w:t>
            </w:r>
            <w:r w:rsidRPr="00E1709A">
              <w:rPr>
                <w:rFonts w:asciiTheme="minorHAnsi" w:eastAsia="Calibri" w:hAnsiTheme="minorHAnsi" w:cs="Calibri"/>
                <w:color w:val="0D3078" w:themeColor="text1"/>
              </w:rPr>
              <w:t xml:space="preserve">nd </w:t>
            </w:r>
            <w:r w:rsidRPr="00E1709A">
              <w:rPr>
                <w:rFonts w:asciiTheme="minorHAnsi" w:eastAsia="Calibri" w:hAnsiTheme="minorHAnsi" w:cs="Calibri"/>
                <w:color w:val="0D3078" w:themeColor="text1"/>
                <w:spacing w:val="-2"/>
              </w:rPr>
              <w:t>r</w:t>
            </w:r>
            <w:r w:rsidRPr="00E1709A">
              <w:rPr>
                <w:rFonts w:asciiTheme="minorHAnsi" w:eastAsia="Calibri" w:hAnsiTheme="minorHAnsi" w:cs="Calibri"/>
                <w:color w:val="0D3078" w:themeColor="text1"/>
              </w:rPr>
              <w:t>e</w:t>
            </w:r>
            <w:r w:rsidRPr="00E1709A">
              <w:rPr>
                <w:rFonts w:asciiTheme="minorHAnsi" w:eastAsia="Calibri" w:hAnsiTheme="minorHAnsi" w:cs="Calibri"/>
                <w:color w:val="0D3078" w:themeColor="text1"/>
                <w:spacing w:val="1"/>
              </w:rPr>
              <w:t>s</w:t>
            </w:r>
            <w:r w:rsidRPr="00E1709A">
              <w:rPr>
                <w:rFonts w:asciiTheme="minorHAnsi" w:eastAsia="Calibri" w:hAnsiTheme="minorHAnsi" w:cs="Calibri"/>
                <w:color w:val="0D3078" w:themeColor="text1"/>
                <w:spacing w:val="-2"/>
              </w:rPr>
              <w:t>p</w:t>
            </w:r>
            <w:r w:rsidRPr="00E1709A">
              <w:rPr>
                <w:rFonts w:asciiTheme="minorHAnsi" w:eastAsia="Calibri" w:hAnsiTheme="minorHAnsi" w:cs="Calibri"/>
                <w:color w:val="0D3078" w:themeColor="text1"/>
              </w:rPr>
              <w:t>o</w:t>
            </w:r>
            <w:r w:rsidRPr="00E1709A">
              <w:rPr>
                <w:rFonts w:asciiTheme="minorHAnsi" w:eastAsia="Calibri" w:hAnsiTheme="minorHAnsi" w:cs="Calibri"/>
                <w:color w:val="0D3078" w:themeColor="text1"/>
                <w:spacing w:val="-2"/>
              </w:rPr>
              <w:t>n</w:t>
            </w:r>
            <w:r w:rsidRPr="00E1709A">
              <w:rPr>
                <w:rFonts w:asciiTheme="minorHAnsi" w:eastAsia="Calibri" w:hAnsiTheme="minorHAnsi" w:cs="Calibri"/>
                <w:color w:val="0D3078" w:themeColor="text1"/>
                <w:spacing w:val="1"/>
              </w:rPr>
              <w:t>si</w:t>
            </w:r>
            <w:r w:rsidRPr="00E1709A">
              <w:rPr>
                <w:rFonts w:asciiTheme="minorHAnsi" w:eastAsia="Calibri" w:hAnsiTheme="minorHAnsi" w:cs="Calibri"/>
                <w:color w:val="0D3078" w:themeColor="text1"/>
                <w:spacing w:val="-1"/>
              </w:rPr>
              <w:t>v</w:t>
            </w:r>
            <w:r w:rsidRPr="00E1709A">
              <w:rPr>
                <w:rFonts w:asciiTheme="minorHAnsi" w:eastAsia="Calibri" w:hAnsiTheme="minorHAnsi" w:cs="Calibri"/>
                <w:color w:val="0D3078" w:themeColor="text1"/>
              </w:rPr>
              <w:t>e</w:t>
            </w:r>
            <w:r w:rsidR="00FF4F14" w:rsidRPr="00E1709A">
              <w:rPr>
                <w:rFonts w:asciiTheme="minorHAnsi" w:eastAsia="Calibri" w:hAnsiTheme="minorHAnsi" w:cs="Calibri"/>
                <w:color w:val="0D3078" w:themeColor="text1"/>
              </w:rPr>
              <w:t>.</w:t>
            </w:r>
          </w:p>
        </w:tc>
      </w:tr>
    </w:tbl>
    <w:p w14:paraId="3A435448" w14:textId="7F3C3758" w:rsidR="0066314D" w:rsidRPr="00E426F1" w:rsidRDefault="0066314D" w:rsidP="004F6A81">
      <w:pPr>
        <w:pStyle w:val="MaterGroupbody"/>
        <w:rPr>
          <w:sz w:val="2"/>
          <w:szCs w:val="2"/>
        </w:rPr>
      </w:pPr>
    </w:p>
    <w:tbl>
      <w:tblPr>
        <w:tblStyle w:val="TableGrid"/>
        <w:tblW w:w="15735" w:type="dxa"/>
        <w:tblInd w:w="-289" w:type="dxa"/>
        <w:tblLook w:val="04A0" w:firstRow="1" w:lastRow="0" w:firstColumn="1" w:lastColumn="0" w:noHBand="0" w:noVBand="1"/>
      </w:tblPr>
      <w:tblGrid>
        <w:gridCol w:w="993"/>
        <w:gridCol w:w="2268"/>
        <w:gridCol w:w="12474"/>
      </w:tblGrid>
      <w:tr w:rsidR="001014DC" w:rsidRPr="008911C8" w14:paraId="5614A65D" w14:textId="77777777" w:rsidTr="00365BAF">
        <w:tc>
          <w:tcPr>
            <w:tcW w:w="993" w:type="dxa"/>
          </w:tcPr>
          <w:p w14:paraId="78496268" w14:textId="77777777" w:rsidR="001014DC" w:rsidRPr="008911C8" w:rsidRDefault="001014DC" w:rsidP="00365BAF">
            <w:pPr>
              <w:spacing w:before="60" w:after="60"/>
              <w:rPr>
                <w:b/>
                <w:bCs/>
                <w:color w:val="0E3178"/>
                <w:sz w:val="22"/>
                <w:szCs w:val="22"/>
              </w:rPr>
            </w:pPr>
            <w:r w:rsidRPr="008911C8">
              <w:rPr>
                <w:b/>
                <w:bCs/>
                <w:color w:val="0E3178"/>
                <w:sz w:val="22"/>
                <w:szCs w:val="22"/>
              </w:rPr>
              <w:t>Action:</w:t>
            </w:r>
          </w:p>
        </w:tc>
        <w:tc>
          <w:tcPr>
            <w:tcW w:w="2268" w:type="dxa"/>
          </w:tcPr>
          <w:p w14:paraId="32512079" w14:textId="77777777" w:rsidR="001014DC" w:rsidRPr="008911C8" w:rsidRDefault="001014DC" w:rsidP="00365BAF">
            <w:pPr>
              <w:spacing w:before="60" w:after="60"/>
              <w:rPr>
                <w:b/>
                <w:bCs/>
                <w:color w:val="0E3178"/>
                <w:sz w:val="22"/>
                <w:szCs w:val="22"/>
              </w:rPr>
            </w:pPr>
            <w:r>
              <w:rPr>
                <w:b/>
                <w:bCs/>
                <w:color w:val="0E3178"/>
                <w:sz w:val="22"/>
                <w:szCs w:val="22"/>
              </w:rPr>
              <w:t>Intent:</w:t>
            </w:r>
          </w:p>
        </w:tc>
        <w:tc>
          <w:tcPr>
            <w:tcW w:w="12474" w:type="dxa"/>
          </w:tcPr>
          <w:p w14:paraId="6D57A2FD" w14:textId="77777777" w:rsidR="001014DC" w:rsidRPr="008911C8" w:rsidRDefault="001014DC" w:rsidP="00365BAF">
            <w:pPr>
              <w:spacing w:before="60" w:after="60"/>
              <w:ind w:right="502"/>
              <w:rPr>
                <w:b/>
                <w:bCs/>
                <w:color w:val="0E3178"/>
                <w:sz w:val="22"/>
                <w:szCs w:val="22"/>
              </w:rPr>
            </w:pPr>
            <w:r w:rsidRPr="008911C8">
              <w:rPr>
                <w:b/>
                <w:bCs/>
                <w:color w:val="0E3178"/>
                <w:sz w:val="22"/>
                <w:szCs w:val="22"/>
              </w:rPr>
              <w:t>Key Tasks &amp; Strategies for Improvement:</w:t>
            </w:r>
          </w:p>
        </w:tc>
      </w:tr>
      <w:tr w:rsidR="0064495C" w:rsidRPr="008911C8" w14:paraId="4B807807" w14:textId="77777777" w:rsidTr="00365BAF">
        <w:tc>
          <w:tcPr>
            <w:tcW w:w="993" w:type="dxa"/>
          </w:tcPr>
          <w:p w14:paraId="713F31B2" w14:textId="3648264D" w:rsidR="0064495C" w:rsidRPr="008911C8" w:rsidRDefault="0064495C" w:rsidP="0064495C">
            <w:pPr>
              <w:spacing w:before="60" w:after="60"/>
              <w:rPr>
                <w:color w:val="0E3178"/>
                <w:sz w:val="20"/>
                <w:szCs w:val="20"/>
              </w:rPr>
            </w:pPr>
            <w:r>
              <w:rPr>
                <w:color w:val="0E3178"/>
                <w:sz w:val="20"/>
                <w:szCs w:val="20"/>
              </w:rPr>
              <w:t>8.01</w:t>
            </w:r>
          </w:p>
        </w:tc>
        <w:tc>
          <w:tcPr>
            <w:tcW w:w="2268" w:type="dxa"/>
          </w:tcPr>
          <w:p w14:paraId="206279CB" w14:textId="5B7EB62F" w:rsidR="0064495C" w:rsidRPr="008911C8" w:rsidRDefault="0064495C" w:rsidP="0064495C">
            <w:pPr>
              <w:spacing w:before="60" w:after="60"/>
              <w:rPr>
                <w:color w:val="0E3178"/>
                <w:sz w:val="20"/>
                <w:szCs w:val="20"/>
              </w:rPr>
            </w:pPr>
            <w:r>
              <w:rPr>
                <w:color w:val="0E3178"/>
                <w:sz w:val="20"/>
                <w:szCs w:val="20"/>
              </w:rPr>
              <w:t>Clinical governance</w:t>
            </w:r>
          </w:p>
        </w:tc>
        <w:tc>
          <w:tcPr>
            <w:tcW w:w="12474" w:type="dxa"/>
          </w:tcPr>
          <w:p w14:paraId="7CE72B99" w14:textId="20EDC1BB" w:rsidR="0064495C" w:rsidRPr="00BA3645" w:rsidRDefault="00B4079E" w:rsidP="0064495C">
            <w:pPr>
              <w:pStyle w:val="ListParagraph"/>
              <w:numPr>
                <w:ilvl w:val="0"/>
                <w:numId w:val="2"/>
              </w:numPr>
              <w:spacing w:before="60" w:after="60"/>
              <w:ind w:right="502"/>
              <w:rPr>
                <w:rFonts w:asciiTheme="minorHAnsi" w:eastAsia="Calibri" w:hAnsiTheme="minorHAnsi" w:cs="Calibri"/>
                <w:color w:val="0E3178"/>
              </w:rPr>
            </w:pPr>
            <w:r w:rsidRPr="00BA3645">
              <w:rPr>
                <w:rFonts w:asciiTheme="minorHAnsi" w:hAnsiTheme="minorHAnsi"/>
                <w:color w:val="0E3178"/>
              </w:rPr>
              <w:t>Safety and quality systems support clinicians in recognising and responding to acute deterioration.</w:t>
            </w:r>
          </w:p>
        </w:tc>
      </w:tr>
      <w:tr w:rsidR="0064495C" w:rsidRPr="008911C8" w14:paraId="2D1BB4FE" w14:textId="77777777" w:rsidTr="00365BAF">
        <w:tc>
          <w:tcPr>
            <w:tcW w:w="993" w:type="dxa"/>
          </w:tcPr>
          <w:p w14:paraId="1A8990AB" w14:textId="35FA1842" w:rsidR="0064495C" w:rsidRPr="008911C8" w:rsidRDefault="0064495C" w:rsidP="0064495C">
            <w:pPr>
              <w:spacing w:before="60" w:after="60"/>
              <w:rPr>
                <w:color w:val="0E3178"/>
                <w:sz w:val="20"/>
                <w:szCs w:val="20"/>
              </w:rPr>
            </w:pPr>
            <w:r>
              <w:rPr>
                <w:color w:val="0E3178"/>
                <w:sz w:val="20"/>
                <w:szCs w:val="20"/>
              </w:rPr>
              <w:t>8.02</w:t>
            </w:r>
          </w:p>
        </w:tc>
        <w:tc>
          <w:tcPr>
            <w:tcW w:w="2268" w:type="dxa"/>
          </w:tcPr>
          <w:p w14:paraId="2A7FA7B8" w14:textId="27200CE1" w:rsidR="0064495C" w:rsidRPr="008911C8" w:rsidRDefault="0064495C" w:rsidP="0064495C">
            <w:pPr>
              <w:spacing w:before="60" w:after="60"/>
              <w:rPr>
                <w:color w:val="0E3178"/>
                <w:sz w:val="20"/>
                <w:szCs w:val="20"/>
              </w:rPr>
            </w:pPr>
            <w:r>
              <w:rPr>
                <w:color w:val="0E3178"/>
                <w:sz w:val="20"/>
                <w:szCs w:val="20"/>
              </w:rPr>
              <w:t>Quality improvement</w:t>
            </w:r>
          </w:p>
        </w:tc>
        <w:tc>
          <w:tcPr>
            <w:tcW w:w="12474" w:type="dxa"/>
          </w:tcPr>
          <w:p w14:paraId="7E520F23" w14:textId="29480477" w:rsidR="0064495C" w:rsidRPr="00BA3645" w:rsidRDefault="00C5537F" w:rsidP="0064495C">
            <w:pPr>
              <w:pStyle w:val="ListParagraph"/>
              <w:numPr>
                <w:ilvl w:val="0"/>
                <w:numId w:val="2"/>
              </w:numPr>
              <w:spacing w:before="60" w:after="60"/>
              <w:ind w:right="502"/>
              <w:rPr>
                <w:rFonts w:asciiTheme="minorHAnsi" w:eastAsia="Calibri" w:hAnsiTheme="minorHAnsi" w:cs="Calibri"/>
                <w:color w:val="0E3178"/>
              </w:rPr>
            </w:pPr>
            <w:r w:rsidRPr="00BA3645">
              <w:rPr>
                <w:rFonts w:asciiTheme="minorHAnsi" w:hAnsiTheme="minorHAnsi"/>
                <w:color w:val="0E3178"/>
              </w:rPr>
              <w:t>Quality improvement systems are used to support recognition of, and response to, acute deterioration.</w:t>
            </w:r>
          </w:p>
        </w:tc>
      </w:tr>
      <w:tr w:rsidR="0064495C" w:rsidRPr="008911C8" w14:paraId="63289AAE" w14:textId="77777777" w:rsidTr="00365BAF">
        <w:tc>
          <w:tcPr>
            <w:tcW w:w="993" w:type="dxa"/>
          </w:tcPr>
          <w:p w14:paraId="1AFB30BE" w14:textId="54C4854F" w:rsidR="0064495C" w:rsidRPr="008911C8" w:rsidRDefault="0064495C" w:rsidP="0064495C">
            <w:pPr>
              <w:spacing w:before="60" w:after="60"/>
              <w:rPr>
                <w:color w:val="0E3178"/>
                <w:sz w:val="20"/>
                <w:szCs w:val="20"/>
              </w:rPr>
            </w:pPr>
            <w:r>
              <w:rPr>
                <w:color w:val="0E3178"/>
                <w:sz w:val="20"/>
                <w:szCs w:val="20"/>
              </w:rPr>
              <w:t>8.03</w:t>
            </w:r>
          </w:p>
        </w:tc>
        <w:tc>
          <w:tcPr>
            <w:tcW w:w="2268" w:type="dxa"/>
          </w:tcPr>
          <w:p w14:paraId="3189B2E7" w14:textId="139AEB7B" w:rsidR="0064495C" w:rsidRPr="008911C8" w:rsidRDefault="0064495C" w:rsidP="0064495C">
            <w:pPr>
              <w:spacing w:before="60" w:after="60"/>
              <w:rPr>
                <w:color w:val="0E3178"/>
                <w:sz w:val="20"/>
                <w:szCs w:val="20"/>
              </w:rPr>
            </w:pPr>
            <w:r>
              <w:rPr>
                <w:color w:val="0E3178"/>
                <w:sz w:val="20"/>
                <w:szCs w:val="20"/>
              </w:rPr>
              <w:t>Partnering with consumers</w:t>
            </w:r>
          </w:p>
        </w:tc>
        <w:tc>
          <w:tcPr>
            <w:tcW w:w="12474" w:type="dxa"/>
          </w:tcPr>
          <w:p w14:paraId="6B290C5E" w14:textId="77777777" w:rsidR="0064495C" w:rsidRPr="00BA3645" w:rsidRDefault="000040C3" w:rsidP="0064495C">
            <w:pPr>
              <w:pStyle w:val="ListParagraph"/>
              <w:numPr>
                <w:ilvl w:val="0"/>
                <w:numId w:val="2"/>
              </w:numPr>
              <w:spacing w:before="60" w:after="60"/>
              <w:ind w:right="502"/>
              <w:rPr>
                <w:rFonts w:asciiTheme="minorHAnsi" w:eastAsia="Calibri" w:hAnsiTheme="minorHAnsi" w:cs="Calibri"/>
                <w:color w:val="0E3178"/>
              </w:rPr>
            </w:pPr>
            <w:r w:rsidRPr="00BA3645">
              <w:rPr>
                <w:rFonts w:asciiTheme="minorHAnsi" w:hAnsiTheme="minorHAnsi"/>
                <w:color w:val="0E3178"/>
              </w:rPr>
              <w:t xml:space="preserve">Clinicians understand the systems for partnering with consumers and use them when recognising and responding to acute deterioration by </w:t>
            </w:r>
          </w:p>
          <w:p w14:paraId="2D193DE7" w14:textId="77777777" w:rsidR="000040C3" w:rsidRPr="00BA3645" w:rsidRDefault="000040C3" w:rsidP="000040C3">
            <w:pPr>
              <w:pStyle w:val="ListParagraph"/>
              <w:numPr>
                <w:ilvl w:val="1"/>
                <w:numId w:val="2"/>
              </w:numPr>
              <w:spacing w:before="60" w:after="60"/>
              <w:ind w:right="502"/>
              <w:rPr>
                <w:rFonts w:asciiTheme="minorHAnsi" w:eastAsia="Calibri" w:hAnsiTheme="minorHAnsi" w:cs="Calibri"/>
                <w:color w:val="0E3178"/>
              </w:rPr>
            </w:pPr>
            <w:r w:rsidRPr="00BA3645">
              <w:rPr>
                <w:rFonts w:asciiTheme="minorHAnsi" w:hAnsiTheme="minorHAnsi"/>
                <w:color w:val="0E3178"/>
              </w:rPr>
              <w:t>Actively involve patients in their own care</w:t>
            </w:r>
          </w:p>
          <w:p w14:paraId="70F465FC" w14:textId="09409664" w:rsidR="000040C3" w:rsidRPr="00BA3645" w:rsidRDefault="000040C3" w:rsidP="000040C3">
            <w:pPr>
              <w:pStyle w:val="ListParagraph"/>
              <w:numPr>
                <w:ilvl w:val="1"/>
                <w:numId w:val="2"/>
              </w:numPr>
              <w:spacing w:before="60" w:after="60"/>
              <w:ind w:right="502"/>
              <w:rPr>
                <w:rFonts w:asciiTheme="minorHAnsi" w:eastAsia="Calibri" w:hAnsiTheme="minorHAnsi" w:cs="Calibri"/>
                <w:color w:val="0E3178"/>
              </w:rPr>
            </w:pPr>
            <w:r w:rsidRPr="00BA3645">
              <w:rPr>
                <w:rFonts w:asciiTheme="minorHAnsi" w:hAnsiTheme="minorHAnsi"/>
                <w:color w:val="0E3178"/>
              </w:rPr>
              <w:t xml:space="preserve">Meeting the patient’s information needs </w:t>
            </w:r>
          </w:p>
          <w:p w14:paraId="6FF0BB64" w14:textId="77777777" w:rsidR="000040C3" w:rsidRPr="00BA3645" w:rsidRDefault="000040C3" w:rsidP="000040C3">
            <w:pPr>
              <w:pStyle w:val="ListParagraph"/>
              <w:numPr>
                <w:ilvl w:val="1"/>
                <w:numId w:val="2"/>
              </w:numPr>
              <w:spacing w:before="60" w:after="60"/>
              <w:ind w:right="502"/>
              <w:rPr>
                <w:rFonts w:asciiTheme="minorHAnsi" w:eastAsia="Calibri" w:hAnsiTheme="minorHAnsi" w:cs="Calibri"/>
                <w:color w:val="0E3178"/>
              </w:rPr>
            </w:pPr>
            <w:r w:rsidRPr="00BA3645">
              <w:rPr>
                <w:rFonts w:asciiTheme="minorHAnsi" w:hAnsiTheme="minorHAnsi"/>
                <w:color w:val="0E3178"/>
              </w:rPr>
              <w:t>Ensuring shared decision-making.</w:t>
            </w:r>
          </w:p>
          <w:p w14:paraId="0A21DA09" w14:textId="77777777" w:rsidR="00615B8B" w:rsidRPr="00BA3645" w:rsidRDefault="00615B8B" w:rsidP="00615B8B">
            <w:pPr>
              <w:pStyle w:val="ListParagraph"/>
              <w:numPr>
                <w:ilvl w:val="0"/>
                <w:numId w:val="2"/>
              </w:numPr>
              <w:spacing w:before="60" w:after="60"/>
              <w:ind w:right="502"/>
              <w:rPr>
                <w:rFonts w:asciiTheme="minorHAnsi" w:eastAsia="Calibri" w:hAnsiTheme="minorHAnsi" w:cs="Calibri"/>
                <w:color w:val="0E3178"/>
              </w:rPr>
            </w:pPr>
            <w:r w:rsidRPr="00BA3645">
              <w:rPr>
                <w:rFonts w:asciiTheme="minorHAnsi" w:hAnsiTheme="minorHAnsi"/>
                <w:color w:val="0E3178"/>
              </w:rPr>
              <w:t>Provide information to patients about recognition and response systems tailored to their specific needs and level of health literacy.</w:t>
            </w:r>
          </w:p>
          <w:p w14:paraId="783DAF28" w14:textId="77777777" w:rsidR="00234E46" w:rsidRPr="00BA3645" w:rsidRDefault="00234E46" w:rsidP="00615B8B">
            <w:pPr>
              <w:pStyle w:val="ListParagraph"/>
              <w:numPr>
                <w:ilvl w:val="0"/>
                <w:numId w:val="2"/>
              </w:numPr>
              <w:spacing w:before="60" w:after="60"/>
              <w:ind w:right="502"/>
              <w:rPr>
                <w:rFonts w:asciiTheme="minorHAnsi" w:eastAsia="Calibri" w:hAnsiTheme="minorHAnsi" w:cs="Calibri"/>
                <w:color w:val="0E3178"/>
              </w:rPr>
            </w:pPr>
            <w:r w:rsidRPr="00BA3645">
              <w:rPr>
                <w:rFonts w:asciiTheme="minorHAnsi" w:hAnsiTheme="minorHAnsi"/>
                <w:color w:val="0E3178"/>
              </w:rPr>
              <w:t>Seek consent for non-urgent treatment in line with policies that reflect relevant legislation.</w:t>
            </w:r>
          </w:p>
          <w:p w14:paraId="6E0E070C" w14:textId="77777777" w:rsidR="00234E46" w:rsidRPr="00BA3645" w:rsidRDefault="00234E46" w:rsidP="00615B8B">
            <w:pPr>
              <w:pStyle w:val="ListParagraph"/>
              <w:numPr>
                <w:ilvl w:val="0"/>
                <w:numId w:val="2"/>
              </w:numPr>
              <w:spacing w:before="60" w:after="60"/>
              <w:ind w:right="502"/>
              <w:rPr>
                <w:rFonts w:asciiTheme="minorHAnsi" w:eastAsia="Calibri" w:hAnsiTheme="minorHAnsi" w:cs="Calibri"/>
                <w:color w:val="0E3178"/>
              </w:rPr>
            </w:pPr>
            <w:r w:rsidRPr="00BA3645">
              <w:rPr>
                <w:rFonts w:asciiTheme="minorHAnsi" w:hAnsiTheme="minorHAnsi"/>
                <w:color w:val="0E3178"/>
              </w:rPr>
              <w:t>Although clinicians are not legally required to seek consent from substitute decision-makers for urgent treatment, it is recommended that they consult them, if possible, to avoid starting treatment that is contrary to a person’s expressed wishes.</w:t>
            </w:r>
          </w:p>
          <w:p w14:paraId="0BDC5F7C" w14:textId="77777777" w:rsidR="00B05A40" w:rsidRPr="00BA3645" w:rsidRDefault="00B05A40" w:rsidP="00615B8B">
            <w:pPr>
              <w:pStyle w:val="ListParagraph"/>
              <w:numPr>
                <w:ilvl w:val="0"/>
                <w:numId w:val="2"/>
              </w:numPr>
              <w:spacing w:before="60" w:after="60"/>
              <w:ind w:right="502"/>
              <w:rPr>
                <w:rFonts w:asciiTheme="minorHAnsi" w:eastAsia="Calibri" w:hAnsiTheme="minorHAnsi" w:cs="Calibri"/>
                <w:color w:val="0E3178"/>
              </w:rPr>
            </w:pPr>
            <w:r w:rsidRPr="00BA3645">
              <w:rPr>
                <w:rFonts w:asciiTheme="minorHAnsi" w:hAnsiTheme="minorHAnsi"/>
                <w:color w:val="0E3178"/>
              </w:rPr>
              <w:t>If patients have the capacity to take part in the decision-making process when an episode of acute deterioration occurs, ensure that clinicians use the processes for involving patients in their own care, shared decision making, and meeting patients’ information needs</w:t>
            </w:r>
            <w:r w:rsidR="001954BB" w:rsidRPr="00BA3645">
              <w:rPr>
                <w:rFonts w:asciiTheme="minorHAnsi" w:hAnsiTheme="minorHAnsi"/>
                <w:color w:val="0E3178"/>
              </w:rPr>
              <w:t>.</w:t>
            </w:r>
          </w:p>
          <w:p w14:paraId="12005020" w14:textId="77777777" w:rsidR="001954BB" w:rsidRPr="00BA3645" w:rsidRDefault="001954BB" w:rsidP="00615B8B">
            <w:pPr>
              <w:pStyle w:val="ListParagraph"/>
              <w:numPr>
                <w:ilvl w:val="0"/>
                <w:numId w:val="2"/>
              </w:numPr>
              <w:spacing w:before="60" w:after="60"/>
              <w:ind w:right="502"/>
              <w:rPr>
                <w:rFonts w:asciiTheme="minorHAnsi" w:eastAsia="Calibri" w:hAnsiTheme="minorHAnsi" w:cs="Calibri"/>
                <w:color w:val="0E3178"/>
              </w:rPr>
            </w:pPr>
            <w:r w:rsidRPr="00BA3645">
              <w:rPr>
                <w:rFonts w:asciiTheme="minorHAnsi" w:hAnsiTheme="minorHAnsi"/>
                <w:color w:val="0E3178"/>
              </w:rPr>
              <w:t>If patients do not have the capacity to participate and do not have a documented advance care plan, but a substitute decision-maker is available, ensure that clinicians seek information from the substitute decision-maker about the patient’s previously expressed preferences for care. Use this information to decide how to respond.</w:t>
            </w:r>
          </w:p>
          <w:p w14:paraId="132F0EE1" w14:textId="77777777" w:rsidR="00AB1403" w:rsidRPr="00BA3645" w:rsidRDefault="00AB1403" w:rsidP="00615B8B">
            <w:pPr>
              <w:pStyle w:val="ListParagraph"/>
              <w:numPr>
                <w:ilvl w:val="0"/>
                <w:numId w:val="2"/>
              </w:numPr>
              <w:spacing w:before="60" w:after="60"/>
              <w:ind w:right="502"/>
              <w:rPr>
                <w:rFonts w:asciiTheme="minorHAnsi" w:eastAsia="Calibri" w:hAnsiTheme="minorHAnsi" w:cs="Calibri"/>
                <w:color w:val="0E3178"/>
              </w:rPr>
            </w:pPr>
            <w:r w:rsidRPr="00BA3645">
              <w:rPr>
                <w:rFonts w:asciiTheme="minorHAnsi" w:hAnsiTheme="minorHAnsi"/>
                <w:color w:val="0E3178"/>
              </w:rPr>
              <w:t>When patients lack the capacity to take part in decision-making and a substitute decision-maker is not available, clinicians should decide how to respond to acute clinical deterioration using documented information such as current advance care plans, goals of care, treatment-limiting orders, and information from carers and family.</w:t>
            </w:r>
          </w:p>
          <w:p w14:paraId="7B03AB42" w14:textId="77777777" w:rsidR="00AB1403" w:rsidRPr="00BA3645" w:rsidRDefault="00AB1403" w:rsidP="00615B8B">
            <w:pPr>
              <w:pStyle w:val="ListParagraph"/>
              <w:numPr>
                <w:ilvl w:val="0"/>
                <w:numId w:val="2"/>
              </w:numPr>
              <w:spacing w:before="60" w:after="60"/>
              <w:ind w:right="502"/>
              <w:rPr>
                <w:rFonts w:asciiTheme="minorHAnsi" w:eastAsia="Calibri" w:hAnsiTheme="minorHAnsi" w:cs="Calibri"/>
                <w:color w:val="0E3178"/>
              </w:rPr>
            </w:pPr>
            <w:r w:rsidRPr="00BA3645">
              <w:rPr>
                <w:rFonts w:asciiTheme="minorHAnsi" w:hAnsiTheme="minorHAnsi"/>
                <w:color w:val="0E3178"/>
              </w:rPr>
              <w:t>If the treating team is responding to an acute deterioration in a person’s mental state, and the person is refusing treatment or is otherwise unable to consent to treatment, decide if the person will be treated as an involuntary patient under mental health legislation. Provide access to legal advice for the workforce to ensure that they practise within this legislation. When a person is an involuntary patient under mental health legislation, members of the workforce should still seek to involve the person in decision-making about their care as much as possible, consistent with maintaining safety.</w:t>
            </w:r>
          </w:p>
          <w:p w14:paraId="0AA12582" w14:textId="30D34F0F" w:rsidR="001E7E54" w:rsidRPr="00BA3645" w:rsidRDefault="001E7E54" w:rsidP="00615B8B">
            <w:pPr>
              <w:pStyle w:val="ListParagraph"/>
              <w:numPr>
                <w:ilvl w:val="0"/>
                <w:numId w:val="2"/>
              </w:numPr>
              <w:spacing w:before="60" w:after="60"/>
              <w:ind w:right="502"/>
              <w:rPr>
                <w:rFonts w:asciiTheme="minorHAnsi" w:eastAsia="Calibri" w:hAnsiTheme="minorHAnsi" w:cs="Calibri"/>
                <w:color w:val="0E3178"/>
              </w:rPr>
            </w:pPr>
            <w:r w:rsidRPr="00BA3645">
              <w:rPr>
                <w:rFonts w:asciiTheme="minorHAnsi" w:hAnsiTheme="minorHAnsi"/>
                <w:color w:val="0E3178"/>
              </w:rPr>
              <w:t>Provide information to patients about recognition and response systems in a format that is easily understood and meaningful, and ensure that patients are given the opportunity to ask questions.</w:t>
            </w:r>
          </w:p>
        </w:tc>
      </w:tr>
      <w:tr w:rsidR="0092092B" w:rsidRPr="008911C8" w14:paraId="6127BF00" w14:textId="77777777" w:rsidTr="00365BAF">
        <w:tc>
          <w:tcPr>
            <w:tcW w:w="993" w:type="dxa"/>
          </w:tcPr>
          <w:p w14:paraId="27C2F6BB" w14:textId="32262615" w:rsidR="0092092B" w:rsidRPr="008911C8" w:rsidRDefault="0092092B" w:rsidP="00365BAF">
            <w:pPr>
              <w:spacing w:before="60" w:after="60"/>
              <w:rPr>
                <w:color w:val="0E3178"/>
                <w:sz w:val="20"/>
                <w:szCs w:val="20"/>
              </w:rPr>
            </w:pPr>
            <w:r>
              <w:rPr>
                <w:color w:val="0E3178"/>
                <w:sz w:val="20"/>
                <w:szCs w:val="20"/>
              </w:rPr>
              <w:lastRenderedPageBreak/>
              <w:t>8.04</w:t>
            </w:r>
          </w:p>
        </w:tc>
        <w:tc>
          <w:tcPr>
            <w:tcW w:w="2268" w:type="dxa"/>
          </w:tcPr>
          <w:p w14:paraId="7D801E86" w14:textId="575A3ABC" w:rsidR="0092092B" w:rsidRPr="008911C8" w:rsidRDefault="0092092B" w:rsidP="00365BAF">
            <w:pPr>
              <w:spacing w:before="60" w:after="60"/>
              <w:rPr>
                <w:color w:val="0E3178"/>
                <w:sz w:val="20"/>
                <w:szCs w:val="20"/>
              </w:rPr>
            </w:pPr>
            <w:r>
              <w:rPr>
                <w:color w:val="0E3178"/>
                <w:sz w:val="20"/>
                <w:szCs w:val="20"/>
              </w:rPr>
              <w:t>Recognising acute deterioration - Physiological</w:t>
            </w:r>
          </w:p>
        </w:tc>
        <w:tc>
          <w:tcPr>
            <w:tcW w:w="12474" w:type="dxa"/>
          </w:tcPr>
          <w:p w14:paraId="68B10BC5" w14:textId="6A683DBD" w:rsidR="0092092B" w:rsidRPr="00BA3645" w:rsidRDefault="0092092B" w:rsidP="00365BAF">
            <w:pPr>
              <w:pStyle w:val="ListParagraph"/>
              <w:numPr>
                <w:ilvl w:val="0"/>
                <w:numId w:val="2"/>
              </w:numPr>
              <w:spacing w:before="60" w:after="60"/>
              <w:ind w:right="502"/>
              <w:rPr>
                <w:rFonts w:asciiTheme="minorHAnsi" w:eastAsia="Calibri" w:hAnsiTheme="minorHAnsi" w:cs="Calibri"/>
                <w:color w:val="0E3178"/>
              </w:rPr>
            </w:pPr>
            <w:r w:rsidRPr="00BA3645">
              <w:rPr>
                <w:rFonts w:asciiTheme="minorHAnsi" w:hAnsiTheme="minorHAnsi"/>
                <w:color w:val="0E3178"/>
              </w:rPr>
              <w:t>Patients with acute physiological deterioration are identified early.</w:t>
            </w:r>
          </w:p>
          <w:p w14:paraId="3C157798" w14:textId="5592F083" w:rsidR="0092092B" w:rsidRPr="00BA3645" w:rsidRDefault="0092092B" w:rsidP="00365BAF">
            <w:pPr>
              <w:pStyle w:val="ListParagraph"/>
              <w:numPr>
                <w:ilvl w:val="0"/>
                <w:numId w:val="2"/>
              </w:numPr>
              <w:spacing w:before="60" w:after="60"/>
              <w:ind w:right="502"/>
              <w:rPr>
                <w:rFonts w:asciiTheme="minorHAnsi" w:eastAsia="Calibri" w:hAnsiTheme="minorHAnsi" w:cs="Calibri"/>
                <w:color w:val="0E3178"/>
              </w:rPr>
            </w:pPr>
            <w:r w:rsidRPr="00BA3645">
              <w:rPr>
                <w:rFonts w:asciiTheme="minorHAnsi" w:hAnsiTheme="minorHAnsi"/>
                <w:color w:val="0E3178"/>
              </w:rPr>
              <w:t>Develop individualised vital sign monitoring plans to manage the clinical risks and needs of each patient.</w:t>
            </w:r>
          </w:p>
          <w:p w14:paraId="0121BD44" w14:textId="039449D7" w:rsidR="0092092B" w:rsidRPr="00BA3645" w:rsidRDefault="0092092B" w:rsidP="00365BAF">
            <w:pPr>
              <w:pStyle w:val="ListParagraph"/>
              <w:numPr>
                <w:ilvl w:val="0"/>
                <w:numId w:val="2"/>
              </w:numPr>
              <w:spacing w:before="60" w:after="60"/>
              <w:ind w:right="502"/>
              <w:rPr>
                <w:rFonts w:asciiTheme="minorHAnsi" w:eastAsia="Calibri" w:hAnsiTheme="minorHAnsi" w:cs="Calibri"/>
                <w:color w:val="0E3178"/>
              </w:rPr>
            </w:pPr>
            <w:r w:rsidRPr="00BA3645">
              <w:rPr>
                <w:rFonts w:asciiTheme="minorHAnsi" w:hAnsiTheme="minorHAnsi"/>
                <w:color w:val="0E3178"/>
              </w:rPr>
              <w:t>The frequency of required monitoring may vary between individual patients, and as a patient’s clinical situation, clinical risks and goals of care change.</w:t>
            </w:r>
          </w:p>
          <w:p w14:paraId="371FFC88" w14:textId="02BBBED6" w:rsidR="0092092B" w:rsidRPr="00BA3645" w:rsidRDefault="0092092B" w:rsidP="00365BAF">
            <w:pPr>
              <w:pStyle w:val="ListParagraph"/>
              <w:numPr>
                <w:ilvl w:val="0"/>
                <w:numId w:val="2"/>
              </w:numPr>
              <w:spacing w:before="60" w:after="60"/>
              <w:ind w:right="502"/>
              <w:rPr>
                <w:rFonts w:asciiTheme="minorHAnsi" w:eastAsia="Calibri" w:hAnsiTheme="minorHAnsi" w:cs="Calibri"/>
                <w:color w:val="0E3178"/>
              </w:rPr>
            </w:pPr>
            <w:r w:rsidRPr="00BA3645">
              <w:rPr>
                <w:rFonts w:asciiTheme="minorHAnsi" w:hAnsiTheme="minorHAnsi"/>
                <w:color w:val="0E3178"/>
              </w:rPr>
              <w:t>Frequency of monitoring often varies, perhaps because of differences in individual clinicians’ clinical judgement, poor communication among teams, varying views about the importance of monitoring, and a lack of guidelines to inform practice. It is therefore necessary to develop systems to ensure that vital signs and other parameters for detecting deterioration in a patient’s physical, mental or cognitive condition are being measured. These systems need to ensure that the right parameters are monitored for each patient, and that monitoring occurs at the appropriate frequency (number of times per day) and for the appropriate duration (number of days or weeks). Consistent documentation of measured vital signs and other observed indicators is important for changes to be tracked over time</w:t>
            </w:r>
            <w:r w:rsidR="001E3F0A">
              <w:rPr>
                <w:rFonts w:asciiTheme="minorHAnsi" w:hAnsiTheme="minorHAnsi"/>
                <w:color w:val="0E3178"/>
              </w:rPr>
              <w:t>.</w:t>
            </w:r>
          </w:p>
        </w:tc>
      </w:tr>
      <w:tr w:rsidR="0092092B" w:rsidRPr="008911C8" w14:paraId="093BC7B2" w14:textId="77777777" w:rsidTr="00365BAF">
        <w:tc>
          <w:tcPr>
            <w:tcW w:w="993" w:type="dxa"/>
          </w:tcPr>
          <w:p w14:paraId="4CD75BC9" w14:textId="4A513A56" w:rsidR="0092092B" w:rsidRPr="008911C8" w:rsidRDefault="0092092B" w:rsidP="00365BAF">
            <w:pPr>
              <w:spacing w:before="60" w:after="60"/>
              <w:rPr>
                <w:color w:val="0E3178"/>
                <w:sz w:val="20"/>
                <w:szCs w:val="20"/>
              </w:rPr>
            </w:pPr>
            <w:r>
              <w:rPr>
                <w:color w:val="0E3178"/>
                <w:sz w:val="20"/>
                <w:szCs w:val="20"/>
              </w:rPr>
              <w:t>8.05</w:t>
            </w:r>
          </w:p>
        </w:tc>
        <w:tc>
          <w:tcPr>
            <w:tcW w:w="2268" w:type="dxa"/>
          </w:tcPr>
          <w:p w14:paraId="7CE9005D" w14:textId="0A338106" w:rsidR="0092092B" w:rsidRPr="008911C8" w:rsidRDefault="0092092B" w:rsidP="00365BAF">
            <w:pPr>
              <w:spacing w:before="60" w:after="60"/>
              <w:rPr>
                <w:color w:val="0E3178"/>
                <w:sz w:val="20"/>
                <w:szCs w:val="20"/>
              </w:rPr>
            </w:pPr>
            <w:r>
              <w:rPr>
                <w:color w:val="0E3178"/>
                <w:sz w:val="20"/>
                <w:szCs w:val="20"/>
              </w:rPr>
              <w:t>Recognising acute deterioration – mental state</w:t>
            </w:r>
          </w:p>
        </w:tc>
        <w:tc>
          <w:tcPr>
            <w:tcW w:w="12474" w:type="dxa"/>
          </w:tcPr>
          <w:p w14:paraId="16002566" w14:textId="77777777" w:rsidR="0092092B" w:rsidRPr="00BA3645" w:rsidRDefault="0092092B" w:rsidP="00365BAF">
            <w:pPr>
              <w:pStyle w:val="ListParagraph"/>
              <w:numPr>
                <w:ilvl w:val="0"/>
                <w:numId w:val="2"/>
              </w:numPr>
              <w:spacing w:before="60" w:after="60"/>
              <w:ind w:right="502"/>
              <w:rPr>
                <w:rFonts w:asciiTheme="minorHAnsi" w:eastAsia="Calibri" w:hAnsiTheme="minorHAnsi" w:cs="Calibri"/>
                <w:color w:val="0E3178"/>
              </w:rPr>
            </w:pPr>
            <w:r w:rsidRPr="00BA3645">
              <w:rPr>
                <w:rFonts w:asciiTheme="minorHAnsi" w:hAnsiTheme="minorHAnsi"/>
                <w:color w:val="0E3178"/>
              </w:rPr>
              <w:t>Adverse outcomes relating to acute deterioration in a person’s mental state are prevented through early recognition and effective response.</w:t>
            </w:r>
          </w:p>
          <w:p w14:paraId="026BA38D" w14:textId="60BA78CA" w:rsidR="0092092B" w:rsidRPr="00BA3645" w:rsidRDefault="0092092B" w:rsidP="00365BAF">
            <w:pPr>
              <w:pStyle w:val="ListParagraph"/>
              <w:numPr>
                <w:ilvl w:val="0"/>
                <w:numId w:val="2"/>
              </w:numPr>
              <w:spacing w:before="60" w:after="60"/>
              <w:ind w:right="502"/>
              <w:rPr>
                <w:rFonts w:asciiTheme="minorHAnsi" w:eastAsia="Calibri" w:hAnsiTheme="minorHAnsi" w:cs="Calibri"/>
                <w:color w:val="0E3178"/>
              </w:rPr>
            </w:pPr>
            <w:r w:rsidRPr="00BA3645">
              <w:rPr>
                <w:rFonts w:asciiTheme="minorHAnsi" w:hAnsiTheme="minorHAnsi"/>
                <w:color w:val="0E3178"/>
              </w:rPr>
              <w:t>Ensure that members of the workforce are alert to signs of deterioration in a person’s mental state, including for people who have not been previously identified as being at high risk.</w:t>
            </w:r>
          </w:p>
          <w:p w14:paraId="3579486C" w14:textId="0333AD7E" w:rsidR="0092092B" w:rsidRPr="00BA3645" w:rsidRDefault="0092092B" w:rsidP="00365BAF">
            <w:pPr>
              <w:pStyle w:val="ListParagraph"/>
              <w:numPr>
                <w:ilvl w:val="0"/>
                <w:numId w:val="2"/>
              </w:numPr>
              <w:spacing w:before="60" w:after="60"/>
              <w:ind w:right="502"/>
              <w:rPr>
                <w:rFonts w:asciiTheme="minorHAnsi" w:eastAsia="Calibri" w:hAnsiTheme="minorHAnsi" w:cs="Calibri"/>
                <w:color w:val="0E3178"/>
              </w:rPr>
            </w:pPr>
            <w:r w:rsidRPr="00BA3645">
              <w:rPr>
                <w:rFonts w:asciiTheme="minorHAnsi" w:hAnsiTheme="minorHAnsi"/>
                <w:color w:val="0E3178"/>
              </w:rPr>
              <w:t>Ensure that members of the workforce are alert to the signs of delirium.</w:t>
            </w:r>
          </w:p>
          <w:p w14:paraId="450780EC" w14:textId="77777777" w:rsidR="0092092B" w:rsidRPr="00BA3645" w:rsidRDefault="0092092B" w:rsidP="00365BAF">
            <w:pPr>
              <w:pStyle w:val="ListParagraph"/>
              <w:numPr>
                <w:ilvl w:val="0"/>
                <w:numId w:val="2"/>
              </w:numPr>
              <w:spacing w:before="60" w:after="60"/>
              <w:ind w:right="502"/>
              <w:rPr>
                <w:rFonts w:asciiTheme="minorHAnsi" w:eastAsia="Calibri" w:hAnsiTheme="minorHAnsi" w:cs="Calibri"/>
                <w:color w:val="0E3178"/>
              </w:rPr>
            </w:pPr>
            <w:r w:rsidRPr="00BA3645">
              <w:rPr>
                <w:rFonts w:asciiTheme="minorHAnsi" w:hAnsiTheme="minorHAnsi"/>
                <w:color w:val="0E3178"/>
              </w:rPr>
              <w:t>Ensure that members of the workforce can implement an initial response and keep the person safe until arrangements are made for specialist review.</w:t>
            </w:r>
          </w:p>
          <w:p w14:paraId="52690EE5" w14:textId="77777777" w:rsidR="009B5514" w:rsidRPr="00BA3645" w:rsidRDefault="009B5514" w:rsidP="00365BAF">
            <w:pPr>
              <w:pStyle w:val="ListParagraph"/>
              <w:numPr>
                <w:ilvl w:val="0"/>
                <w:numId w:val="2"/>
              </w:numPr>
              <w:spacing w:before="60" w:after="60"/>
              <w:ind w:right="502"/>
              <w:rPr>
                <w:rFonts w:asciiTheme="minorHAnsi" w:eastAsia="Calibri" w:hAnsiTheme="minorHAnsi" w:cs="Calibri"/>
                <w:color w:val="0E3178"/>
              </w:rPr>
            </w:pPr>
            <w:r w:rsidRPr="00BA3645">
              <w:rPr>
                <w:rFonts w:asciiTheme="minorHAnsi" w:hAnsiTheme="minorHAnsi"/>
                <w:color w:val="0E3178"/>
              </w:rPr>
              <w:t>Be alert for signs of deterioration in a person’s mental state:</w:t>
            </w:r>
          </w:p>
          <w:p w14:paraId="5BE62F2F" w14:textId="3FFC7032" w:rsidR="0092092B" w:rsidRPr="00BA3645" w:rsidRDefault="0092092B" w:rsidP="009B5514">
            <w:pPr>
              <w:pStyle w:val="ListParagraph"/>
              <w:numPr>
                <w:ilvl w:val="1"/>
                <w:numId w:val="2"/>
              </w:numPr>
              <w:spacing w:before="60" w:after="60"/>
              <w:ind w:right="502"/>
              <w:rPr>
                <w:rFonts w:asciiTheme="minorHAnsi" w:eastAsia="Calibri" w:hAnsiTheme="minorHAnsi" w:cs="Calibri"/>
                <w:color w:val="0E3178"/>
              </w:rPr>
            </w:pPr>
            <w:r w:rsidRPr="00BA3645">
              <w:rPr>
                <w:rFonts w:asciiTheme="minorHAnsi" w:hAnsiTheme="minorHAnsi"/>
                <w:color w:val="0E3178"/>
              </w:rPr>
              <w:t>Initial screening should identify people who are at risk of acute deterioration in their mental state, including patients at risk of developing delirium.</w:t>
            </w:r>
          </w:p>
          <w:p w14:paraId="362B28F3" w14:textId="77777777" w:rsidR="009D26EC" w:rsidRPr="00BA3645" w:rsidRDefault="009D26EC" w:rsidP="009B5514">
            <w:pPr>
              <w:pStyle w:val="ListParagraph"/>
              <w:numPr>
                <w:ilvl w:val="1"/>
                <w:numId w:val="2"/>
              </w:numPr>
              <w:spacing w:before="60" w:after="60"/>
              <w:ind w:right="502"/>
              <w:rPr>
                <w:rFonts w:asciiTheme="minorHAnsi" w:eastAsia="Calibri" w:hAnsiTheme="minorHAnsi" w:cs="Calibri"/>
                <w:color w:val="0E3178"/>
              </w:rPr>
            </w:pPr>
            <w:r w:rsidRPr="00BA3645">
              <w:rPr>
                <w:rFonts w:asciiTheme="minorHAnsi" w:hAnsiTheme="minorHAnsi"/>
                <w:color w:val="0E3178"/>
              </w:rPr>
              <w:t>If screening identifies risk of deterioration in a person’s mental state, conduct a complete mental state examination.</w:t>
            </w:r>
          </w:p>
          <w:p w14:paraId="28BECE23" w14:textId="77777777" w:rsidR="009D26EC" w:rsidRPr="00BA3645" w:rsidRDefault="009D26EC" w:rsidP="009B5514">
            <w:pPr>
              <w:pStyle w:val="ListParagraph"/>
              <w:numPr>
                <w:ilvl w:val="1"/>
                <w:numId w:val="2"/>
              </w:numPr>
              <w:spacing w:before="60" w:after="60"/>
              <w:ind w:right="502"/>
              <w:rPr>
                <w:rFonts w:asciiTheme="minorHAnsi" w:eastAsia="Calibri" w:hAnsiTheme="minorHAnsi" w:cs="Calibri"/>
                <w:color w:val="0E3178"/>
              </w:rPr>
            </w:pPr>
            <w:r w:rsidRPr="00BA3645">
              <w:rPr>
                <w:rFonts w:asciiTheme="minorHAnsi" w:hAnsiTheme="minorHAnsi"/>
                <w:color w:val="0E3178"/>
              </w:rPr>
              <w:t>Comprehensive assessment should differentiate among potential causes for the person’s deterioration in mental state.</w:t>
            </w:r>
          </w:p>
          <w:p w14:paraId="1341BAA1" w14:textId="77777777" w:rsidR="00AD0295" w:rsidRPr="00BA3645" w:rsidRDefault="00AD0295" w:rsidP="00AD0295">
            <w:pPr>
              <w:pStyle w:val="ListParagraph"/>
              <w:numPr>
                <w:ilvl w:val="0"/>
                <w:numId w:val="2"/>
              </w:numPr>
              <w:spacing w:before="60" w:after="60"/>
              <w:ind w:right="502"/>
              <w:rPr>
                <w:rFonts w:asciiTheme="minorHAnsi" w:eastAsia="Calibri" w:hAnsiTheme="minorHAnsi" w:cs="Calibri"/>
                <w:color w:val="0E3178"/>
              </w:rPr>
            </w:pPr>
            <w:r w:rsidRPr="00BA3645">
              <w:rPr>
                <w:rFonts w:asciiTheme="minorHAnsi" w:hAnsiTheme="minorHAnsi"/>
                <w:color w:val="0E3178"/>
              </w:rPr>
              <w:t>Use comprehensive care plans to manage patients at risk:</w:t>
            </w:r>
          </w:p>
          <w:p w14:paraId="60656520" w14:textId="77777777" w:rsidR="00AD0295" w:rsidRPr="00BA3645" w:rsidRDefault="00AD0295" w:rsidP="00AD0295">
            <w:pPr>
              <w:pStyle w:val="ListParagraph"/>
              <w:numPr>
                <w:ilvl w:val="1"/>
                <w:numId w:val="2"/>
              </w:numPr>
              <w:spacing w:before="60" w:after="60"/>
              <w:ind w:right="502"/>
              <w:rPr>
                <w:rFonts w:asciiTheme="minorHAnsi" w:eastAsia="Calibri" w:hAnsiTheme="minorHAnsi" w:cs="Calibri"/>
                <w:color w:val="0E3178"/>
              </w:rPr>
            </w:pPr>
            <w:r w:rsidRPr="00BA3645">
              <w:rPr>
                <w:rFonts w:asciiTheme="minorHAnsi" w:hAnsiTheme="minorHAnsi"/>
                <w:color w:val="0E3178"/>
              </w:rPr>
              <w:t>conduct a comprehensive assessment as outlined in the Comprehensive Care Standard.</w:t>
            </w:r>
          </w:p>
          <w:p w14:paraId="394EE01F" w14:textId="77777777" w:rsidR="00512E79" w:rsidRPr="00BA3645" w:rsidRDefault="00512E79" w:rsidP="00AD0295">
            <w:pPr>
              <w:pStyle w:val="ListParagraph"/>
              <w:numPr>
                <w:ilvl w:val="1"/>
                <w:numId w:val="2"/>
              </w:numPr>
              <w:spacing w:before="60" w:after="60"/>
              <w:ind w:right="502"/>
              <w:rPr>
                <w:rFonts w:asciiTheme="minorHAnsi" w:eastAsia="Calibri" w:hAnsiTheme="minorHAnsi" w:cs="Calibri"/>
                <w:color w:val="0E3178"/>
              </w:rPr>
            </w:pPr>
            <w:r w:rsidRPr="00BA3645">
              <w:rPr>
                <w:rFonts w:asciiTheme="minorHAnsi" w:hAnsiTheme="minorHAnsi"/>
                <w:color w:val="0E3178"/>
              </w:rPr>
              <w:t>The comprehensive care plan can incorporate information from a person’s advance care plan. When a person is experiencing deterioration in their mental state, they may be able to self-report this to members of the workforce. Similarly, carers or family members may recognise the specific signs that they know indicate the person’s mental state is deteriorating. Integrate this information into the comprehensive care plan, and engage the person – and, with permission, their carers and family – in decision-making.</w:t>
            </w:r>
          </w:p>
          <w:p w14:paraId="3E6CAD72" w14:textId="77777777" w:rsidR="00621858" w:rsidRPr="00BA3645" w:rsidRDefault="00621858" w:rsidP="00AD0295">
            <w:pPr>
              <w:pStyle w:val="ListParagraph"/>
              <w:numPr>
                <w:ilvl w:val="1"/>
                <w:numId w:val="2"/>
              </w:numPr>
              <w:spacing w:before="60" w:after="60"/>
              <w:ind w:right="502"/>
              <w:rPr>
                <w:rFonts w:asciiTheme="minorHAnsi" w:eastAsia="Calibri" w:hAnsiTheme="minorHAnsi" w:cs="Calibri"/>
                <w:color w:val="0E3178"/>
              </w:rPr>
            </w:pPr>
            <w:r w:rsidRPr="00BA3645">
              <w:rPr>
                <w:rFonts w:asciiTheme="minorHAnsi" w:hAnsiTheme="minorHAnsi"/>
                <w:color w:val="0E3178"/>
              </w:rPr>
              <w:t>Ensure that all members of the workforce involved in a person’s care are aware of the contents of the comprehensive care plan and are alert to changes that have been identified as individual markers indicating a deterioration in the person’s mental state.</w:t>
            </w:r>
          </w:p>
          <w:p w14:paraId="224B3FFD" w14:textId="77777777" w:rsidR="00621858" w:rsidRPr="00BA3645" w:rsidRDefault="00621858" w:rsidP="00AD0295">
            <w:pPr>
              <w:pStyle w:val="ListParagraph"/>
              <w:numPr>
                <w:ilvl w:val="1"/>
                <w:numId w:val="2"/>
              </w:numPr>
              <w:spacing w:before="60" w:after="60"/>
              <w:ind w:right="502"/>
              <w:rPr>
                <w:rFonts w:asciiTheme="minorHAnsi" w:eastAsia="Calibri" w:hAnsiTheme="minorHAnsi" w:cs="Calibri"/>
                <w:color w:val="0E3178"/>
              </w:rPr>
            </w:pPr>
            <w:r w:rsidRPr="00BA3645">
              <w:rPr>
                <w:rFonts w:asciiTheme="minorHAnsi" w:hAnsiTheme="minorHAnsi"/>
                <w:color w:val="0E3178"/>
              </w:rPr>
              <w:t>For all patients at risk of delirium, this plan should include tailored delirium prevention interventions, regular monitoring and reassessment for delirium with any changes.</w:t>
            </w:r>
          </w:p>
          <w:p w14:paraId="3904BFB5" w14:textId="77777777" w:rsidR="00621858" w:rsidRPr="00BA3645" w:rsidRDefault="00621858" w:rsidP="00621858">
            <w:pPr>
              <w:pStyle w:val="ListParagraph"/>
              <w:numPr>
                <w:ilvl w:val="0"/>
                <w:numId w:val="2"/>
              </w:numPr>
              <w:spacing w:before="60" w:after="60"/>
              <w:ind w:right="502"/>
              <w:rPr>
                <w:rFonts w:asciiTheme="minorHAnsi" w:eastAsia="Calibri" w:hAnsiTheme="minorHAnsi" w:cs="Calibri"/>
                <w:color w:val="0E3178"/>
              </w:rPr>
            </w:pPr>
            <w:r w:rsidRPr="00BA3645">
              <w:rPr>
                <w:rFonts w:asciiTheme="minorHAnsi" w:hAnsiTheme="minorHAnsi"/>
                <w:color w:val="0E3178"/>
              </w:rPr>
              <w:t>Monitor patients at risk:</w:t>
            </w:r>
          </w:p>
          <w:p w14:paraId="091C345B" w14:textId="77777777" w:rsidR="00621858" w:rsidRPr="00BA3645" w:rsidRDefault="00D82B6B" w:rsidP="00D82B6B">
            <w:pPr>
              <w:pStyle w:val="ListParagraph"/>
              <w:numPr>
                <w:ilvl w:val="1"/>
                <w:numId w:val="2"/>
              </w:numPr>
              <w:spacing w:before="60" w:after="60"/>
              <w:ind w:right="502"/>
              <w:rPr>
                <w:rFonts w:asciiTheme="minorHAnsi" w:eastAsia="Calibri" w:hAnsiTheme="minorHAnsi" w:cs="Calibri"/>
                <w:color w:val="0E3178"/>
              </w:rPr>
            </w:pPr>
            <w:r w:rsidRPr="00BA3645">
              <w:rPr>
                <w:rFonts w:asciiTheme="minorHAnsi" w:hAnsiTheme="minorHAnsi"/>
                <w:color w:val="0E3178"/>
              </w:rPr>
              <w:t>Develop systems to routinely monitor patients at risk of deterioration in mental state.</w:t>
            </w:r>
          </w:p>
          <w:p w14:paraId="5CCF37D9" w14:textId="77777777" w:rsidR="00D82B6B" w:rsidRPr="00BA3645" w:rsidRDefault="00D82B6B" w:rsidP="00D82B6B">
            <w:pPr>
              <w:pStyle w:val="ListParagraph"/>
              <w:numPr>
                <w:ilvl w:val="1"/>
                <w:numId w:val="2"/>
              </w:numPr>
              <w:spacing w:before="60" w:after="60"/>
              <w:ind w:right="502"/>
              <w:rPr>
                <w:rFonts w:asciiTheme="minorHAnsi" w:eastAsia="Calibri" w:hAnsiTheme="minorHAnsi" w:cs="Calibri"/>
                <w:color w:val="0E3178"/>
              </w:rPr>
            </w:pPr>
            <w:r w:rsidRPr="00BA3645">
              <w:rPr>
                <w:rFonts w:asciiTheme="minorHAnsi" w:hAnsiTheme="minorHAnsi"/>
                <w:color w:val="0E3178"/>
              </w:rPr>
              <w:t xml:space="preserve">If delirium is identified as a cause of deterioration in the person’s mental state, use indicators from </w:t>
            </w:r>
            <w:hyperlink r:id="rId53" w:history="1">
              <w:r w:rsidRPr="00BA3645">
                <w:rPr>
                  <w:rStyle w:val="Hyperlink"/>
                  <w:rFonts w:asciiTheme="minorHAnsi" w:hAnsiTheme="minorHAnsi"/>
                  <w:color w:val="0E3178"/>
                </w:rPr>
                <w:t>the Delirium Clinical Care Standard</w:t>
              </w:r>
            </w:hyperlink>
            <w:r w:rsidRPr="00BA3645">
              <w:rPr>
                <w:rFonts w:asciiTheme="minorHAnsi" w:hAnsiTheme="minorHAnsi"/>
                <w:color w:val="0E3178"/>
              </w:rPr>
              <w:t xml:space="preserve"> for local review and feedback mechanisms</w:t>
            </w:r>
            <w:r w:rsidR="00550605" w:rsidRPr="00BA3645">
              <w:rPr>
                <w:rFonts w:asciiTheme="minorHAnsi" w:hAnsiTheme="minorHAnsi"/>
                <w:color w:val="0E3178"/>
              </w:rPr>
              <w:t>.</w:t>
            </w:r>
          </w:p>
          <w:p w14:paraId="4FA5EEF8" w14:textId="77777777" w:rsidR="00550605" w:rsidRPr="00BA3645" w:rsidRDefault="00550605" w:rsidP="00D82B6B">
            <w:pPr>
              <w:pStyle w:val="ListParagraph"/>
              <w:numPr>
                <w:ilvl w:val="1"/>
                <w:numId w:val="2"/>
              </w:numPr>
              <w:spacing w:before="60" w:after="60"/>
              <w:ind w:right="502"/>
              <w:rPr>
                <w:rFonts w:asciiTheme="minorHAnsi" w:eastAsia="Calibri" w:hAnsiTheme="minorHAnsi" w:cs="Calibri"/>
                <w:color w:val="0E3178"/>
              </w:rPr>
            </w:pPr>
            <w:r w:rsidRPr="00BA3645">
              <w:rPr>
                <w:rFonts w:asciiTheme="minorHAnsi" w:hAnsiTheme="minorHAnsi"/>
                <w:color w:val="0E3178"/>
              </w:rPr>
              <w:t>A comprehensive assessment is required to rule out possible delirium, pain and other physical problems</w:t>
            </w:r>
          </w:p>
          <w:p w14:paraId="7395AD3A" w14:textId="77777777" w:rsidR="00822929" w:rsidRPr="00BA3645" w:rsidRDefault="00822929" w:rsidP="00822929">
            <w:pPr>
              <w:pStyle w:val="ListParagraph"/>
              <w:numPr>
                <w:ilvl w:val="0"/>
                <w:numId w:val="2"/>
              </w:numPr>
              <w:spacing w:before="60" w:after="60"/>
              <w:ind w:right="502"/>
              <w:rPr>
                <w:rFonts w:asciiTheme="minorHAnsi" w:eastAsia="Calibri" w:hAnsiTheme="minorHAnsi" w:cs="Calibri"/>
                <w:color w:val="0E3178"/>
              </w:rPr>
            </w:pPr>
            <w:r w:rsidRPr="00BA3645">
              <w:rPr>
                <w:rFonts w:asciiTheme="minorHAnsi" w:hAnsiTheme="minorHAnsi"/>
                <w:color w:val="0E3178"/>
              </w:rPr>
              <w:t>Assess observed or reported changes:</w:t>
            </w:r>
          </w:p>
          <w:p w14:paraId="144414CD" w14:textId="77777777" w:rsidR="00822929" w:rsidRPr="00BA3645" w:rsidRDefault="00822929" w:rsidP="00822929">
            <w:pPr>
              <w:pStyle w:val="ListParagraph"/>
              <w:numPr>
                <w:ilvl w:val="1"/>
                <w:numId w:val="2"/>
              </w:numPr>
              <w:spacing w:before="60" w:after="60"/>
              <w:ind w:right="502"/>
              <w:rPr>
                <w:rFonts w:asciiTheme="minorHAnsi" w:eastAsia="Calibri" w:hAnsiTheme="minorHAnsi" w:cs="Calibri"/>
                <w:color w:val="0E3178"/>
              </w:rPr>
            </w:pPr>
            <w:r w:rsidRPr="00BA3645">
              <w:rPr>
                <w:rFonts w:asciiTheme="minorHAnsi" w:hAnsiTheme="minorHAnsi"/>
                <w:color w:val="0E3178"/>
              </w:rPr>
              <w:t>With possible delirium, diseases can have atypical presentations in older people, so do not dismiss a family member’s non-specific concerns (for example, the person ‘is not usually like this’) and assess the person for delirium.</w:t>
            </w:r>
          </w:p>
          <w:p w14:paraId="188FC095" w14:textId="77777777" w:rsidR="00822929" w:rsidRPr="00BA3645" w:rsidRDefault="00DF4FD6" w:rsidP="00DF4FD6">
            <w:pPr>
              <w:pStyle w:val="ListParagraph"/>
              <w:numPr>
                <w:ilvl w:val="0"/>
                <w:numId w:val="2"/>
              </w:numPr>
              <w:spacing w:before="60" w:after="60"/>
              <w:ind w:right="502"/>
              <w:rPr>
                <w:rFonts w:asciiTheme="minorHAnsi" w:eastAsia="Calibri" w:hAnsiTheme="minorHAnsi" w:cs="Calibri"/>
                <w:color w:val="0E3178"/>
              </w:rPr>
            </w:pPr>
            <w:r w:rsidRPr="00BA3645">
              <w:rPr>
                <w:rFonts w:asciiTheme="minorHAnsi" w:hAnsiTheme="minorHAnsi"/>
                <w:color w:val="0E3178"/>
              </w:rPr>
              <w:t>Use tools and resources:</w:t>
            </w:r>
          </w:p>
          <w:p w14:paraId="11BFE188" w14:textId="50DC68CA" w:rsidR="00DF4FD6" w:rsidRPr="00BA3645" w:rsidRDefault="00DF4FD6" w:rsidP="00DF4FD6">
            <w:pPr>
              <w:pStyle w:val="ListParagraph"/>
              <w:numPr>
                <w:ilvl w:val="1"/>
                <w:numId w:val="2"/>
              </w:numPr>
              <w:spacing w:before="60" w:after="60"/>
              <w:ind w:right="502"/>
              <w:rPr>
                <w:rFonts w:asciiTheme="minorHAnsi" w:eastAsia="Calibri" w:hAnsiTheme="minorHAnsi" w:cs="Calibri"/>
                <w:color w:val="0E3178"/>
              </w:rPr>
            </w:pPr>
            <w:r w:rsidRPr="00BA3645">
              <w:rPr>
                <w:rFonts w:asciiTheme="minorHAnsi" w:hAnsiTheme="minorHAnsi"/>
                <w:color w:val="0E3178"/>
              </w:rPr>
              <w:t>No tool currently sets out objective criteria for tracking deterioration in a person’s mental state equivalent to observation charts for physiological deterioration. Nonetheless, there are parameters that can indicate deterioration in a person’s mental state, and these can be used to develop individualised monitoring plans in collaboration with the person, and their carers and families.</w:t>
            </w:r>
          </w:p>
        </w:tc>
      </w:tr>
      <w:tr w:rsidR="0064495C" w:rsidRPr="008911C8" w14:paraId="136A2C06" w14:textId="77777777" w:rsidTr="00365BAF">
        <w:tc>
          <w:tcPr>
            <w:tcW w:w="993" w:type="dxa"/>
          </w:tcPr>
          <w:p w14:paraId="5568AE5C" w14:textId="115B19ED" w:rsidR="0064495C" w:rsidRPr="008911C8" w:rsidRDefault="0064495C" w:rsidP="00365BAF">
            <w:pPr>
              <w:spacing w:before="60" w:after="60"/>
              <w:rPr>
                <w:color w:val="0E3178"/>
                <w:sz w:val="20"/>
                <w:szCs w:val="20"/>
              </w:rPr>
            </w:pPr>
            <w:r>
              <w:rPr>
                <w:color w:val="0E3178"/>
                <w:sz w:val="20"/>
                <w:szCs w:val="20"/>
              </w:rPr>
              <w:t>8.06</w:t>
            </w:r>
          </w:p>
        </w:tc>
        <w:tc>
          <w:tcPr>
            <w:tcW w:w="2268" w:type="dxa"/>
            <w:vMerge w:val="restart"/>
          </w:tcPr>
          <w:p w14:paraId="2BF5F031" w14:textId="7E9DF6B4" w:rsidR="0064495C" w:rsidRPr="008911C8" w:rsidRDefault="0064495C" w:rsidP="00365BAF">
            <w:pPr>
              <w:spacing w:before="60" w:after="60"/>
              <w:rPr>
                <w:color w:val="0E3178"/>
                <w:sz w:val="20"/>
                <w:szCs w:val="20"/>
              </w:rPr>
            </w:pPr>
            <w:r>
              <w:rPr>
                <w:color w:val="0E3178"/>
                <w:sz w:val="20"/>
                <w:szCs w:val="20"/>
              </w:rPr>
              <w:t>Escalating care</w:t>
            </w:r>
          </w:p>
        </w:tc>
        <w:tc>
          <w:tcPr>
            <w:tcW w:w="12474" w:type="dxa"/>
          </w:tcPr>
          <w:p w14:paraId="1A6389F9" w14:textId="59DE8734" w:rsidR="00444EAB" w:rsidRPr="00BA3645" w:rsidRDefault="00444EAB" w:rsidP="00EB4821">
            <w:pPr>
              <w:pStyle w:val="ListParagraph"/>
              <w:numPr>
                <w:ilvl w:val="0"/>
                <w:numId w:val="2"/>
              </w:numPr>
              <w:spacing w:before="60" w:after="60"/>
              <w:ind w:right="502"/>
              <w:rPr>
                <w:rFonts w:asciiTheme="minorHAnsi" w:eastAsia="Calibri" w:hAnsiTheme="minorHAnsi" w:cs="Calibri"/>
                <w:color w:val="0E3178"/>
              </w:rPr>
            </w:pPr>
            <w:r w:rsidRPr="00BA3645">
              <w:rPr>
                <w:rFonts w:asciiTheme="minorHAnsi" w:hAnsiTheme="minorHAnsi"/>
                <w:color w:val="0E3178"/>
              </w:rPr>
              <w:t>The health service organisation has an effective system for escalation of care to minimise risks for patients who are acutely deteriorating.</w:t>
            </w:r>
          </w:p>
          <w:p w14:paraId="50AA9DF8" w14:textId="77777777" w:rsidR="007732E4" w:rsidRPr="00BA3645" w:rsidRDefault="00012247" w:rsidP="00EB4821">
            <w:pPr>
              <w:pStyle w:val="ListParagraph"/>
              <w:numPr>
                <w:ilvl w:val="0"/>
                <w:numId w:val="2"/>
              </w:numPr>
              <w:spacing w:before="60" w:after="60"/>
              <w:ind w:right="502"/>
              <w:rPr>
                <w:rFonts w:asciiTheme="minorHAnsi" w:eastAsia="Calibri" w:hAnsiTheme="minorHAnsi" w:cs="Calibri"/>
                <w:color w:val="0E3178"/>
              </w:rPr>
            </w:pPr>
            <w:r w:rsidRPr="00BA3645">
              <w:rPr>
                <w:rFonts w:asciiTheme="minorHAnsi" w:eastAsia="Calibri" w:hAnsiTheme="minorHAnsi" w:cs="Calibri"/>
                <w:color w:val="0E3178"/>
              </w:rPr>
              <w:t>All members of the workforce</w:t>
            </w:r>
            <w:r w:rsidR="00EB4821" w:rsidRPr="00BA3645">
              <w:rPr>
                <w:rFonts w:asciiTheme="minorHAnsi" w:eastAsia="Calibri" w:hAnsiTheme="minorHAnsi" w:cs="Calibri"/>
                <w:color w:val="0E3178"/>
              </w:rPr>
              <w:t xml:space="preserve"> </w:t>
            </w:r>
            <w:r w:rsidR="007878AA" w:rsidRPr="00BA3645">
              <w:rPr>
                <w:rFonts w:asciiTheme="minorHAnsi" w:eastAsia="Calibri" w:hAnsiTheme="minorHAnsi" w:cs="Calibri"/>
                <w:color w:val="0E3178"/>
              </w:rPr>
              <w:t xml:space="preserve">(clinical and non-clinical) </w:t>
            </w:r>
            <w:r w:rsidR="00EB4821" w:rsidRPr="00BA3645">
              <w:rPr>
                <w:rFonts w:asciiTheme="minorHAnsi" w:eastAsia="Calibri" w:hAnsiTheme="minorHAnsi" w:cs="Calibri"/>
                <w:color w:val="0E3178"/>
              </w:rPr>
              <w:t>have the authority</w:t>
            </w:r>
            <w:r w:rsidRPr="00BA3645">
              <w:rPr>
                <w:rFonts w:asciiTheme="minorHAnsi" w:eastAsia="Calibri" w:hAnsiTheme="minorHAnsi" w:cs="Calibri"/>
                <w:color w:val="0E3178"/>
              </w:rPr>
              <w:t xml:space="preserve"> </w:t>
            </w:r>
            <w:r w:rsidR="007878AA" w:rsidRPr="00BA3645">
              <w:rPr>
                <w:rFonts w:asciiTheme="minorHAnsi" w:eastAsia="Calibri" w:hAnsiTheme="minorHAnsi" w:cs="Calibri"/>
                <w:color w:val="0E3178"/>
              </w:rPr>
              <w:t xml:space="preserve">to </w:t>
            </w:r>
            <w:r w:rsidRPr="00BA3645">
              <w:rPr>
                <w:rFonts w:asciiTheme="minorHAnsi" w:eastAsia="Calibri" w:hAnsiTheme="minorHAnsi" w:cs="Calibri"/>
                <w:color w:val="0E3178"/>
              </w:rPr>
              <w:t>escalate concern</w:t>
            </w:r>
            <w:r w:rsidR="00155C85" w:rsidRPr="00BA3645">
              <w:rPr>
                <w:rFonts w:asciiTheme="minorHAnsi" w:eastAsia="Calibri" w:hAnsiTheme="minorHAnsi" w:cs="Calibri"/>
                <w:color w:val="0E3178"/>
              </w:rPr>
              <w:t xml:space="preserve"> about a patient or visitor’s physical or mental wellbeing</w:t>
            </w:r>
            <w:r w:rsidR="00EB4821" w:rsidRPr="00BA3645">
              <w:rPr>
                <w:rFonts w:asciiTheme="minorHAnsi" w:eastAsia="Calibri" w:hAnsiTheme="minorHAnsi" w:cs="Calibri"/>
                <w:color w:val="0E3178"/>
              </w:rPr>
              <w:t xml:space="preserve"> and seek medical assistance.</w:t>
            </w:r>
          </w:p>
          <w:p w14:paraId="7E893FAD" w14:textId="260EE6A8" w:rsidR="00E85541" w:rsidRPr="00BA3645" w:rsidRDefault="00E85541" w:rsidP="00EB4821">
            <w:pPr>
              <w:pStyle w:val="ListParagraph"/>
              <w:numPr>
                <w:ilvl w:val="0"/>
                <w:numId w:val="2"/>
              </w:numPr>
              <w:spacing w:before="60" w:after="60"/>
              <w:ind w:right="502"/>
              <w:rPr>
                <w:rFonts w:asciiTheme="minorHAnsi" w:eastAsia="Calibri" w:hAnsiTheme="minorHAnsi" w:cs="Calibri"/>
                <w:color w:val="0E3178"/>
              </w:rPr>
            </w:pPr>
            <w:r w:rsidRPr="00BA3645">
              <w:rPr>
                <w:rFonts w:asciiTheme="minorHAnsi" w:hAnsiTheme="minorHAnsi"/>
                <w:color w:val="0E3178"/>
              </w:rPr>
              <w:t>Escalation protocols provide clear, objective criteria that prompt clinicians to call for help, and endorse calling for help when clinicians, patients, family members or carers are subjectively concerned about a patient acutely deteriorating.</w:t>
            </w:r>
          </w:p>
          <w:p w14:paraId="24B374CE" w14:textId="0A1876D1" w:rsidR="0009189B" w:rsidRPr="00BA3645" w:rsidRDefault="0009189B" w:rsidP="00EB4821">
            <w:pPr>
              <w:pStyle w:val="ListParagraph"/>
              <w:numPr>
                <w:ilvl w:val="0"/>
                <w:numId w:val="2"/>
              </w:numPr>
              <w:spacing w:before="60" w:after="60"/>
              <w:ind w:right="502"/>
              <w:rPr>
                <w:rFonts w:asciiTheme="minorHAnsi" w:eastAsia="Calibri" w:hAnsiTheme="minorHAnsi" w:cs="Calibri"/>
                <w:color w:val="0E3178"/>
              </w:rPr>
            </w:pPr>
            <w:r w:rsidRPr="00BA3645">
              <w:rPr>
                <w:rFonts w:asciiTheme="minorHAnsi" w:hAnsiTheme="minorHAnsi"/>
                <w:color w:val="0E3178"/>
              </w:rPr>
              <w:t>Consider local clinical capacity and access to mental health expertise to decide whether the response can be implemented by the treating team, or referral should be made to a clinical psychiatry liaison or other available service. Engage the patient, and their carer and family in shared decision making about escalation of care. Patient pain and distress that are unable to be managed using available treatments may indicate acute deterioration that needs urgent treatment. Include pain and distress as a criterion for escalation in the protocol</w:t>
            </w:r>
            <w:r w:rsidR="00756586" w:rsidRPr="00BA3645">
              <w:rPr>
                <w:rFonts w:asciiTheme="minorHAnsi" w:hAnsiTheme="minorHAnsi"/>
                <w:color w:val="0E3178"/>
              </w:rPr>
              <w:t>.</w:t>
            </w:r>
          </w:p>
          <w:p w14:paraId="150C4971" w14:textId="59F43EC2" w:rsidR="0009189B" w:rsidRPr="00BA3645" w:rsidRDefault="0009189B" w:rsidP="00EB4821">
            <w:pPr>
              <w:pStyle w:val="ListParagraph"/>
              <w:numPr>
                <w:ilvl w:val="0"/>
                <w:numId w:val="2"/>
              </w:numPr>
              <w:spacing w:before="60" w:after="60"/>
              <w:ind w:right="502"/>
              <w:rPr>
                <w:rFonts w:asciiTheme="minorHAnsi" w:eastAsia="Calibri" w:hAnsiTheme="minorHAnsi" w:cs="Calibri"/>
                <w:color w:val="0E3178"/>
              </w:rPr>
            </w:pPr>
            <w:r w:rsidRPr="00BA3645">
              <w:rPr>
                <w:rFonts w:asciiTheme="minorHAnsi" w:hAnsiTheme="minorHAnsi"/>
                <w:color w:val="0E3178"/>
              </w:rPr>
              <w:t>Clinician worry or concern included as a criterion for escalation in the protocol</w:t>
            </w:r>
            <w:r w:rsidR="00756586" w:rsidRPr="00BA3645">
              <w:rPr>
                <w:rFonts w:asciiTheme="minorHAnsi" w:hAnsiTheme="minorHAnsi"/>
                <w:color w:val="0E3178"/>
              </w:rPr>
              <w:t>.</w:t>
            </w:r>
          </w:p>
        </w:tc>
      </w:tr>
      <w:tr w:rsidR="0064495C" w:rsidRPr="008911C8" w14:paraId="19FB3F00" w14:textId="77777777" w:rsidTr="00365BAF">
        <w:tc>
          <w:tcPr>
            <w:tcW w:w="993" w:type="dxa"/>
          </w:tcPr>
          <w:p w14:paraId="6B27AFF4" w14:textId="5D9324DE" w:rsidR="0064495C" w:rsidRPr="008911C8" w:rsidRDefault="0064495C" w:rsidP="00365BAF">
            <w:pPr>
              <w:spacing w:before="60" w:after="60"/>
              <w:rPr>
                <w:color w:val="0E3178"/>
                <w:sz w:val="20"/>
                <w:szCs w:val="20"/>
              </w:rPr>
            </w:pPr>
            <w:r>
              <w:rPr>
                <w:color w:val="0E3178"/>
                <w:sz w:val="20"/>
                <w:szCs w:val="20"/>
              </w:rPr>
              <w:t>8.07</w:t>
            </w:r>
          </w:p>
        </w:tc>
        <w:tc>
          <w:tcPr>
            <w:tcW w:w="2268" w:type="dxa"/>
            <w:vMerge/>
          </w:tcPr>
          <w:p w14:paraId="6C96124F" w14:textId="77777777" w:rsidR="0064495C" w:rsidRPr="008911C8" w:rsidRDefault="0064495C" w:rsidP="00365BAF">
            <w:pPr>
              <w:spacing w:before="60" w:after="60"/>
              <w:rPr>
                <w:color w:val="0E3178"/>
                <w:sz w:val="20"/>
                <w:szCs w:val="20"/>
              </w:rPr>
            </w:pPr>
          </w:p>
        </w:tc>
        <w:tc>
          <w:tcPr>
            <w:tcW w:w="12474" w:type="dxa"/>
          </w:tcPr>
          <w:p w14:paraId="49FF87C5" w14:textId="77777777" w:rsidR="00783B99" w:rsidRPr="00BA3645" w:rsidRDefault="00783B99" w:rsidP="00365BAF">
            <w:pPr>
              <w:pStyle w:val="ListParagraph"/>
              <w:numPr>
                <w:ilvl w:val="0"/>
                <w:numId w:val="2"/>
              </w:numPr>
              <w:spacing w:before="60" w:after="60"/>
              <w:ind w:right="502"/>
              <w:rPr>
                <w:rFonts w:asciiTheme="minorHAnsi" w:eastAsia="Calibri" w:hAnsiTheme="minorHAnsi" w:cs="Calibri"/>
                <w:color w:val="0E3178"/>
              </w:rPr>
            </w:pPr>
            <w:r w:rsidRPr="00BA3645">
              <w:rPr>
                <w:rFonts w:asciiTheme="minorHAnsi" w:hAnsiTheme="minorHAnsi"/>
                <w:color w:val="0E3178"/>
              </w:rPr>
              <w:t>Patients, family members and carers can directly escalate care</w:t>
            </w:r>
          </w:p>
          <w:p w14:paraId="1C4D4691" w14:textId="65FD7EEE" w:rsidR="0064495C" w:rsidRPr="00BA3645" w:rsidRDefault="00783B99" w:rsidP="00365BAF">
            <w:pPr>
              <w:pStyle w:val="ListParagraph"/>
              <w:numPr>
                <w:ilvl w:val="0"/>
                <w:numId w:val="2"/>
              </w:numPr>
              <w:spacing w:before="60" w:after="60"/>
              <w:ind w:right="502"/>
              <w:rPr>
                <w:rFonts w:asciiTheme="minorHAnsi" w:eastAsia="Calibri" w:hAnsiTheme="minorHAnsi" w:cs="Calibri"/>
                <w:color w:val="0E3178"/>
              </w:rPr>
            </w:pPr>
            <w:r w:rsidRPr="00BA3645">
              <w:rPr>
                <w:rFonts w:asciiTheme="minorHAnsi" w:eastAsia="Calibri" w:hAnsiTheme="minorHAnsi" w:cs="Calibri"/>
                <w:color w:val="0E3178"/>
              </w:rPr>
              <w:t>E</w:t>
            </w:r>
            <w:r w:rsidR="004438CF" w:rsidRPr="00BA3645">
              <w:rPr>
                <w:rFonts w:asciiTheme="minorHAnsi" w:eastAsia="Calibri" w:hAnsiTheme="minorHAnsi" w:cs="Calibri"/>
                <w:color w:val="0E3178"/>
              </w:rPr>
              <w:t xml:space="preserve">nsure patients, carers and family members are </w:t>
            </w:r>
            <w:r w:rsidR="00194716" w:rsidRPr="00BA3645">
              <w:rPr>
                <w:rFonts w:asciiTheme="minorHAnsi" w:eastAsia="Calibri" w:hAnsiTheme="minorHAnsi" w:cs="Calibri"/>
                <w:color w:val="0E3178"/>
              </w:rPr>
              <w:t>provided with</w:t>
            </w:r>
            <w:r w:rsidR="00824DBD" w:rsidRPr="00BA3645">
              <w:rPr>
                <w:rFonts w:asciiTheme="minorHAnsi" w:eastAsia="Calibri" w:hAnsiTheme="minorHAnsi" w:cs="Calibri"/>
                <w:color w:val="0E3178"/>
              </w:rPr>
              <w:t xml:space="preserve"> clear</w:t>
            </w:r>
            <w:r w:rsidR="00194716" w:rsidRPr="00BA3645">
              <w:rPr>
                <w:rFonts w:asciiTheme="minorHAnsi" w:eastAsia="Calibri" w:hAnsiTheme="minorHAnsi" w:cs="Calibri"/>
                <w:color w:val="0E3178"/>
              </w:rPr>
              <w:t xml:space="preserve"> instruction and education on </w:t>
            </w:r>
            <w:r w:rsidR="00DB46FB" w:rsidRPr="00BA3645">
              <w:rPr>
                <w:rFonts w:asciiTheme="minorHAnsi" w:eastAsia="Calibri" w:hAnsiTheme="minorHAnsi" w:cs="Calibri"/>
                <w:color w:val="0E3178"/>
              </w:rPr>
              <w:t xml:space="preserve">local processes </w:t>
            </w:r>
            <w:r w:rsidR="003B63EE" w:rsidRPr="00BA3645">
              <w:rPr>
                <w:rFonts w:asciiTheme="minorHAnsi" w:eastAsia="Calibri" w:hAnsiTheme="minorHAnsi" w:cs="Calibri"/>
                <w:color w:val="0E3178"/>
              </w:rPr>
              <w:t>for</w:t>
            </w:r>
            <w:r w:rsidR="00194716" w:rsidRPr="00BA3645">
              <w:rPr>
                <w:rFonts w:asciiTheme="minorHAnsi" w:eastAsia="Calibri" w:hAnsiTheme="minorHAnsi" w:cs="Calibri"/>
                <w:color w:val="0E3178"/>
              </w:rPr>
              <w:t xml:space="preserve"> </w:t>
            </w:r>
            <w:r w:rsidR="00CD2212" w:rsidRPr="00BA3645">
              <w:rPr>
                <w:rFonts w:asciiTheme="minorHAnsi" w:eastAsia="Calibri" w:hAnsiTheme="minorHAnsi" w:cs="Calibri"/>
                <w:color w:val="0E3178"/>
              </w:rPr>
              <w:t xml:space="preserve">how they can </w:t>
            </w:r>
            <w:r w:rsidR="00194716" w:rsidRPr="00BA3645">
              <w:rPr>
                <w:rFonts w:asciiTheme="minorHAnsi" w:eastAsia="Calibri" w:hAnsiTheme="minorHAnsi" w:cs="Calibri"/>
                <w:color w:val="0E3178"/>
              </w:rPr>
              <w:t>escalat</w:t>
            </w:r>
            <w:r w:rsidR="00270E9F" w:rsidRPr="00BA3645">
              <w:rPr>
                <w:rFonts w:asciiTheme="minorHAnsi" w:eastAsia="Calibri" w:hAnsiTheme="minorHAnsi" w:cs="Calibri"/>
                <w:color w:val="0E3178"/>
              </w:rPr>
              <w:t>e</w:t>
            </w:r>
            <w:r w:rsidR="00194716" w:rsidRPr="00BA3645">
              <w:rPr>
                <w:rFonts w:asciiTheme="minorHAnsi" w:eastAsia="Calibri" w:hAnsiTheme="minorHAnsi" w:cs="Calibri"/>
                <w:color w:val="0E3178"/>
              </w:rPr>
              <w:t xml:space="preserve"> </w:t>
            </w:r>
            <w:r w:rsidR="00301A76" w:rsidRPr="00BA3645">
              <w:rPr>
                <w:rFonts w:asciiTheme="minorHAnsi" w:eastAsia="Calibri" w:hAnsiTheme="minorHAnsi" w:cs="Calibri"/>
                <w:color w:val="0E3178"/>
              </w:rPr>
              <w:t>care</w:t>
            </w:r>
            <w:r w:rsidR="00270E9F" w:rsidRPr="00BA3645">
              <w:rPr>
                <w:rFonts w:asciiTheme="minorHAnsi" w:eastAsia="Calibri" w:hAnsiTheme="minorHAnsi" w:cs="Calibri"/>
                <w:color w:val="0E3178"/>
              </w:rPr>
              <w:t xml:space="preserve"> too</w:t>
            </w:r>
            <w:r w:rsidR="00194716" w:rsidRPr="00BA3645">
              <w:rPr>
                <w:rFonts w:asciiTheme="minorHAnsi" w:eastAsia="Calibri" w:hAnsiTheme="minorHAnsi" w:cs="Calibri"/>
                <w:color w:val="0E3178"/>
              </w:rPr>
              <w:t xml:space="preserve"> if they are concerned</w:t>
            </w:r>
            <w:r w:rsidR="00270E9F" w:rsidRPr="00BA3645">
              <w:rPr>
                <w:rFonts w:asciiTheme="minorHAnsi" w:eastAsia="Calibri" w:hAnsiTheme="minorHAnsi" w:cs="Calibri"/>
                <w:color w:val="0E3178"/>
              </w:rPr>
              <w:t xml:space="preserve">. </w:t>
            </w:r>
          </w:p>
          <w:p w14:paraId="1AE03F81" w14:textId="77777777" w:rsidR="00270E9F" w:rsidRPr="00BA3645" w:rsidRDefault="00270E9F" w:rsidP="00783B99">
            <w:pPr>
              <w:pStyle w:val="ListParagraph"/>
              <w:numPr>
                <w:ilvl w:val="1"/>
                <w:numId w:val="2"/>
              </w:numPr>
              <w:spacing w:before="60" w:after="60"/>
              <w:ind w:right="502"/>
              <w:rPr>
                <w:rFonts w:asciiTheme="minorHAnsi" w:eastAsia="Calibri" w:hAnsiTheme="minorHAnsi" w:cs="Calibri"/>
                <w:color w:val="0E3178"/>
              </w:rPr>
            </w:pPr>
            <w:r w:rsidRPr="00BA3645">
              <w:rPr>
                <w:rFonts w:asciiTheme="minorHAnsi" w:eastAsia="Calibri" w:hAnsiTheme="minorHAnsi" w:cs="Calibri"/>
                <w:color w:val="0E3178"/>
              </w:rPr>
              <w:t>SEQ – Patient and Carer Escalation of Care (PACE)</w:t>
            </w:r>
          </w:p>
          <w:p w14:paraId="5449457A" w14:textId="08D40BA8" w:rsidR="00270E9F" w:rsidRPr="00BA3645" w:rsidRDefault="00270E9F" w:rsidP="00783B99">
            <w:pPr>
              <w:pStyle w:val="ListParagraph"/>
              <w:numPr>
                <w:ilvl w:val="1"/>
                <w:numId w:val="2"/>
              </w:numPr>
              <w:spacing w:before="60" w:after="60"/>
              <w:ind w:right="502"/>
              <w:rPr>
                <w:rFonts w:asciiTheme="minorHAnsi" w:eastAsia="Calibri" w:hAnsiTheme="minorHAnsi" w:cs="Calibri"/>
                <w:color w:val="0E3178"/>
              </w:rPr>
            </w:pPr>
            <w:r w:rsidRPr="00BA3645">
              <w:rPr>
                <w:rFonts w:asciiTheme="minorHAnsi" w:eastAsia="Calibri" w:hAnsiTheme="minorHAnsi" w:cs="Calibri"/>
                <w:color w:val="0E3178"/>
              </w:rPr>
              <w:lastRenderedPageBreak/>
              <w:t xml:space="preserve">CQN </w:t>
            </w:r>
            <w:r w:rsidR="00D965C6" w:rsidRPr="00BA3645">
              <w:rPr>
                <w:rFonts w:asciiTheme="minorHAnsi" w:eastAsia="Calibri" w:hAnsiTheme="minorHAnsi" w:cs="Calibri"/>
                <w:color w:val="0E3178"/>
              </w:rPr>
              <w:t>–</w:t>
            </w:r>
            <w:r w:rsidRPr="00BA3645">
              <w:rPr>
                <w:rFonts w:asciiTheme="minorHAnsi" w:eastAsia="Calibri" w:hAnsiTheme="minorHAnsi" w:cs="Calibri"/>
                <w:color w:val="0E3178"/>
              </w:rPr>
              <w:t xml:space="preserve"> </w:t>
            </w:r>
            <w:r w:rsidR="00D965C6" w:rsidRPr="00BA3645">
              <w:rPr>
                <w:rFonts w:asciiTheme="minorHAnsi" w:eastAsia="Calibri" w:hAnsiTheme="minorHAnsi" w:cs="Calibri"/>
                <w:color w:val="0E3178"/>
              </w:rPr>
              <w:t xml:space="preserve">Recognise, </w:t>
            </w:r>
            <w:r w:rsidR="00D445D9" w:rsidRPr="00BA3645">
              <w:rPr>
                <w:rFonts w:asciiTheme="minorHAnsi" w:eastAsia="Calibri" w:hAnsiTheme="minorHAnsi" w:cs="Calibri"/>
                <w:color w:val="0E3178"/>
              </w:rPr>
              <w:t>Engage, Act, Call &amp; Help (REACH)</w:t>
            </w:r>
            <w:r w:rsidR="00AC119B">
              <w:rPr>
                <w:rFonts w:asciiTheme="minorHAnsi" w:eastAsia="Calibri" w:hAnsiTheme="minorHAnsi" w:cs="Calibri"/>
                <w:color w:val="0E3178"/>
              </w:rPr>
              <w:t>.</w:t>
            </w:r>
          </w:p>
        </w:tc>
      </w:tr>
      <w:tr w:rsidR="0064495C" w:rsidRPr="008911C8" w14:paraId="50E37E79" w14:textId="77777777" w:rsidTr="00365BAF">
        <w:tc>
          <w:tcPr>
            <w:tcW w:w="993" w:type="dxa"/>
          </w:tcPr>
          <w:p w14:paraId="56ACA922" w14:textId="4D5C7D34" w:rsidR="0064495C" w:rsidRPr="008911C8" w:rsidRDefault="0064495C" w:rsidP="00365BAF">
            <w:pPr>
              <w:spacing w:before="60" w:after="60"/>
              <w:rPr>
                <w:color w:val="0E3178"/>
                <w:sz w:val="20"/>
                <w:szCs w:val="20"/>
              </w:rPr>
            </w:pPr>
            <w:r>
              <w:rPr>
                <w:color w:val="0E3178"/>
                <w:sz w:val="20"/>
                <w:szCs w:val="20"/>
              </w:rPr>
              <w:lastRenderedPageBreak/>
              <w:t>8.08</w:t>
            </w:r>
          </w:p>
        </w:tc>
        <w:tc>
          <w:tcPr>
            <w:tcW w:w="2268" w:type="dxa"/>
            <w:vMerge/>
          </w:tcPr>
          <w:p w14:paraId="38E157CA" w14:textId="77777777" w:rsidR="0064495C" w:rsidRPr="008911C8" w:rsidRDefault="0064495C" w:rsidP="00365BAF">
            <w:pPr>
              <w:spacing w:before="60" w:after="60"/>
              <w:rPr>
                <w:color w:val="0E3178"/>
                <w:sz w:val="20"/>
                <w:szCs w:val="20"/>
              </w:rPr>
            </w:pPr>
          </w:p>
        </w:tc>
        <w:tc>
          <w:tcPr>
            <w:tcW w:w="12474" w:type="dxa"/>
          </w:tcPr>
          <w:p w14:paraId="0F61C4E5" w14:textId="77777777" w:rsidR="006413D8" w:rsidRPr="00BA3645" w:rsidRDefault="006413D8" w:rsidP="00EB4821">
            <w:pPr>
              <w:pStyle w:val="ListParagraph"/>
              <w:numPr>
                <w:ilvl w:val="0"/>
                <w:numId w:val="2"/>
              </w:numPr>
              <w:spacing w:before="60" w:after="60"/>
              <w:ind w:right="502"/>
              <w:rPr>
                <w:rFonts w:asciiTheme="minorHAnsi" w:eastAsia="Calibri" w:hAnsiTheme="minorHAnsi" w:cs="Calibri"/>
                <w:color w:val="0E3178"/>
              </w:rPr>
            </w:pPr>
            <w:r w:rsidRPr="00BA3645">
              <w:rPr>
                <w:rFonts w:asciiTheme="minorHAnsi" w:hAnsiTheme="minorHAnsi"/>
                <w:color w:val="0E3178"/>
              </w:rPr>
              <w:t>The health service organisation has mechanisms for the workforce to escalate care.</w:t>
            </w:r>
          </w:p>
          <w:p w14:paraId="7B6695B4" w14:textId="42C80B2E" w:rsidR="00EB4821" w:rsidRPr="00BA3645" w:rsidRDefault="00EB4821" w:rsidP="00EB4821">
            <w:pPr>
              <w:pStyle w:val="ListParagraph"/>
              <w:numPr>
                <w:ilvl w:val="0"/>
                <w:numId w:val="2"/>
              </w:numPr>
              <w:spacing w:before="60" w:after="60"/>
              <w:ind w:right="502"/>
              <w:rPr>
                <w:rFonts w:asciiTheme="minorHAnsi" w:eastAsia="Calibri" w:hAnsiTheme="minorHAnsi" w:cs="Calibri"/>
                <w:color w:val="0E3178"/>
              </w:rPr>
            </w:pPr>
            <w:r w:rsidRPr="00BA3645">
              <w:rPr>
                <w:rFonts w:asciiTheme="minorHAnsi" w:eastAsia="Calibri" w:hAnsiTheme="minorHAnsi" w:cs="Calibri"/>
                <w:color w:val="0E3178"/>
              </w:rPr>
              <w:t>If you discover an unresponsive or unwell patient or visitor</w:t>
            </w:r>
            <w:r w:rsidR="00E01DBD" w:rsidRPr="00BA3645">
              <w:rPr>
                <w:rFonts w:asciiTheme="minorHAnsi" w:eastAsia="Calibri" w:hAnsiTheme="minorHAnsi" w:cs="Calibri"/>
                <w:color w:val="0E3178"/>
              </w:rPr>
              <w:t>,</w:t>
            </w:r>
            <w:r w:rsidRPr="00BA3645">
              <w:rPr>
                <w:rFonts w:asciiTheme="minorHAnsi" w:eastAsia="Calibri" w:hAnsiTheme="minorHAnsi" w:cs="Calibri"/>
                <w:color w:val="0E3178"/>
              </w:rPr>
              <w:t xml:space="preserve"> please follow local escalation processes and seek medical assistance immediately. </w:t>
            </w:r>
          </w:p>
          <w:p w14:paraId="37F1C370" w14:textId="298A0877" w:rsidR="0064495C" w:rsidRPr="00BA3645" w:rsidRDefault="00EB4821" w:rsidP="00EB4821">
            <w:pPr>
              <w:pStyle w:val="ListParagraph"/>
              <w:numPr>
                <w:ilvl w:val="0"/>
                <w:numId w:val="2"/>
              </w:numPr>
              <w:spacing w:before="60" w:after="60"/>
              <w:ind w:right="502"/>
              <w:rPr>
                <w:rFonts w:asciiTheme="minorHAnsi" w:eastAsia="Calibri" w:hAnsiTheme="minorHAnsi" w:cs="Calibri"/>
                <w:color w:val="0E3178"/>
              </w:rPr>
            </w:pPr>
            <w:r w:rsidRPr="00BA3645">
              <w:rPr>
                <w:rFonts w:asciiTheme="minorHAnsi" w:eastAsia="Calibri" w:hAnsiTheme="minorHAnsi" w:cs="Calibri"/>
                <w:color w:val="0E3178"/>
              </w:rPr>
              <w:t>Call the relevant emergency number and state code and location and/or press the emergency buzzer.</w:t>
            </w:r>
          </w:p>
        </w:tc>
      </w:tr>
      <w:tr w:rsidR="0064495C" w:rsidRPr="008911C8" w14:paraId="01C75D45" w14:textId="77777777" w:rsidTr="00365BAF">
        <w:tc>
          <w:tcPr>
            <w:tcW w:w="993" w:type="dxa"/>
          </w:tcPr>
          <w:p w14:paraId="4277B92E" w14:textId="7CAF6FBC" w:rsidR="0064495C" w:rsidRPr="008911C8" w:rsidRDefault="0064495C" w:rsidP="00365BAF">
            <w:pPr>
              <w:spacing w:before="60" w:after="60"/>
              <w:rPr>
                <w:color w:val="0E3178"/>
                <w:sz w:val="20"/>
                <w:szCs w:val="20"/>
              </w:rPr>
            </w:pPr>
            <w:r>
              <w:rPr>
                <w:color w:val="0E3178"/>
                <w:sz w:val="20"/>
                <w:szCs w:val="20"/>
              </w:rPr>
              <w:t>8.09</w:t>
            </w:r>
          </w:p>
        </w:tc>
        <w:tc>
          <w:tcPr>
            <w:tcW w:w="2268" w:type="dxa"/>
            <w:vMerge/>
          </w:tcPr>
          <w:p w14:paraId="0607EFA8" w14:textId="77777777" w:rsidR="0064495C" w:rsidRPr="008911C8" w:rsidRDefault="0064495C" w:rsidP="00365BAF">
            <w:pPr>
              <w:spacing w:before="60" w:after="60"/>
              <w:rPr>
                <w:color w:val="0E3178"/>
                <w:sz w:val="20"/>
                <w:szCs w:val="20"/>
              </w:rPr>
            </w:pPr>
          </w:p>
        </w:tc>
        <w:tc>
          <w:tcPr>
            <w:tcW w:w="12474" w:type="dxa"/>
          </w:tcPr>
          <w:p w14:paraId="6942DA4E" w14:textId="77777777" w:rsidR="00072133" w:rsidRPr="00BA3645" w:rsidRDefault="00A36B64" w:rsidP="00072133">
            <w:pPr>
              <w:pStyle w:val="ListParagraph"/>
              <w:numPr>
                <w:ilvl w:val="0"/>
                <w:numId w:val="2"/>
              </w:numPr>
              <w:spacing w:before="60" w:after="60"/>
              <w:ind w:right="502"/>
              <w:rPr>
                <w:rFonts w:asciiTheme="minorHAnsi" w:eastAsia="Calibri" w:hAnsiTheme="minorHAnsi" w:cs="Calibri"/>
                <w:color w:val="0E3178"/>
              </w:rPr>
            </w:pPr>
            <w:r w:rsidRPr="00BA3645">
              <w:rPr>
                <w:rFonts w:asciiTheme="minorHAnsi" w:hAnsiTheme="minorHAnsi"/>
                <w:color w:val="0E3178"/>
              </w:rPr>
              <w:t>Members of the workforce take prompt action to deal with acute deterioration</w:t>
            </w:r>
            <w:r w:rsidR="007D4D2E" w:rsidRPr="00BA3645">
              <w:rPr>
                <w:rFonts w:asciiTheme="minorHAnsi" w:hAnsiTheme="minorHAnsi"/>
                <w:color w:val="0E3178"/>
              </w:rPr>
              <w:t>.</w:t>
            </w:r>
          </w:p>
          <w:p w14:paraId="742C9331" w14:textId="2EFADED2" w:rsidR="008865D4" w:rsidRPr="00BA3645" w:rsidRDefault="008865D4" w:rsidP="00072133">
            <w:pPr>
              <w:pStyle w:val="ListParagraph"/>
              <w:numPr>
                <w:ilvl w:val="1"/>
                <w:numId w:val="2"/>
              </w:numPr>
              <w:spacing w:before="60" w:after="60"/>
              <w:ind w:right="502"/>
              <w:rPr>
                <w:rFonts w:asciiTheme="minorHAnsi" w:eastAsia="Calibri" w:hAnsiTheme="minorHAnsi" w:cs="Calibri"/>
                <w:color w:val="0E3178"/>
              </w:rPr>
            </w:pPr>
            <w:r w:rsidRPr="00BA3645">
              <w:rPr>
                <w:rFonts w:asciiTheme="minorHAnsi" w:hAnsiTheme="minorHAnsi"/>
                <w:color w:val="0E3178"/>
              </w:rPr>
              <w:t xml:space="preserve">Recognising parameters and thresholds that indicate acute deterioration, including criteria for patient pain and distress, and clinician concern or worry </w:t>
            </w:r>
          </w:p>
          <w:p w14:paraId="025E3577" w14:textId="77777777" w:rsidR="008865D4" w:rsidRPr="00BA3645" w:rsidRDefault="008865D4" w:rsidP="008865D4">
            <w:pPr>
              <w:pStyle w:val="ListParagraph"/>
              <w:numPr>
                <w:ilvl w:val="1"/>
                <w:numId w:val="2"/>
              </w:numPr>
              <w:spacing w:before="60" w:after="60"/>
              <w:ind w:right="502"/>
              <w:rPr>
                <w:rFonts w:asciiTheme="minorHAnsi" w:eastAsia="Calibri" w:hAnsiTheme="minorHAnsi" w:cs="Calibri"/>
                <w:color w:val="0E3178"/>
              </w:rPr>
            </w:pPr>
            <w:r w:rsidRPr="00BA3645">
              <w:rPr>
                <w:rFonts w:asciiTheme="minorHAnsi" w:hAnsiTheme="minorHAnsi"/>
                <w:color w:val="0E3178"/>
              </w:rPr>
              <w:t xml:space="preserve">Identifying escalation actions when thresholds indicating acute deterioration are reached </w:t>
            </w:r>
          </w:p>
          <w:p w14:paraId="3FD0FAF1" w14:textId="77777777" w:rsidR="008865D4" w:rsidRPr="00BA3645" w:rsidRDefault="008865D4" w:rsidP="008865D4">
            <w:pPr>
              <w:pStyle w:val="ListParagraph"/>
              <w:numPr>
                <w:ilvl w:val="1"/>
                <w:numId w:val="2"/>
              </w:numPr>
              <w:spacing w:before="60" w:after="60"/>
              <w:ind w:right="502"/>
              <w:rPr>
                <w:rFonts w:asciiTheme="minorHAnsi" w:eastAsia="Calibri" w:hAnsiTheme="minorHAnsi" w:cs="Calibri"/>
                <w:color w:val="0E3178"/>
              </w:rPr>
            </w:pPr>
            <w:r w:rsidRPr="00BA3645">
              <w:rPr>
                <w:rFonts w:asciiTheme="minorHAnsi" w:hAnsiTheme="minorHAnsi"/>
                <w:color w:val="0E3178"/>
              </w:rPr>
              <w:t xml:space="preserve">Processes and mechanisms for escalating care </w:t>
            </w:r>
          </w:p>
          <w:p w14:paraId="2BCA23A0" w14:textId="77777777" w:rsidR="008865D4" w:rsidRPr="00BA3645" w:rsidRDefault="008865D4" w:rsidP="008865D4">
            <w:pPr>
              <w:pStyle w:val="ListParagraph"/>
              <w:numPr>
                <w:ilvl w:val="1"/>
                <w:numId w:val="2"/>
              </w:numPr>
              <w:spacing w:before="60" w:after="60"/>
              <w:ind w:right="502"/>
              <w:rPr>
                <w:rFonts w:asciiTheme="minorHAnsi" w:eastAsia="Calibri" w:hAnsiTheme="minorHAnsi" w:cs="Calibri"/>
                <w:color w:val="0E3178"/>
              </w:rPr>
            </w:pPr>
            <w:r w:rsidRPr="00BA3645">
              <w:rPr>
                <w:rFonts w:asciiTheme="minorHAnsi" w:hAnsiTheme="minorHAnsi"/>
                <w:color w:val="0E3178"/>
              </w:rPr>
              <w:t xml:space="preserve">The role and capacity of responders </w:t>
            </w:r>
          </w:p>
          <w:p w14:paraId="7AE7DD5F" w14:textId="77777777" w:rsidR="008865D4" w:rsidRPr="00BA3645" w:rsidRDefault="008865D4" w:rsidP="008865D4">
            <w:pPr>
              <w:pStyle w:val="ListParagraph"/>
              <w:numPr>
                <w:ilvl w:val="1"/>
                <w:numId w:val="2"/>
              </w:numPr>
              <w:spacing w:before="60" w:after="60"/>
              <w:ind w:right="502"/>
              <w:rPr>
                <w:rFonts w:asciiTheme="minorHAnsi" w:eastAsia="Calibri" w:hAnsiTheme="minorHAnsi" w:cs="Calibri"/>
                <w:color w:val="0E3178"/>
              </w:rPr>
            </w:pPr>
            <w:r w:rsidRPr="00BA3645">
              <w:rPr>
                <w:rFonts w:asciiTheme="minorHAnsi" w:hAnsiTheme="minorHAnsi"/>
                <w:color w:val="0E3178"/>
              </w:rPr>
              <w:t xml:space="preserve">What to do if the expected response is delayed or does not adequately deal with the problem </w:t>
            </w:r>
          </w:p>
          <w:p w14:paraId="418887C7" w14:textId="77777777" w:rsidR="008865D4" w:rsidRPr="00BA3645" w:rsidRDefault="008865D4" w:rsidP="008865D4">
            <w:pPr>
              <w:pStyle w:val="ListParagraph"/>
              <w:numPr>
                <w:ilvl w:val="1"/>
                <w:numId w:val="2"/>
              </w:numPr>
              <w:spacing w:before="60" w:after="60"/>
              <w:ind w:right="502"/>
              <w:rPr>
                <w:rFonts w:asciiTheme="minorHAnsi" w:eastAsia="Calibri" w:hAnsiTheme="minorHAnsi" w:cs="Calibri"/>
                <w:color w:val="0E3178"/>
              </w:rPr>
            </w:pPr>
            <w:r w:rsidRPr="00BA3645">
              <w:rPr>
                <w:rFonts w:asciiTheme="minorHAnsi" w:hAnsiTheme="minorHAnsi"/>
                <w:color w:val="0E3178"/>
              </w:rPr>
              <w:t xml:space="preserve">Communication skills such as graded assertiveness </w:t>
            </w:r>
          </w:p>
          <w:p w14:paraId="05145AD9" w14:textId="778EEF8A" w:rsidR="008865D4" w:rsidRPr="00BA3645" w:rsidRDefault="008865D4" w:rsidP="008865D4">
            <w:pPr>
              <w:pStyle w:val="ListParagraph"/>
              <w:numPr>
                <w:ilvl w:val="1"/>
                <w:numId w:val="2"/>
              </w:numPr>
              <w:spacing w:before="60" w:after="60"/>
              <w:ind w:right="502"/>
              <w:rPr>
                <w:rFonts w:asciiTheme="minorHAnsi" w:eastAsia="Calibri" w:hAnsiTheme="minorHAnsi" w:cs="Calibri"/>
                <w:color w:val="0E3178"/>
              </w:rPr>
            </w:pPr>
            <w:r w:rsidRPr="00BA3645">
              <w:rPr>
                <w:rFonts w:asciiTheme="minorHAnsi" w:hAnsiTheme="minorHAnsi"/>
                <w:color w:val="0E3178"/>
              </w:rPr>
              <w:t>Professional behaviours in successfully operating recognition and response systems</w:t>
            </w:r>
          </w:p>
          <w:p w14:paraId="7981C09E" w14:textId="363D32E8" w:rsidR="0064495C" w:rsidRPr="00BA3645" w:rsidRDefault="00AE7DBB" w:rsidP="00365BAF">
            <w:pPr>
              <w:pStyle w:val="ListParagraph"/>
              <w:numPr>
                <w:ilvl w:val="0"/>
                <w:numId w:val="2"/>
              </w:numPr>
              <w:spacing w:before="60" w:after="60"/>
              <w:ind w:right="502"/>
              <w:rPr>
                <w:rFonts w:asciiTheme="minorHAnsi" w:eastAsia="Calibri" w:hAnsiTheme="minorHAnsi" w:cs="Calibri"/>
                <w:color w:val="0E3178"/>
              </w:rPr>
            </w:pPr>
            <w:r w:rsidRPr="00BA3645">
              <w:rPr>
                <w:rFonts w:asciiTheme="minorHAnsi" w:eastAsia="Calibri" w:hAnsiTheme="minorHAnsi" w:cs="Calibri"/>
                <w:color w:val="0E3178"/>
              </w:rPr>
              <w:t xml:space="preserve">Ensure you have received </w:t>
            </w:r>
            <w:r w:rsidR="00450F76" w:rsidRPr="00BA3645">
              <w:rPr>
                <w:rFonts w:asciiTheme="minorHAnsi" w:eastAsia="Calibri" w:hAnsiTheme="minorHAnsi" w:cs="Calibri"/>
                <w:color w:val="0E3178"/>
              </w:rPr>
              <w:t xml:space="preserve">the relevant </w:t>
            </w:r>
            <w:r w:rsidRPr="00BA3645">
              <w:rPr>
                <w:rFonts w:asciiTheme="minorHAnsi" w:eastAsia="Calibri" w:hAnsiTheme="minorHAnsi" w:cs="Calibri"/>
                <w:color w:val="0E3178"/>
              </w:rPr>
              <w:t xml:space="preserve">training to understand your responsibility for escalating care if it is needed. </w:t>
            </w:r>
          </w:p>
        </w:tc>
      </w:tr>
      <w:tr w:rsidR="00065648" w:rsidRPr="008911C8" w14:paraId="2345217C" w14:textId="77777777" w:rsidTr="00365BAF">
        <w:tc>
          <w:tcPr>
            <w:tcW w:w="993" w:type="dxa"/>
          </w:tcPr>
          <w:p w14:paraId="5851DAE2" w14:textId="0550EDBE" w:rsidR="00065648" w:rsidRPr="008911C8" w:rsidRDefault="00065648" w:rsidP="00365BAF">
            <w:pPr>
              <w:spacing w:before="60" w:after="60"/>
              <w:rPr>
                <w:color w:val="0E3178"/>
                <w:sz w:val="20"/>
                <w:szCs w:val="20"/>
              </w:rPr>
            </w:pPr>
            <w:r>
              <w:rPr>
                <w:color w:val="0E3178"/>
                <w:sz w:val="20"/>
                <w:szCs w:val="20"/>
              </w:rPr>
              <w:t>8.10</w:t>
            </w:r>
          </w:p>
        </w:tc>
        <w:tc>
          <w:tcPr>
            <w:tcW w:w="2268" w:type="dxa"/>
            <w:vMerge w:val="restart"/>
          </w:tcPr>
          <w:p w14:paraId="5747007F" w14:textId="296D5777" w:rsidR="00065648" w:rsidRPr="008911C8" w:rsidRDefault="00065648" w:rsidP="00365BAF">
            <w:pPr>
              <w:spacing w:before="60" w:after="60"/>
              <w:rPr>
                <w:color w:val="0E3178"/>
                <w:sz w:val="20"/>
                <w:szCs w:val="20"/>
              </w:rPr>
            </w:pPr>
            <w:r>
              <w:rPr>
                <w:color w:val="0E3178"/>
                <w:sz w:val="20"/>
                <w:szCs w:val="20"/>
              </w:rPr>
              <w:t xml:space="preserve">Responding to </w:t>
            </w:r>
            <w:r w:rsidR="004D7550">
              <w:rPr>
                <w:color w:val="0E3178"/>
                <w:sz w:val="20"/>
                <w:szCs w:val="20"/>
              </w:rPr>
              <w:t>deterioration</w:t>
            </w:r>
          </w:p>
        </w:tc>
        <w:tc>
          <w:tcPr>
            <w:tcW w:w="12474" w:type="dxa"/>
          </w:tcPr>
          <w:p w14:paraId="354366F0" w14:textId="017596F2" w:rsidR="00065648" w:rsidRPr="00BA3645" w:rsidRDefault="008D2FEE" w:rsidP="00365BAF">
            <w:pPr>
              <w:pStyle w:val="ListParagraph"/>
              <w:numPr>
                <w:ilvl w:val="0"/>
                <w:numId w:val="2"/>
              </w:numPr>
              <w:spacing w:before="60" w:after="60"/>
              <w:ind w:right="502"/>
              <w:rPr>
                <w:rFonts w:asciiTheme="minorHAnsi" w:eastAsia="Calibri" w:hAnsiTheme="minorHAnsi" w:cs="Calibri"/>
                <w:color w:val="0E3178"/>
              </w:rPr>
            </w:pPr>
            <w:r w:rsidRPr="00BA3645">
              <w:rPr>
                <w:rFonts w:asciiTheme="minorHAnsi" w:hAnsiTheme="minorHAnsi"/>
                <w:color w:val="0E3178"/>
              </w:rPr>
              <w:t>Clinicians have the skills and knowledge to deal with deterioration, as appropriate for their role.</w:t>
            </w:r>
          </w:p>
          <w:p w14:paraId="172C66B5" w14:textId="732B421B" w:rsidR="00C978EA" w:rsidRPr="00BA3645" w:rsidRDefault="00C978EA" w:rsidP="00365BAF">
            <w:pPr>
              <w:pStyle w:val="ListParagraph"/>
              <w:numPr>
                <w:ilvl w:val="0"/>
                <w:numId w:val="2"/>
              </w:numPr>
              <w:spacing w:before="60" w:after="60"/>
              <w:ind w:right="502"/>
              <w:rPr>
                <w:rFonts w:asciiTheme="minorHAnsi" w:eastAsia="Calibri" w:hAnsiTheme="minorHAnsi" w:cs="Calibri"/>
                <w:color w:val="0E3178"/>
              </w:rPr>
            </w:pPr>
            <w:r w:rsidRPr="00BA3645">
              <w:rPr>
                <w:rFonts w:asciiTheme="minorHAnsi" w:hAnsiTheme="minorHAnsi"/>
                <w:color w:val="0E3178"/>
              </w:rPr>
              <w:t>Clinicians are competent in the skills required to respond to patients whose condition is deteriorating</w:t>
            </w:r>
            <w:r w:rsidR="00AA6804">
              <w:rPr>
                <w:rFonts w:asciiTheme="minorHAnsi" w:hAnsiTheme="minorHAnsi"/>
                <w:color w:val="0E3178"/>
              </w:rPr>
              <w:t xml:space="preserve"> – basic life support (BLS), advanced life support (ALS) and </w:t>
            </w:r>
            <w:r w:rsidR="00435F5B">
              <w:rPr>
                <w:rFonts w:asciiTheme="minorHAnsi" w:hAnsiTheme="minorHAnsi"/>
                <w:color w:val="0E3178"/>
              </w:rPr>
              <w:t>paediatric life support (PALS)</w:t>
            </w:r>
            <w:bookmarkStart w:id="0" w:name="_GoBack"/>
            <w:bookmarkEnd w:id="0"/>
            <w:r w:rsidR="00DC312B">
              <w:rPr>
                <w:rFonts w:asciiTheme="minorHAnsi" w:hAnsiTheme="minorHAnsi"/>
                <w:color w:val="0E3178"/>
              </w:rPr>
              <w:t>.</w:t>
            </w:r>
          </w:p>
          <w:p w14:paraId="744CF2BE" w14:textId="77777777" w:rsidR="00EA4085" w:rsidRPr="00BA3645" w:rsidRDefault="005B52A3" w:rsidP="00365BAF">
            <w:pPr>
              <w:pStyle w:val="ListParagraph"/>
              <w:numPr>
                <w:ilvl w:val="0"/>
                <w:numId w:val="2"/>
              </w:numPr>
              <w:spacing w:before="60" w:after="60"/>
              <w:ind w:right="502"/>
              <w:rPr>
                <w:rFonts w:asciiTheme="minorHAnsi" w:eastAsia="Calibri" w:hAnsiTheme="minorHAnsi" w:cs="Calibri"/>
                <w:color w:val="0E3178"/>
              </w:rPr>
            </w:pPr>
            <w:r w:rsidRPr="00BA3645">
              <w:rPr>
                <w:rFonts w:asciiTheme="minorHAnsi" w:hAnsiTheme="minorHAnsi"/>
                <w:color w:val="0E3178"/>
              </w:rPr>
              <w:t xml:space="preserve">Clinicians who provide clinical care need skills in providing essential emergency interventions for common causes and symptoms of life-threatening physiological deterioration while awaiting help. These include skills in essential emergency management of conditions such as airway obstruction, hypoxia, respiratory distress or suppression, arrhythmia, hypotension, fluid overload, seizures and sepsis. </w:t>
            </w:r>
          </w:p>
          <w:p w14:paraId="4B9597D2" w14:textId="77777777" w:rsidR="00EA4085" w:rsidRPr="00BA3645" w:rsidRDefault="005B52A3" w:rsidP="00365BAF">
            <w:pPr>
              <w:pStyle w:val="ListParagraph"/>
              <w:numPr>
                <w:ilvl w:val="0"/>
                <w:numId w:val="2"/>
              </w:numPr>
              <w:spacing w:before="60" w:after="60"/>
              <w:ind w:right="502"/>
              <w:rPr>
                <w:rFonts w:asciiTheme="minorHAnsi" w:eastAsia="Calibri" w:hAnsiTheme="minorHAnsi" w:cs="Calibri"/>
                <w:color w:val="0E3178"/>
              </w:rPr>
            </w:pPr>
            <w:r w:rsidRPr="00BA3645">
              <w:rPr>
                <w:rFonts w:asciiTheme="minorHAnsi" w:hAnsiTheme="minorHAnsi"/>
                <w:color w:val="0E3178"/>
              </w:rPr>
              <w:t xml:space="preserve">Clinicians who provide clinical care need skills in responding to aggressive behaviour when attempts to de-escalate the situation have failed and there is potential harm to the patient or to others. </w:t>
            </w:r>
          </w:p>
          <w:p w14:paraId="00CD3696" w14:textId="77777777" w:rsidR="00EA4085" w:rsidRPr="00BA3645" w:rsidRDefault="005B52A3" w:rsidP="00365BAF">
            <w:pPr>
              <w:pStyle w:val="ListParagraph"/>
              <w:numPr>
                <w:ilvl w:val="0"/>
                <w:numId w:val="2"/>
              </w:numPr>
              <w:spacing w:before="60" w:after="60"/>
              <w:ind w:right="502"/>
              <w:rPr>
                <w:rFonts w:asciiTheme="minorHAnsi" w:eastAsia="Calibri" w:hAnsiTheme="minorHAnsi" w:cs="Calibri"/>
                <w:color w:val="0E3178"/>
              </w:rPr>
            </w:pPr>
            <w:r w:rsidRPr="00BA3645">
              <w:rPr>
                <w:rFonts w:asciiTheme="minorHAnsi" w:hAnsiTheme="minorHAnsi"/>
                <w:color w:val="0E3178"/>
              </w:rPr>
              <w:t xml:space="preserve">Clinicians working in specific specialties or settings may need training in extra skills to provide an immediate response while awaiting help. For example, clinicians working in a coronary care unit need cardiac resuscitation skills, while those working in maternity settings need skills in managing obstetric emergencies. </w:t>
            </w:r>
          </w:p>
          <w:p w14:paraId="1B4B9EC7" w14:textId="77777777" w:rsidR="00EA4085" w:rsidRPr="00BA3645" w:rsidRDefault="005B52A3" w:rsidP="00365BAF">
            <w:pPr>
              <w:pStyle w:val="ListParagraph"/>
              <w:numPr>
                <w:ilvl w:val="0"/>
                <w:numId w:val="2"/>
              </w:numPr>
              <w:spacing w:before="60" w:after="60"/>
              <w:ind w:right="502"/>
              <w:rPr>
                <w:rFonts w:asciiTheme="minorHAnsi" w:eastAsia="Calibri" w:hAnsiTheme="minorHAnsi" w:cs="Calibri"/>
                <w:color w:val="0E3178"/>
              </w:rPr>
            </w:pPr>
            <w:r w:rsidRPr="00BA3645">
              <w:rPr>
                <w:rFonts w:asciiTheme="minorHAnsi" w:hAnsiTheme="minorHAnsi"/>
                <w:color w:val="0E3178"/>
              </w:rPr>
              <w:t xml:space="preserve">Clinicians who have particular roles also need training in other skills. For example, medical emergency team responders need advanced clinical assessment skills and competence in specialist procedures such as intubation. </w:t>
            </w:r>
          </w:p>
          <w:p w14:paraId="59EAE44C" w14:textId="72B98453" w:rsidR="00AC0028" w:rsidRPr="00BA3645" w:rsidRDefault="005B52A3" w:rsidP="00365BAF">
            <w:pPr>
              <w:pStyle w:val="ListParagraph"/>
              <w:numPr>
                <w:ilvl w:val="0"/>
                <w:numId w:val="2"/>
              </w:numPr>
              <w:spacing w:before="60" w:after="60"/>
              <w:ind w:right="502"/>
              <w:rPr>
                <w:rFonts w:asciiTheme="minorHAnsi" w:eastAsia="Calibri" w:hAnsiTheme="minorHAnsi" w:cs="Calibri"/>
                <w:color w:val="0E3178"/>
              </w:rPr>
            </w:pPr>
            <w:r w:rsidRPr="00BA3645">
              <w:rPr>
                <w:rFonts w:asciiTheme="minorHAnsi" w:hAnsiTheme="minorHAnsi"/>
                <w:color w:val="0E3178"/>
              </w:rPr>
              <w:t>Clinicians who respond to acute deterioration also require non-technical skills such as graded assertiveness, negotiating patient goals of care, communicating bad news and team leadership</w:t>
            </w:r>
            <w:r w:rsidR="00DC312B">
              <w:rPr>
                <w:rFonts w:asciiTheme="minorHAnsi" w:hAnsiTheme="minorHAnsi"/>
                <w:color w:val="0E3178"/>
              </w:rPr>
              <w:t>.</w:t>
            </w:r>
          </w:p>
        </w:tc>
      </w:tr>
      <w:tr w:rsidR="00065648" w:rsidRPr="008911C8" w14:paraId="7010DBB2" w14:textId="77777777" w:rsidTr="00365BAF">
        <w:tc>
          <w:tcPr>
            <w:tcW w:w="993" w:type="dxa"/>
          </w:tcPr>
          <w:p w14:paraId="2E225EC6" w14:textId="6CD7F3C3" w:rsidR="00065648" w:rsidRPr="008911C8" w:rsidRDefault="00065648" w:rsidP="00365BAF">
            <w:pPr>
              <w:spacing w:before="60" w:after="60"/>
              <w:rPr>
                <w:color w:val="0E3178"/>
                <w:sz w:val="20"/>
                <w:szCs w:val="20"/>
              </w:rPr>
            </w:pPr>
            <w:r>
              <w:rPr>
                <w:color w:val="0E3178"/>
                <w:sz w:val="20"/>
                <w:szCs w:val="20"/>
              </w:rPr>
              <w:t>8.11</w:t>
            </w:r>
          </w:p>
        </w:tc>
        <w:tc>
          <w:tcPr>
            <w:tcW w:w="2268" w:type="dxa"/>
            <w:vMerge/>
          </w:tcPr>
          <w:p w14:paraId="779AABC4" w14:textId="77777777" w:rsidR="00065648" w:rsidRPr="008911C8" w:rsidRDefault="00065648" w:rsidP="00365BAF">
            <w:pPr>
              <w:spacing w:before="60" w:after="60"/>
              <w:rPr>
                <w:color w:val="0E3178"/>
                <w:sz w:val="20"/>
                <w:szCs w:val="20"/>
              </w:rPr>
            </w:pPr>
          </w:p>
        </w:tc>
        <w:tc>
          <w:tcPr>
            <w:tcW w:w="12474" w:type="dxa"/>
          </w:tcPr>
          <w:p w14:paraId="33831902" w14:textId="77777777" w:rsidR="00065648" w:rsidRPr="00BA3645" w:rsidRDefault="00E812CA" w:rsidP="00365BAF">
            <w:pPr>
              <w:pStyle w:val="ListParagraph"/>
              <w:numPr>
                <w:ilvl w:val="0"/>
                <w:numId w:val="2"/>
              </w:numPr>
              <w:spacing w:before="60" w:after="60"/>
              <w:ind w:right="502"/>
              <w:rPr>
                <w:rFonts w:asciiTheme="minorHAnsi" w:eastAsia="Calibri" w:hAnsiTheme="minorHAnsi" w:cs="Calibri"/>
                <w:color w:val="0E3178"/>
              </w:rPr>
            </w:pPr>
            <w:r w:rsidRPr="00BA3645">
              <w:rPr>
                <w:rFonts w:asciiTheme="minorHAnsi" w:hAnsiTheme="minorHAnsi"/>
                <w:color w:val="0E3178"/>
              </w:rPr>
              <w:t>Expert input and assistance is available to manage acute physiological deterioration.</w:t>
            </w:r>
          </w:p>
          <w:p w14:paraId="23A43D81" w14:textId="77777777" w:rsidR="00E812CA" w:rsidRPr="00BA3645" w:rsidRDefault="00E812CA" w:rsidP="00365BAF">
            <w:pPr>
              <w:pStyle w:val="ListParagraph"/>
              <w:numPr>
                <w:ilvl w:val="0"/>
                <w:numId w:val="2"/>
              </w:numPr>
              <w:spacing w:before="60" w:after="60"/>
              <w:ind w:right="502"/>
              <w:rPr>
                <w:rFonts w:asciiTheme="minorHAnsi" w:eastAsia="Calibri" w:hAnsiTheme="minorHAnsi" w:cs="Calibri"/>
                <w:color w:val="0E3178"/>
              </w:rPr>
            </w:pPr>
            <w:r w:rsidRPr="00BA3645">
              <w:rPr>
                <w:rFonts w:asciiTheme="minorHAnsi" w:hAnsiTheme="minorHAnsi"/>
                <w:color w:val="0E3178"/>
              </w:rPr>
              <w:t>Ensure rapid access to advanced life support for patients who acutely deteriorate</w:t>
            </w:r>
            <w:r w:rsidR="00AB08C2" w:rsidRPr="00BA3645">
              <w:rPr>
                <w:rFonts w:asciiTheme="minorHAnsi" w:hAnsiTheme="minorHAnsi"/>
                <w:color w:val="0E3178"/>
              </w:rPr>
              <w:t>.</w:t>
            </w:r>
          </w:p>
          <w:p w14:paraId="45F28ABC" w14:textId="31F3D830" w:rsidR="00AB08C2" w:rsidRPr="00BA3645" w:rsidRDefault="00AB08C2" w:rsidP="00365BAF">
            <w:pPr>
              <w:pStyle w:val="ListParagraph"/>
              <w:numPr>
                <w:ilvl w:val="0"/>
                <w:numId w:val="2"/>
              </w:numPr>
              <w:spacing w:before="60" w:after="60"/>
              <w:ind w:right="502"/>
              <w:rPr>
                <w:rFonts w:asciiTheme="minorHAnsi" w:eastAsia="Calibri" w:hAnsiTheme="minorHAnsi" w:cs="Calibri"/>
                <w:color w:val="0E3178"/>
              </w:rPr>
            </w:pPr>
            <w:r w:rsidRPr="00BA3645">
              <w:rPr>
                <w:rFonts w:asciiTheme="minorHAnsi" w:hAnsiTheme="minorHAnsi"/>
                <w:color w:val="0E3178"/>
              </w:rPr>
              <w:t>Establish clinicians’ competence in advanced life support with evidence of relevant qualifications (for example, advanced life support certification compliant with Australian Resuscitation Council guidelines or medical qualifications in specialties such as anaesthesia and critical care). Establish competence in paediatric advanced life support for responders in services that provide care to children.</w:t>
            </w:r>
          </w:p>
          <w:p w14:paraId="03BC763E" w14:textId="52164AA7" w:rsidR="00AB08C2" w:rsidRPr="00BA3645" w:rsidRDefault="00AB08C2" w:rsidP="00365BAF">
            <w:pPr>
              <w:pStyle w:val="ListParagraph"/>
              <w:numPr>
                <w:ilvl w:val="0"/>
                <w:numId w:val="2"/>
              </w:numPr>
              <w:spacing w:before="60" w:after="60"/>
              <w:ind w:right="502"/>
              <w:rPr>
                <w:rFonts w:asciiTheme="minorHAnsi" w:eastAsia="Calibri" w:hAnsiTheme="minorHAnsi" w:cs="Calibri"/>
                <w:color w:val="0E3178"/>
              </w:rPr>
            </w:pPr>
            <w:r w:rsidRPr="00BA3645">
              <w:rPr>
                <w:rFonts w:asciiTheme="minorHAnsi" w:hAnsiTheme="minorHAnsi"/>
                <w:color w:val="0E3178"/>
              </w:rPr>
              <w:t>Clinicians need regular opportunities to practise and maintain their skills so that they retain competence. Put systems in place to provide evidence of clinicians’ ongoing competence in advanced life support. This may require the organisation to provide access to formal advanced life support training for clinicians. Further benefits can be gained by providing opportunities for members of rapid response teams to train together, and practise using non-technical skills such as leadership, teamwork and communication while managing simulated scenarios of acute deterioration.</w:t>
            </w:r>
          </w:p>
        </w:tc>
      </w:tr>
      <w:tr w:rsidR="00065648" w:rsidRPr="008911C8" w14:paraId="28A56101" w14:textId="77777777" w:rsidTr="00365BAF">
        <w:tc>
          <w:tcPr>
            <w:tcW w:w="993" w:type="dxa"/>
          </w:tcPr>
          <w:p w14:paraId="51C93E30" w14:textId="6710E133" w:rsidR="00065648" w:rsidRPr="008911C8" w:rsidRDefault="00065648" w:rsidP="00365BAF">
            <w:pPr>
              <w:spacing w:before="60" w:after="60"/>
              <w:rPr>
                <w:color w:val="0E3178"/>
                <w:sz w:val="20"/>
                <w:szCs w:val="20"/>
              </w:rPr>
            </w:pPr>
            <w:r>
              <w:rPr>
                <w:color w:val="0E3178"/>
                <w:sz w:val="20"/>
                <w:szCs w:val="20"/>
              </w:rPr>
              <w:t>8.12</w:t>
            </w:r>
          </w:p>
        </w:tc>
        <w:tc>
          <w:tcPr>
            <w:tcW w:w="2268" w:type="dxa"/>
            <w:vMerge/>
          </w:tcPr>
          <w:p w14:paraId="3063A176" w14:textId="77777777" w:rsidR="00065648" w:rsidRPr="008911C8" w:rsidRDefault="00065648" w:rsidP="00365BAF">
            <w:pPr>
              <w:spacing w:before="60" w:after="60"/>
              <w:rPr>
                <w:color w:val="0E3178"/>
                <w:sz w:val="20"/>
                <w:szCs w:val="20"/>
              </w:rPr>
            </w:pPr>
          </w:p>
        </w:tc>
        <w:tc>
          <w:tcPr>
            <w:tcW w:w="12474" w:type="dxa"/>
          </w:tcPr>
          <w:p w14:paraId="49463296" w14:textId="77777777" w:rsidR="00065648" w:rsidRPr="00BA3645" w:rsidRDefault="00903CA0" w:rsidP="00365BAF">
            <w:pPr>
              <w:pStyle w:val="ListParagraph"/>
              <w:numPr>
                <w:ilvl w:val="0"/>
                <w:numId w:val="2"/>
              </w:numPr>
              <w:spacing w:before="60" w:after="60"/>
              <w:ind w:right="502"/>
              <w:rPr>
                <w:rFonts w:asciiTheme="minorHAnsi" w:eastAsia="Calibri" w:hAnsiTheme="minorHAnsi" w:cs="Calibri"/>
                <w:color w:val="0E3178"/>
              </w:rPr>
            </w:pPr>
            <w:r w:rsidRPr="00BA3645">
              <w:rPr>
                <w:rFonts w:asciiTheme="minorHAnsi" w:hAnsiTheme="minorHAnsi"/>
                <w:color w:val="0E3178"/>
              </w:rPr>
              <w:t>Care for patients whose mental state is deteriorating is escalated safely and effectively.</w:t>
            </w:r>
          </w:p>
          <w:p w14:paraId="67BB4E63" w14:textId="77777777" w:rsidR="00903CA0" w:rsidRPr="00BA3645" w:rsidRDefault="00903CA0" w:rsidP="00365BAF">
            <w:pPr>
              <w:pStyle w:val="ListParagraph"/>
              <w:numPr>
                <w:ilvl w:val="0"/>
                <w:numId w:val="2"/>
              </w:numPr>
              <w:spacing w:before="60" w:after="60"/>
              <w:ind w:right="502"/>
              <w:rPr>
                <w:rFonts w:asciiTheme="minorHAnsi" w:eastAsia="Calibri" w:hAnsiTheme="minorHAnsi" w:cs="Calibri"/>
                <w:color w:val="0E3178"/>
              </w:rPr>
            </w:pPr>
            <w:r w:rsidRPr="00BA3645">
              <w:rPr>
                <w:rFonts w:asciiTheme="minorHAnsi" w:hAnsiTheme="minorHAnsi"/>
                <w:color w:val="0E3178"/>
              </w:rPr>
              <w:t>Ensure that members of the workforce are aware of, and use, the escalation protocol.</w:t>
            </w:r>
          </w:p>
          <w:p w14:paraId="79360687" w14:textId="3CD70F0A" w:rsidR="00A55008" w:rsidRPr="00BA3645" w:rsidRDefault="00A55008" w:rsidP="00365BAF">
            <w:pPr>
              <w:pStyle w:val="ListParagraph"/>
              <w:numPr>
                <w:ilvl w:val="0"/>
                <w:numId w:val="2"/>
              </w:numPr>
              <w:spacing w:before="60" w:after="60"/>
              <w:ind w:right="502"/>
              <w:rPr>
                <w:rFonts w:asciiTheme="minorHAnsi" w:eastAsia="Calibri" w:hAnsiTheme="minorHAnsi" w:cs="Calibri"/>
                <w:color w:val="0E3178"/>
              </w:rPr>
            </w:pPr>
            <w:r w:rsidRPr="00BA3645">
              <w:rPr>
                <w:rFonts w:asciiTheme="minorHAnsi" w:hAnsiTheme="minorHAnsi"/>
                <w:color w:val="0E3178"/>
              </w:rPr>
              <w:t>Support referral processes with systems to encourage appropriate documentation about the person’s mental state at transitions of care, and to reduce the burden of documentation and data collection when possible</w:t>
            </w:r>
            <w:r w:rsidR="000E74B3">
              <w:rPr>
                <w:rFonts w:asciiTheme="minorHAnsi" w:hAnsiTheme="minorHAnsi"/>
                <w:color w:val="0E3178"/>
              </w:rPr>
              <w:t>.</w:t>
            </w:r>
          </w:p>
        </w:tc>
      </w:tr>
      <w:tr w:rsidR="00065648" w:rsidRPr="008911C8" w14:paraId="364759BF" w14:textId="77777777" w:rsidTr="00365BAF">
        <w:tc>
          <w:tcPr>
            <w:tcW w:w="993" w:type="dxa"/>
          </w:tcPr>
          <w:p w14:paraId="6B8735DB" w14:textId="2C4B8E0B" w:rsidR="00065648" w:rsidRPr="008911C8" w:rsidRDefault="00065648" w:rsidP="00365BAF">
            <w:pPr>
              <w:spacing w:before="60" w:after="60"/>
              <w:rPr>
                <w:color w:val="0E3178"/>
                <w:sz w:val="20"/>
                <w:szCs w:val="20"/>
              </w:rPr>
            </w:pPr>
            <w:r>
              <w:rPr>
                <w:color w:val="0E3178"/>
                <w:sz w:val="20"/>
                <w:szCs w:val="20"/>
              </w:rPr>
              <w:t>8.13</w:t>
            </w:r>
          </w:p>
        </w:tc>
        <w:tc>
          <w:tcPr>
            <w:tcW w:w="2268" w:type="dxa"/>
            <w:vMerge/>
          </w:tcPr>
          <w:p w14:paraId="3D2A123D" w14:textId="77777777" w:rsidR="00065648" w:rsidRPr="008911C8" w:rsidRDefault="00065648" w:rsidP="00365BAF">
            <w:pPr>
              <w:spacing w:before="60" w:after="60"/>
              <w:rPr>
                <w:color w:val="0E3178"/>
                <w:sz w:val="20"/>
                <w:szCs w:val="20"/>
              </w:rPr>
            </w:pPr>
          </w:p>
        </w:tc>
        <w:tc>
          <w:tcPr>
            <w:tcW w:w="12474" w:type="dxa"/>
          </w:tcPr>
          <w:p w14:paraId="295C55E8" w14:textId="77777777" w:rsidR="00065648" w:rsidRPr="00BA3645" w:rsidRDefault="00A55008" w:rsidP="00365BAF">
            <w:pPr>
              <w:pStyle w:val="ListParagraph"/>
              <w:numPr>
                <w:ilvl w:val="0"/>
                <w:numId w:val="2"/>
              </w:numPr>
              <w:spacing w:before="60" w:after="60"/>
              <w:ind w:right="502"/>
              <w:rPr>
                <w:rFonts w:asciiTheme="minorHAnsi" w:eastAsia="Calibri" w:hAnsiTheme="minorHAnsi" w:cs="Calibri"/>
                <w:color w:val="0E3178"/>
              </w:rPr>
            </w:pPr>
            <w:r w:rsidRPr="00BA3645">
              <w:rPr>
                <w:rFonts w:asciiTheme="minorHAnsi" w:hAnsiTheme="minorHAnsi"/>
                <w:color w:val="0E3178"/>
              </w:rPr>
              <w:t>Patients who need other services to resolve the cause of their acute deterioration are rapidly referred to these services.</w:t>
            </w:r>
          </w:p>
          <w:p w14:paraId="4C3827E6" w14:textId="77777777" w:rsidR="00957B98" w:rsidRPr="00BA3645" w:rsidRDefault="00957B98" w:rsidP="00365BAF">
            <w:pPr>
              <w:pStyle w:val="ListParagraph"/>
              <w:numPr>
                <w:ilvl w:val="0"/>
                <w:numId w:val="2"/>
              </w:numPr>
              <w:spacing w:before="60" w:after="60"/>
              <w:ind w:right="502"/>
              <w:rPr>
                <w:rFonts w:asciiTheme="minorHAnsi" w:eastAsia="Calibri" w:hAnsiTheme="minorHAnsi" w:cs="Calibri"/>
                <w:color w:val="0E3178"/>
              </w:rPr>
            </w:pPr>
            <w:r w:rsidRPr="00BA3645">
              <w:rPr>
                <w:rFonts w:asciiTheme="minorHAnsi" w:hAnsiTheme="minorHAnsi"/>
                <w:color w:val="0E3178"/>
              </w:rPr>
              <w:t>Identify common causes of acute deterioration using data from the recognition and response systems. These may include common presentations and causes of acute physiological deterioration, such as</w:t>
            </w:r>
          </w:p>
          <w:p w14:paraId="5AB90163" w14:textId="77777777" w:rsidR="00957B98" w:rsidRPr="00BA3645" w:rsidRDefault="00957B98" w:rsidP="00957B98">
            <w:pPr>
              <w:pStyle w:val="ListParagraph"/>
              <w:numPr>
                <w:ilvl w:val="1"/>
                <w:numId w:val="2"/>
              </w:numPr>
              <w:spacing w:before="60" w:after="60"/>
              <w:ind w:right="502"/>
              <w:rPr>
                <w:rFonts w:asciiTheme="minorHAnsi" w:eastAsia="Calibri" w:hAnsiTheme="minorHAnsi" w:cs="Calibri"/>
                <w:color w:val="0E3178"/>
              </w:rPr>
            </w:pPr>
            <w:r w:rsidRPr="00BA3645">
              <w:rPr>
                <w:rFonts w:asciiTheme="minorHAnsi" w:hAnsiTheme="minorHAnsi"/>
                <w:color w:val="0E3178"/>
              </w:rPr>
              <w:t xml:space="preserve">Airway obstruction and respiratory depression associated with issues such as neurological events or opioid overdose </w:t>
            </w:r>
          </w:p>
          <w:p w14:paraId="4C6F3CB1" w14:textId="77777777" w:rsidR="00957B98" w:rsidRPr="00BA3645" w:rsidRDefault="00957B98" w:rsidP="00957B98">
            <w:pPr>
              <w:pStyle w:val="ListParagraph"/>
              <w:numPr>
                <w:ilvl w:val="1"/>
                <w:numId w:val="2"/>
              </w:numPr>
              <w:spacing w:before="60" w:after="60"/>
              <w:ind w:right="502"/>
              <w:rPr>
                <w:rFonts w:asciiTheme="minorHAnsi" w:eastAsia="Calibri" w:hAnsiTheme="minorHAnsi" w:cs="Calibri"/>
                <w:color w:val="0E3178"/>
              </w:rPr>
            </w:pPr>
            <w:r w:rsidRPr="00BA3645">
              <w:rPr>
                <w:rFonts w:asciiTheme="minorHAnsi" w:hAnsiTheme="minorHAnsi"/>
                <w:color w:val="0E3178"/>
              </w:rPr>
              <w:t xml:space="preserve">Altered level of consciousness associated with issues such as neurological events, abnormal blood glucose or delirium </w:t>
            </w:r>
          </w:p>
          <w:p w14:paraId="787943B1" w14:textId="77777777" w:rsidR="00957B98" w:rsidRPr="00BA3645" w:rsidRDefault="00957B98" w:rsidP="00957B98">
            <w:pPr>
              <w:pStyle w:val="ListParagraph"/>
              <w:numPr>
                <w:ilvl w:val="1"/>
                <w:numId w:val="2"/>
              </w:numPr>
              <w:spacing w:before="60" w:after="60"/>
              <w:ind w:right="502"/>
              <w:rPr>
                <w:rFonts w:asciiTheme="minorHAnsi" w:eastAsia="Calibri" w:hAnsiTheme="minorHAnsi" w:cs="Calibri"/>
                <w:color w:val="0E3178"/>
              </w:rPr>
            </w:pPr>
            <w:r w:rsidRPr="00BA3645">
              <w:rPr>
                <w:rFonts w:asciiTheme="minorHAnsi" w:hAnsiTheme="minorHAnsi"/>
                <w:color w:val="0E3178"/>
              </w:rPr>
              <w:t xml:space="preserve">Respiratory distress associated with issues such as fluid overload, sepsis or exacerbations of existing lung disease </w:t>
            </w:r>
          </w:p>
          <w:p w14:paraId="06CBDFCC" w14:textId="77777777" w:rsidR="00957B98" w:rsidRPr="00BA3645" w:rsidRDefault="00957B98" w:rsidP="00957B98">
            <w:pPr>
              <w:pStyle w:val="ListParagraph"/>
              <w:numPr>
                <w:ilvl w:val="1"/>
                <w:numId w:val="2"/>
              </w:numPr>
              <w:spacing w:before="60" w:after="60"/>
              <w:ind w:right="502"/>
              <w:rPr>
                <w:rFonts w:asciiTheme="minorHAnsi" w:eastAsia="Calibri" w:hAnsiTheme="minorHAnsi" w:cs="Calibri"/>
                <w:color w:val="0E3178"/>
              </w:rPr>
            </w:pPr>
            <w:r w:rsidRPr="00BA3645">
              <w:rPr>
                <w:rFonts w:asciiTheme="minorHAnsi" w:hAnsiTheme="minorHAnsi"/>
                <w:color w:val="0E3178"/>
              </w:rPr>
              <w:t xml:space="preserve">Arrhythmias </w:t>
            </w:r>
          </w:p>
          <w:p w14:paraId="4BFE2ACE" w14:textId="77777777" w:rsidR="00957B98" w:rsidRPr="00BA3645" w:rsidRDefault="00957B98" w:rsidP="00957B98">
            <w:pPr>
              <w:pStyle w:val="ListParagraph"/>
              <w:numPr>
                <w:ilvl w:val="1"/>
                <w:numId w:val="2"/>
              </w:numPr>
              <w:spacing w:before="60" w:after="60"/>
              <w:ind w:right="502"/>
              <w:rPr>
                <w:rFonts w:asciiTheme="minorHAnsi" w:eastAsia="Calibri" w:hAnsiTheme="minorHAnsi" w:cs="Calibri"/>
                <w:color w:val="0E3178"/>
              </w:rPr>
            </w:pPr>
            <w:r w:rsidRPr="00BA3645">
              <w:rPr>
                <w:rFonts w:asciiTheme="minorHAnsi" w:hAnsiTheme="minorHAnsi"/>
                <w:color w:val="0E3178"/>
              </w:rPr>
              <w:t xml:space="preserve">Hypotension associated with conditions such as – sepsis – dehydration – post-surgical bleeding – postpartum maternal haemorrhage – cardiac failure </w:t>
            </w:r>
          </w:p>
          <w:p w14:paraId="3D4D4EA5" w14:textId="77777777" w:rsidR="00957B98" w:rsidRPr="00BA3645" w:rsidRDefault="00957B98" w:rsidP="00957B98">
            <w:pPr>
              <w:pStyle w:val="ListParagraph"/>
              <w:numPr>
                <w:ilvl w:val="1"/>
                <w:numId w:val="2"/>
              </w:numPr>
              <w:spacing w:before="60" w:after="60"/>
              <w:ind w:right="502"/>
              <w:rPr>
                <w:rFonts w:asciiTheme="minorHAnsi" w:eastAsia="Calibri" w:hAnsiTheme="minorHAnsi" w:cs="Calibri"/>
                <w:color w:val="0E3178"/>
              </w:rPr>
            </w:pPr>
            <w:r w:rsidRPr="00BA3645">
              <w:rPr>
                <w:rFonts w:asciiTheme="minorHAnsi" w:hAnsiTheme="minorHAnsi"/>
                <w:color w:val="0E3178"/>
              </w:rPr>
              <w:t>Medicine side effects, interactions or related complications such as allergies or errors.</w:t>
            </w:r>
          </w:p>
          <w:p w14:paraId="120A756C" w14:textId="271371A7" w:rsidR="00BA3645" w:rsidRPr="00BA3645" w:rsidRDefault="00BA3645" w:rsidP="00BA3645">
            <w:pPr>
              <w:pStyle w:val="ListParagraph"/>
              <w:numPr>
                <w:ilvl w:val="0"/>
                <w:numId w:val="2"/>
              </w:numPr>
              <w:spacing w:before="60" w:after="60"/>
              <w:ind w:right="502"/>
              <w:rPr>
                <w:rFonts w:asciiTheme="minorHAnsi" w:eastAsia="Calibri" w:hAnsiTheme="minorHAnsi" w:cs="Calibri"/>
                <w:color w:val="0E3178"/>
              </w:rPr>
            </w:pPr>
            <w:r w:rsidRPr="00BA3645">
              <w:rPr>
                <w:rFonts w:asciiTheme="minorHAnsi" w:hAnsiTheme="minorHAnsi"/>
                <w:color w:val="0E3178"/>
              </w:rPr>
              <w:t>Understand local processes for rapid referral between services within the health service organisation (for example, mental health services, palliative care, intensive care) and for rapid referral to external acute healthcare services. Include processes for the safe transport of patients in the referral systems. Referral to external services for definitive treatment of acute deterioration may also require referral to emergency transport services.</w:t>
            </w:r>
          </w:p>
        </w:tc>
      </w:tr>
    </w:tbl>
    <w:p w14:paraId="613E6A2F" w14:textId="77777777" w:rsidR="000E74B3" w:rsidRDefault="000E74B3" w:rsidP="004F6A81">
      <w:pPr>
        <w:pStyle w:val="MaterGroupbody"/>
        <w:rPr>
          <w:sz w:val="20"/>
          <w:szCs w:val="20"/>
        </w:rPr>
      </w:pPr>
    </w:p>
    <w:p w14:paraId="5D2D83B8" w14:textId="3A7CCFD8" w:rsidR="00E6480A" w:rsidRDefault="00944F03" w:rsidP="004F6A81">
      <w:pPr>
        <w:pStyle w:val="MaterGroupbody"/>
        <w:rPr>
          <w:sz w:val="20"/>
          <w:szCs w:val="20"/>
        </w:rPr>
      </w:pPr>
      <w:r>
        <w:rPr>
          <w:sz w:val="20"/>
          <w:szCs w:val="20"/>
        </w:rPr>
        <w:t>Mater Health Clinical Governance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V1 May 2021 </w:t>
      </w:r>
    </w:p>
    <w:sectPr w:rsidR="00E6480A" w:rsidSect="00396570">
      <w:headerReference w:type="even" r:id="rId54"/>
      <w:headerReference w:type="default" r:id="rId55"/>
      <w:footerReference w:type="even" r:id="rId56"/>
      <w:footerReference w:type="default" r:id="rId57"/>
      <w:headerReference w:type="first" r:id="rId58"/>
      <w:footerReference w:type="first" r:id="rId59"/>
      <w:pgSz w:w="16820" w:h="23800"/>
      <w:pgMar w:top="3912" w:right="802" w:bottom="2410" w:left="85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E3536A" w14:textId="77777777" w:rsidR="00380275" w:rsidRDefault="00380275" w:rsidP="008870E4">
      <w:r>
        <w:separator/>
      </w:r>
    </w:p>
  </w:endnote>
  <w:endnote w:type="continuationSeparator" w:id="0">
    <w:p w14:paraId="7C6572E6" w14:textId="77777777" w:rsidR="00380275" w:rsidRDefault="00380275" w:rsidP="00887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lober Regular">
    <w:altName w:val="Calibri"/>
    <w:panose1 w:val="00000000000000000000"/>
    <w:charset w:val="4D"/>
    <w:family w:val="auto"/>
    <w:notTrueType/>
    <w:pitch w:val="default"/>
    <w:sig w:usb0="00000003" w:usb1="00000000" w:usb2="00000000" w:usb3="00000000" w:csb0="00000001" w:csb1="00000000"/>
  </w:font>
  <w:font w:name="Times New Roman (Body CS)">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7EE77" w14:textId="77777777" w:rsidR="00365BAF" w:rsidRDefault="00365B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D6175" w14:textId="6CE10E1B" w:rsidR="00365BAF" w:rsidRPr="008870E4" w:rsidRDefault="00365BAF" w:rsidP="008870E4">
    <w:pPr>
      <w:pStyle w:val="Footer"/>
      <w:ind w:left="-1440"/>
    </w:pPr>
    <w:r>
      <w:rPr>
        <w:noProof/>
      </w:rPr>
      <w:drawing>
        <wp:anchor distT="0" distB="0" distL="114300" distR="114300" simplePos="0" relativeHeight="251656704" behindDoc="1" locked="0" layoutInCell="1" allowOverlap="1" wp14:anchorId="10E709BD" wp14:editId="22928EB2">
          <wp:simplePos x="0" y="0"/>
          <wp:positionH relativeFrom="page">
            <wp:align>center</wp:align>
          </wp:positionH>
          <wp:positionV relativeFrom="page">
            <wp:align>bottom</wp:align>
          </wp:positionV>
          <wp:extent cx="10692000" cy="1476000"/>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0692000" cy="1476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FCC37" w14:textId="77777777" w:rsidR="00365BAF" w:rsidRDefault="00365B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B5FFBD" w14:textId="77777777" w:rsidR="00380275" w:rsidRDefault="00380275" w:rsidP="008870E4">
      <w:r>
        <w:separator/>
      </w:r>
    </w:p>
  </w:footnote>
  <w:footnote w:type="continuationSeparator" w:id="0">
    <w:p w14:paraId="02F82E4D" w14:textId="77777777" w:rsidR="00380275" w:rsidRDefault="00380275" w:rsidP="008870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B909D" w14:textId="77777777" w:rsidR="00365BAF" w:rsidRDefault="00365B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B763D" w14:textId="30198579" w:rsidR="00365BAF" w:rsidRDefault="00365BAF" w:rsidP="008870E4">
    <w:pPr>
      <w:pStyle w:val="Header"/>
      <w:ind w:left="-1440"/>
    </w:pPr>
    <w:r>
      <w:rPr>
        <w:noProof/>
      </w:rPr>
      <w:drawing>
        <wp:anchor distT="0" distB="0" distL="114300" distR="114300" simplePos="0" relativeHeight="251657728" behindDoc="1" locked="0" layoutInCell="1" allowOverlap="1" wp14:anchorId="53679995" wp14:editId="5B2F7DDD">
          <wp:simplePos x="0" y="0"/>
          <wp:positionH relativeFrom="page">
            <wp:align>center</wp:align>
          </wp:positionH>
          <wp:positionV relativeFrom="page">
            <wp:align>top</wp:align>
          </wp:positionV>
          <wp:extent cx="10692000" cy="23004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0692000" cy="230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044FE" w14:textId="77777777" w:rsidR="00365BAF" w:rsidRDefault="00365B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50FFD"/>
    <w:multiLevelType w:val="hybridMultilevel"/>
    <w:tmpl w:val="C3F4ED9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8973454"/>
    <w:multiLevelType w:val="hybridMultilevel"/>
    <w:tmpl w:val="4B3CB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3873FC"/>
    <w:multiLevelType w:val="hybridMultilevel"/>
    <w:tmpl w:val="A7785B0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8B34234"/>
    <w:multiLevelType w:val="hybridMultilevel"/>
    <w:tmpl w:val="3FBA425E"/>
    <w:lvl w:ilvl="0" w:tplc="9998D936">
      <w:start w:val="1"/>
      <w:numFmt w:val="decimal"/>
      <w:lvlText w:val="%1."/>
      <w:lvlJc w:val="left"/>
      <w:pPr>
        <w:ind w:left="1637" w:hanging="360"/>
      </w:pPr>
      <w:rPr>
        <w:rFonts w:hint="default"/>
        <w:color w:val="158FA4" w:themeColor="accent5" w:themeShade="BF"/>
        <w:sz w:val="32"/>
        <w:szCs w:val="32"/>
      </w:rPr>
    </w:lvl>
    <w:lvl w:ilvl="1" w:tplc="0C090019" w:tentative="1">
      <w:start w:val="1"/>
      <w:numFmt w:val="lowerLetter"/>
      <w:lvlText w:val="%2."/>
      <w:lvlJc w:val="left"/>
      <w:pPr>
        <w:ind w:left="2347" w:hanging="360"/>
      </w:pPr>
    </w:lvl>
    <w:lvl w:ilvl="2" w:tplc="0C09001B" w:tentative="1">
      <w:start w:val="1"/>
      <w:numFmt w:val="lowerRoman"/>
      <w:lvlText w:val="%3."/>
      <w:lvlJc w:val="right"/>
      <w:pPr>
        <w:ind w:left="3067" w:hanging="180"/>
      </w:pPr>
    </w:lvl>
    <w:lvl w:ilvl="3" w:tplc="0C09000F" w:tentative="1">
      <w:start w:val="1"/>
      <w:numFmt w:val="decimal"/>
      <w:lvlText w:val="%4."/>
      <w:lvlJc w:val="left"/>
      <w:pPr>
        <w:ind w:left="3787" w:hanging="360"/>
      </w:pPr>
    </w:lvl>
    <w:lvl w:ilvl="4" w:tplc="0C090019" w:tentative="1">
      <w:start w:val="1"/>
      <w:numFmt w:val="lowerLetter"/>
      <w:lvlText w:val="%5."/>
      <w:lvlJc w:val="left"/>
      <w:pPr>
        <w:ind w:left="4507" w:hanging="360"/>
      </w:pPr>
    </w:lvl>
    <w:lvl w:ilvl="5" w:tplc="0C09001B" w:tentative="1">
      <w:start w:val="1"/>
      <w:numFmt w:val="lowerRoman"/>
      <w:lvlText w:val="%6."/>
      <w:lvlJc w:val="right"/>
      <w:pPr>
        <w:ind w:left="5227" w:hanging="180"/>
      </w:pPr>
    </w:lvl>
    <w:lvl w:ilvl="6" w:tplc="0C09000F" w:tentative="1">
      <w:start w:val="1"/>
      <w:numFmt w:val="decimal"/>
      <w:lvlText w:val="%7."/>
      <w:lvlJc w:val="left"/>
      <w:pPr>
        <w:ind w:left="5947" w:hanging="360"/>
      </w:pPr>
    </w:lvl>
    <w:lvl w:ilvl="7" w:tplc="0C090019" w:tentative="1">
      <w:start w:val="1"/>
      <w:numFmt w:val="lowerLetter"/>
      <w:lvlText w:val="%8."/>
      <w:lvlJc w:val="left"/>
      <w:pPr>
        <w:ind w:left="6667" w:hanging="360"/>
      </w:pPr>
    </w:lvl>
    <w:lvl w:ilvl="8" w:tplc="0C09001B" w:tentative="1">
      <w:start w:val="1"/>
      <w:numFmt w:val="lowerRoman"/>
      <w:lvlText w:val="%9."/>
      <w:lvlJc w:val="right"/>
      <w:pPr>
        <w:ind w:left="7387" w:hanging="180"/>
      </w:pPr>
    </w:lvl>
  </w:abstractNum>
  <w:abstractNum w:abstractNumId="4" w15:restartNumberingAfterBreak="0">
    <w:nsid w:val="18DF537E"/>
    <w:multiLevelType w:val="hybridMultilevel"/>
    <w:tmpl w:val="E444BF76"/>
    <w:lvl w:ilvl="0" w:tplc="85A0B6F4">
      <w:start w:val="1"/>
      <w:numFmt w:val="bullet"/>
      <w:lvlText w:val=""/>
      <w:lvlJc w:val="left"/>
      <w:pPr>
        <w:ind w:left="360" w:hanging="360"/>
      </w:pPr>
      <w:rPr>
        <w:rFonts w:ascii="Symbol" w:hAnsi="Symbol" w:hint="default"/>
        <w:sz w:val="22"/>
        <w:szCs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BAA0FBB"/>
    <w:multiLevelType w:val="hybridMultilevel"/>
    <w:tmpl w:val="644AE7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2A0C9A"/>
    <w:multiLevelType w:val="hybridMultilevel"/>
    <w:tmpl w:val="313E7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794EBE"/>
    <w:multiLevelType w:val="hybridMultilevel"/>
    <w:tmpl w:val="3E0227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7D67709"/>
    <w:multiLevelType w:val="multilevel"/>
    <w:tmpl w:val="AAB2F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2D1899"/>
    <w:multiLevelType w:val="hybridMultilevel"/>
    <w:tmpl w:val="B82298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0487898"/>
    <w:multiLevelType w:val="hybridMultilevel"/>
    <w:tmpl w:val="626057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5C10C6"/>
    <w:multiLevelType w:val="hybridMultilevel"/>
    <w:tmpl w:val="505C3A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6116E36"/>
    <w:multiLevelType w:val="hybridMultilevel"/>
    <w:tmpl w:val="CD66490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70B5BF8"/>
    <w:multiLevelType w:val="hybridMultilevel"/>
    <w:tmpl w:val="F5FEBCD4"/>
    <w:lvl w:ilvl="0" w:tplc="85A0B6F4">
      <w:start w:val="1"/>
      <w:numFmt w:val="bullet"/>
      <w:lvlText w:val=""/>
      <w:lvlJc w:val="left"/>
      <w:pPr>
        <w:ind w:left="360" w:hanging="360"/>
      </w:pPr>
      <w:rPr>
        <w:rFonts w:ascii="Symbol" w:hAnsi="Symbol"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E980408"/>
    <w:multiLevelType w:val="hybridMultilevel"/>
    <w:tmpl w:val="A18634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22D04E2"/>
    <w:multiLevelType w:val="hybridMultilevel"/>
    <w:tmpl w:val="EFAAC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5062EBA"/>
    <w:multiLevelType w:val="hybridMultilevel"/>
    <w:tmpl w:val="C598FF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54E09FD"/>
    <w:multiLevelType w:val="hybridMultilevel"/>
    <w:tmpl w:val="9D60D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E1D04B9"/>
    <w:multiLevelType w:val="hybridMultilevel"/>
    <w:tmpl w:val="ABFED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5BA0C8D"/>
    <w:multiLevelType w:val="hybridMultilevel"/>
    <w:tmpl w:val="AD8A1A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20" w15:restartNumberingAfterBreak="0">
    <w:nsid w:val="5A535873"/>
    <w:multiLevelType w:val="hybridMultilevel"/>
    <w:tmpl w:val="09DA7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4FF59DD"/>
    <w:multiLevelType w:val="hybridMultilevel"/>
    <w:tmpl w:val="91028F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B4457B9"/>
    <w:multiLevelType w:val="hybridMultilevel"/>
    <w:tmpl w:val="5CB4F1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DE25933"/>
    <w:multiLevelType w:val="hybridMultilevel"/>
    <w:tmpl w:val="6644C8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E672927"/>
    <w:multiLevelType w:val="hybridMultilevel"/>
    <w:tmpl w:val="CE681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63F1398"/>
    <w:multiLevelType w:val="hybridMultilevel"/>
    <w:tmpl w:val="E2C8A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A5D2197"/>
    <w:multiLevelType w:val="hybridMultilevel"/>
    <w:tmpl w:val="CC7C39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8"/>
  </w:num>
  <w:num w:numId="4">
    <w:abstractNumId w:val="20"/>
  </w:num>
  <w:num w:numId="5">
    <w:abstractNumId w:val="9"/>
  </w:num>
  <w:num w:numId="6">
    <w:abstractNumId w:val="22"/>
  </w:num>
  <w:num w:numId="7">
    <w:abstractNumId w:val="6"/>
  </w:num>
  <w:num w:numId="8">
    <w:abstractNumId w:val="11"/>
  </w:num>
  <w:num w:numId="9">
    <w:abstractNumId w:val="17"/>
  </w:num>
  <w:num w:numId="10">
    <w:abstractNumId w:val="15"/>
  </w:num>
  <w:num w:numId="11">
    <w:abstractNumId w:val="26"/>
  </w:num>
  <w:num w:numId="12">
    <w:abstractNumId w:val="10"/>
  </w:num>
  <w:num w:numId="13">
    <w:abstractNumId w:val="21"/>
  </w:num>
  <w:num w:numId="14">
    <w:abstractNumId w:val="1"/>
  </w:num>
  <w:num w:numId="15">
    <w:abstractNumId w:val="16"/>
  </w:num>
  <w:num w:numId="16">
    <w:abstractNumId w:val="25"/>
  </w:num>
  <w:num w:numId="17">
    <w:abstractNumId w:val="2"/>
  </w:num>
  <w:num w:numId="18">
    <w:abstractNumId w:val="3"/>
  </w:num>
  <w:num w:numId="19">
    <w:abstractNumId w:val="23"/>
  </w:num>
  <w:num w:numId="20">
    <w:abstractNumId w:val="5"/>
  </w:num>
  <w:num w:numId="21">
    <w:abstractNumId w:val="13"/>
  </w:num>
  <w:num w:numId="22">
    <w:abstractNumId w:val="24"/>
  </w:num>
  <w:num w:numId="23">
    <w:abstractNumId w:val="19"/>
  </w:num>
  <w:num w:numId="24">
    <w:abstractNumId w:val="7"/>
  </w:num>
  <w:num w:numId="25">
    <w:abstractNumId w:val="14"/>
  </w:num>
  <w:num w:numId="26">
    <w:abstractNumId w:val="8"/>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0E4"/>
    <w:rsid w:val="000040C3"/>
    <w:rsid w:val="00011480"/>
    <w:rsid w:val="00012247"/>
    <w:rsid w:val="000125A6"/>
    <w:rsid w:val="00015560"/>
    <w:rsid w:val="000162D7"/>
    <w:rsid w:val="000207C8"/>
    <w:rsid w:val="00022146"/>
    <w:rsid w:val="00023697"/>
    <w:rsid w:val="000238FA"/>
    <w:rsid w:val="00026FD1"/>
    <w:rsid w:val="000274EE"/>
    <w:rsid w:val="00031D25"/>
    <w:rsid w:val="000406F3"/>
    <w:rsid w:val="000437D5"/>
    <w:rsid w:val="00050573"/>
    <w:rsid w:val="00050DED"/>
    <w:rsid w:val="00051A49"/>
    <w:rsid w:val="00051AFD"/>
    <w:rsid w:val="000523D5"/>
    <w:rsid w:val="00052BE9"/>
    <w:rsid w:val="0005410F"/>
    <w:rsid w:val="00054979"/>
    <w:rsid w:val="00054FD0"/>
    <w:rsid w:val="0005652D"/>
    <w:rsid w:val="0005717D"/>
    <w:rsid w:val="00060417"/>
    <w:rsid w:val="000613FF"/>
    <w:rsid w:val="00062531"/>
    <w:rsid w:val="0006431B"/>
    <w:rsid w:val="00064DFB"/>
    <w:rsid w:val="00065648"/>
    <w:rsid w:val="0007178A"/>
    <w:rsid w:val="00071B5F"/>
    <w:rsid w:val="00072133"/>
    <w:rsid w:val="00072232"/>
    <w:rsid w:val="0009189B"/>
    <w:rsid w:val="00095333"/>
    <w:rsid w:val="0009579F"/>
    <w:rsid w:val="00096B18"/>
    <w:rsid w:val="000A168E"/>
    <w:rsid w:val="000A3781"/>
    <w:rsid w:val="000B151F"/>
    <w:rsid w:val="000B35BB"/>
    <w:rsid w:val="000B5A72"/>
    <w:rsid w:val="000B6E55"/>
    <w:rsid w:val="000C190E"/>
    <w:rsid w:val="000C2452"/>
    <w:rsid w:val="000C257B"/>
    <w:rsid w:val="000C30F3"/>
    <w:rsid w:val="000C611A"/>
    <w:rsid w:val="000C76C4"/>
    <w:rsid w:val="000D01EF"/>
    <w:rsid w:val="000D1B21"/>
    <w:rsid w:val="000D47F4"/>
    <w:rsid w:val="000D71C1"/>
    <w:rsid w:val="000E11E4"/>
    <w:rsid w:val="000E17E7"/>
    <w:rsid w:val="000E74B3"/>
    <w:rsid w:val="000E7D57"/>
    <w:rsid w:val="000F3764"/>
    <w:rsid w:val="001014DC"/>
    <w:rsid w:val="001159E1"/>
    <w:rsid w:val="0011702A"/>
    <w:rsid w:val="0012098E"/>
    <w:rsid w:val="00122018"/>
    <w:rsid w:val="00122333"/>
    <w:rsid w:val="00122C9D"/>
    <w:rsid w:val="00127B52"/>
    <w:rsid w:val="00130484"/>
    <w:rsid w:val="00130AF4"/>
    <w:rsid w:val="001340A8"/>
    <w:rsid w:val="001359DB"/>
    <w:rsid w:val="001428C1"/>
    <w:rsid w:val="0014535E"/>
    <w:rsid w:val="001458F8"/>
    <w:rsid w:val="00154555"/>
    <w:rsid w:val="00155C85"/>
    <w:rsid w:val="0016056F"/>
    <w:rsid w:val="001620E1"/>
    <w:rsid w:val="00162BD6"/>
    <w:rsid w:val="00164C19"/>
    <w:rsid w:val="001678CB"/>
    <w:rsid w:val="001747CE"/>
    <w:rsid w:val="00174BDB"/>
    <w:rsid w:val="0017570A"/>
    <w:rsid w:val="00175921"/>
    <w:rsid w:val="00176780"/>
    <w:rsid w:val="001801DF"/>
    <w:rsid w:val="0018080A"/>
    <w:rsid w:val="001810FB"/>
    <w:rsid w:val="00182C36"/>
    <w:rsid w:val="001830D5"/>
    <w:rsid w:val="00183AE7"/>
    <w:rsid w:val="00186AC1"/>
    <w:rsid w:val="00191831"/>
    <w:rsid w:val="00191F9A"/>
    <w:rsid w:val="00193802"/>
    <w:rsid w:val="00194716"/>
    <w:rsid w:val="001954BB"/>
    <w:rsid w:val="001A0257"/>
    <w:rsid w:val="001A27F2"/>
    <w:rsid w:val="001A332A"/>
    <w:rsid w:val="001A3FE0"/>
    <w:rsid w:val="001B1698"/>
    <w:rsid w:val="001B3571"/>
    <w:rsid w:val="001B3765"/>
    <w:rsid w:val="001B69D6"/>
    <w:rsid w:val="001C0BE1"/>
    <w:rsid w:val="001C1264"/>
    <w:rsid w:val="001C5B88"/>
    <w:rsid w:val="001C616F"/>
    <w:rsid w:val="001C661F"/>
    <w:rsid w:val="001C6BFF"/>
    <w:rsid w:val="001C6FAF"/>
    <w:rsid w:val="001D5574"/>
    <w:rsid w:val="001D623D"/>
    <w:rsid w:val="001D7C1D"/>
    <w:rsid w:val="001E2B33"/>
    <w:rsid w:val="001E3F0A"/>
    <w:rsid w:val="001E6B04"/>
    <w:rsid w:val="001E7E54"/>
    <w:rsid w:val="001F08CB"/>
    <w:rsid w:val="001F199D"/>
    <w:rsid w:val="001F2E73"/>
    <w:rsid w:val="001F3EC5"/>
    <w:rsid w:val="001F438C"/>
    <w:rsid w:val="001F56E5"/>
    <w:rsid w:val="002010B2"/>
    <w:rsid w:val="0020272D"/>
    <w:rsid w:val="0020632C"/>
    <w:rsid w:val="002160CB"/>
    <w:rsid w:val="00230E00"/>
    <w:rsid w:val="00234E46"/>
    <w:rsid w:val="002350AD"/>
    <w:rsid w:val="00235CFF"/>
    <w:rsid w:val="0023671C"/>
    <w:rsid w:val="002419B2"/>
    <w:rsid w:val="0024601F"/>
    <w:rsid w:val="002502A3"/>
    <w:rsid w:val="002510E5"/>
    <w:rsid w:val="00252D1F"/>
    <w:rsid w:val="00254B5D"/>
    <w:rsid w:val="00261456"/>
    <w:rsid w:val="00261950"/>
    <w:rsid w:val="00261F46"/>
    <w:rsid w:val="002629A8"/>
    <w:rsid w:val="0026331E"/>
    <w:rsid w:val="002643C5"/>
    <w:rsid w:val="00270AF5"/>
    <w:rsid w:val="00270E9F"/>
    <w:rsid w:val="002731CD"/>
    <w:rsid w:val="002739AE"/>
    <w:rsid w:val="00275E4E"/>
    <w:rsid w:val="002772E7"/>
    <w:rsid w:val="002817D3"/>
    <w:rsid w:val="002824CD"/>
    <w:rsid w:val="00285A61"/>
    <w:rsid w:val="0029479A"/>
    <w:rsid w:val="00296434"/>
    <w:rsid w:val="002A2A1D"/>
    <w:rsid w:val="002A2E80"/>
    <w:rsid w:val="002A3BD8"/>
    <w:rsid w:val="002A50FF"/>
    <w:rsid w:val="002B2D25"/>
    <w:rsid w:val="002B4FA8"/>
    <w:rsid w:val="002B53E2"/>
    <w:rsid w:val="002B5A1F"/>
    <w:rsid w:val="002B5B73"/>
    <w:rsid w:val="002C4327"/>
    <w:rsid w:val="002C68EA"/>
    <w:rsid w:val="002C7427"/>
    <w:rsid w:val="002D16CF"/>
    <w:rsid w:val="002D2A86"/>
    <w:rsid w:val="002D313F"/>
    <w:rsid w:val="002E1C46"/>
    <w:rsid w:val="002E7115"/>
    <w:rsid w:val="002F2191"/>
    <w:rsid w:val="002F27A2"/>
    <w:rsid w:val="002F34C3"/>
    <w:rsid w:val="002F36CE"/>
    <w:rsid w:val="002F3799"/>
    <w:rsid w:val="002F425A"/>
    <w:rsid w:val="002F5391"/>
    <w:rsid w:val="002F6FBC"/>
    <w:rsid w:val="00301730"/>
    <w:rsid w:val="00301A76"/>
    <w:rsid w:val="00301EC8"/>
    <w:rsid w:val="00302C0A"/>
    <w:rsid w:val="00304361"/>
    <w:rsid w:val="0031087A"/>
    <w:rsid w:val="0031141E"/>
    <w:rsid w:val="0031166E"/>
    <w:rsid w:val="00317AC8"/>
    <w:rsid w:val="00317ECC"/>
    <w:rsid w:val="00324506"/>
    <w:rsid w:val="00327903"/>
    <w:rsid w:val="00334F77"/>
    <w:rsid w:val="00336945"/>
    <w:rsid w:val="00342A21"/>
    <w:rsid w:val="00343DB7"/>
    <w:rsid w:val="003445BD"/>
    <w:rsid w:val="00344A29"/>
    <w:rsid w:val="003464DA"/>
    <w:rsid w:val="00346571"/>
    <w:rsid w:val="003500D4"/>
    <w:rsid w:val="00352495"/>
    <w:rsid w:val="00352902"/>
    <w:rsid w:val="003553BD"/>
    <w:rsid w:val="00355796"/>
    <w:rsid w:val="00356990"/>
    <w:rsid w:val="00356F1A"/>
    <w:rsid w:val="0036093E"/>
    <w:rsid w:val="00361A8F"/>
    <w:rsid w:val="00362C2E"/>
    <w:rsid w:val="00364F53"/>
    <w:rsid w:val="00365BAF"/>
    <w:rsid w:val="00366998"/>
    <w:rsid w:val="00367AB4"/>
    <w:rsid w:val="00371F23"/>
    <w:rsid w:val="0037341A"/>
    <w:rsid w:val="00377650"/>
    <w:rsid w:val="00380275"/>
    <w:rsid w:val="00380892"/>
    <w:rsid w:val="003841B7"/>
    <w:rsid w:val="003841DE"/>
    <w:rsid w:val="0039099E"/>
    <w:rsid w:val="0039358D"/>
    <w:rsid w:val="003961DA"/>
    <w:rsid w:val="00396570"/>
    <w:rsid w:val="00396AC3"/>
    <w:rsid w:val="00397A76"/>
    <w:rsid w:val="003A1FAE"/>
    <w:rsid w:val="003A49DC"/>
    <w:rsid w:val="003A7E0F"/>
    <w:rsid w:val="003B0FE8"/>
    <w:rsid w:val="003B1A4E"/>
    <w:rsid w:val="003B1F4A"/>
    <w:rsid w:val="003B63EE"/>
    <w:rsid w:val="003C270A"/>
    <w:rsid w:val="003C361F"/>
    <w:rsid w:val="003C4338"/>
    <w:rsid w:val="003D16BF"/>
    <w:rsid w:val="003D214B"/>
    <w:rsid w:val="003D26C6"/>
    <w:rsid w:val="003D2AE6"/>
    <w:rsid w:val="003D4EEF"/>
    <w:rsid w:val="003D5475"/>
    <w:rsid w:val="003D6881"/>
    <w:rsid w:val="003D6BC2"/>
    <w:rsid w:val="003E0D9D"/>
    <w:rsid w:val="003E1491"/>
    <w:rsid w:val="003E1C87"/>
    <w:rsid w:val="003F146C"/>
    <w:rsid w:val="003F2E42"/>
    <w:rsid w:val="003F3F62"/>
    <w:rsid w:val="003F63BE"/>
    <w:rsid w:val="003F7076"/>
    <w:rsid w:val="00402A5C"/>
    <w:rsid w:val="0040359C"/>
    <w:rsid w:val="00407141"/>
    <w:rsid w:val="00407327"/>
    <w:rsid w:val="00411CD1"/>
    <w:rsid w:val="004158BC"/>
    <w:rsid w:val="004159DA"/>
    <w:rsid w:val="00424267"/>
    <w:rsid w:val="004265ED"/>
    <w:rsid w:val="004277C4"/>
    <w:rsid w:val="00430EAC"/>
    <w:rsid w:val="004316DB"/>
    <w:rsid w:val="0043404C"/>
    <w:rsid w:val="00434301"/>
    <w:rsid w:val="00435F5B"/>
    <w:rsid w:val="00437265"/>
    <w:rsid w:val="00440EF6"/>
    <w:rsid w:val="004413DA"/>
    <w:rsid w:val="004414F5"/>
    <w:rsid w:val="004438CF"/>
    <w:rsid w:val="00444EAB"/>
    <w:rsid w:val="004474EB"/>
    <w:rsid w:val="00447A3D"/>
    <w:rsid w:val="00447CAB"/>
    <w:rsid w:val="00450407"/>
    <w:rsid w:val="00450F76"/>
    <w:rsid w:val="00454C66"/>
    <w:rsid w:val="00456748"/>
    <w:rsid w:val="00456860"/>
    <w:rsid w:val="00457C28"/>
    <w:rsid w:val="004616A8"/>
    <w:rsid w:val="00464FC3"/>
    <w:rsid w:val="00465641"/>
    <w:rsid w:val="00466C24"/>
    <w:rsid w:val="0046722B"/>
    <w:rsid w:val="0046781F"/>
    <w:rsid w:val="00467A60"/>
    <w:rsid w:val="00487C9D"/>
    <w:rsid w:val="00490A09"/>
    <w:rsid w:val="004918C6"/>
    <w:rsid w:val="004924FF"/>
    <w:rsid w:val="00494AF6"/>
    <w:rsid w:val="00496535"/>
    <w:rsid w:val="00497107"/>
    <w:rsid w:val="0049733E"/>
    <w:rsid w:val="00497541"/>
    <w:rsid w:val="004A3005"/>
    <w:rsid w:val="004A3329"/>
    <w:rsid w:val="004A5B3E"/>
    <w:rsid w:val="004A6D91"/>
    <w:rsid w:val="004B3273"/>
    <w:rsid w:val="004B4EBD"/>
    <w:rsid w:val="004B6F8C"/>
    <w:rsid w:val="004C1C38"/>
    <w:rsid w:val="004C201A"/>
    <w:rsid w:val="004C22A3"/>
    <w:rsid w:val="004C6485"/>
    <w:rsid w:val="004D4EC6"/>
    <w:rsid w:val="004D6128"/>
    <w:rsid w:val="004D6650"/>
    <w:rsid w:val="004D7215"/>
    <w:rsid w:val="004D7550"/>
    <w:rsid w:val="004E08E7"/>
    <w:rsid w:val="004E0AF4"/>
    <w:rsid w:val="004E5529"/>
    <w:rsid w:val="004E5A5B"/>
    <w:rsid w:val="004F0505"/>
    <w:rsid w:val="004F0EB2"/>
    <w:rsid w:val="004F3F5D"/>
    <w:rsid w:val="004F6A81"/>
    <w:rsid w:val="00506907"/>
    <w:rsid w:val="00506D6C"/>
    <w:rsid w:val="00510216"/>
    <w:rsid w:val="00512E79"/>
    <w:rsid w:val="005203AF"/>
    <w:rsid w:val="005270D4"/>
    <w:rsid w:val="00527130"/>
    <w:rsid w:val="005304D5"/>
    <w:rsid w:val="005319BA"/>
    <w:rsid w:val="005324CA"/>
    <w:rsid w:val="005340F9"/>
    <w:rsid w:val="00535F38"/>
    <w:rsid w:val="00536D10"/>
    <w:rsid w:val="0054098B"/>
    <w:rsid w:val="00550605"/>
    <w:rsid w:val="005526B7"/>
    <w:rsid w:val="00552B0B"/>
    <w:rsid w:val="00553341"/>
    <w:rsid w:val="00554CB7"/>
    <w:rsid w:val="005571A1"/>
    <w:rsid w:val="005642CB"/>
    <w:rsid w:val="00565E64"/>
    <w:rsid w:val="005674B9"/>
    <w:rsid w:val="00567869"/>
    <w:rsid w:val="0057084E"/>
    <w:rsid w:val="00572C5B"/>
    <w:rsid w:val="00573A73"/>
    <w:rsid w:val="00574A19"/>
    <w:rsid w:val="00580278"/>
    <w:rsid w:val="00581368"/>
    <w:rsid w:val="005834B2"/>
    <w:rsid w:val="00585998"/>
    <w:rsid w:val="00585B43"/>
    <w:rsid w:val="00585BDE"/>
    <w:rsid w:val="00587A4D"/>
    <w:rsid w:val="005905B0"/>
    <w:rsid w:val="00592599"/>
    <w:rsid w:val="005966C4"/>
    <w:rsid w:val="005A173F"/>
    <w:rsid w:val="005A195A"/>
    <w:rsid w:val="005A5F40"/>
    <w:rsid w:val="005A6073"/>
    <w:rsid w:val="005A6401"/>
    <w:rsid w:val="005A65B9"/>
    <w:rsid w:val="005B0695"/>
    <w:rsid w:val="005B2A60"/>
    <w:rsid w:val="005B3617"/>
    <w:rsid w:val="005B42F8"/>
    <w:rsid w:val="005B52A3"/>
    <w:rsid w:val="005B64DD"/>
    <w:rsid w:val="005B7D88"/>
    <w:rsid w:val="005C1157"/>
    <w:rsid w:val="005C6843"/>
    <w:rsid w:val="005C68B2"/>
    <w:rsid w:val="005C7FF4"/>
    <w:rsid w:val="005D04A3"/>
    <w:rsid w:val="005D0718"/>
    <w:rsid w:val="005D13F4"/>
    <w:rsid w:val="005D2CD4"/>
    <w:rsid w:val="005E1CC6"/>
    <w:rsid w:val="005E2D09"/>
    <w:rsid w:val="005E3E00"/>
    <w:rsid w:val="005F2E91"/>
    <w:rsid w:val="005F6921"/>
    <w:rsid w:val="006006C1"/>
    <w:rsid w:val="006013C7"/>
    <w:rsid w:val="00603525"/>
    <w:rsid w:val="006101CE"/>
    <w:rsid w:val="006131B0"/>
    <w:rsid w:val="00613B7A"/>
    <w:rsid w:val="00615B8B"/>
    <w:rsid w:val="00615F60"/>
    <w:rsid w:val="006169A6"/>
    <w:rsid w:val="00616D55"/>
    <w:rsid w:val="006212BC"/>
    <w:rsid w:val="00621858"/>
    <w:rsid w:val="0062332E"/>
    <w:rsid w:val="00623352"/>
    <w:rsid w:val="00631313"/>
    <w:rsid w:val="00631C53"/>
    <w:rsid w:val="00632128"/>
    <w:rsid w:val="00632914"/>
    <w:rsid w:val="00634E06"/>
    <w:rsid w:val="00635A85"/>
    <w:rsid w:val="0063768B"/>
    <w:rsid w:val="00637C74"/>
    <w:rsid w:val="006413D8"/>
    <w:rsid w:val="006426CB"/>
    <w:rsid w:val="0064495C"/>
    <w:rsid w:val="00646027"/>
    <w:rsid w:val="0065028B"/>
    <w:rsid w:val="00651DBD"/>
    <w:rsid w:val="00652DDB"/>
    <w:rsid w:val="0065419F"/>
    <w:rsid w:val="00655E2E"/>
    <w:rsid w:val="0066160D"/>
    <w:rsid w:val="00662574"/>
    <w:rsid w:val="0066314D"/>
    <w:rsid w:val="006640C2"/>
    <w:rsid w:val="00666D30"/>
    <w:rsid w:val="00672AD8"/>
    <w:rsid w:val="00673ED3"/>
    <w:rsid w:val="00680965"/>
    <w:rsid w:val="00682B3A"/>
    <w:rsid w:val="006842FB"/>
    <w:rsid w:val="00686980"/>
    <w:rsid w:val="006910C4"/>
    <w:rsid w:val="00691AEB"/>
    <w:rsid w:val="00696260"/>
    <w:rsid w:val="006A006E"/>
    <w:rsid w:val="006A1EFA"/>
    <w:rsid w:val="006A7344"/>
    <w:rsid w:val="006A74BA"/>
    <w:rsid w:val="006B012C"/>
    <w:rsid w:val="006B04FF"/>
    <w:rsid w:val="006B1481"/>
    <w:rsid w:val="006B6C8F"/>
    <w:rsid w:val="006B6EFD"/>
    <w:rsid w:val="006B7137"/>
    <w:rsid w:val="006C353A"/>
    <w:rsid w:val="006C36AA"/>
    <w:rsid w:val="006C3A0B"/>
    <w:rsid w:val="006C4227"/>
    <w:rsid w:val="006C79FA"/>
    <w:rsid w:val="006D01ED"/>
    <w:rsid w:val="006D2B5B"/>
    <w:rsid w:val="006D2E89"/>
    <w:rsid w:val="006D7CE5"/>
    <w:rsid w:val="006E0110"/>
    <w:rsid w:val="006E0190"/>
    <w:rsid w:val="006E2700"/>
    <w:rsid w:val="006E28EE"/>
    <w:rsid w:val="006E2937"/>
    <w:rsid w:val="006E5EF0"/>
    <w:rsid w:val="006E64A2"/>
    <w:rsid w:val="006E7008"/>
    <w:rsid w:val="006F0BA3"/>
    <w:rsid w:val="006F4D51"/>
    <w:rsid w:val="006F52B1"/>
    <w:rsid w:val="006F6690"/>
    <w:rsid w:val="0070153B"/>
    <w:rsid w:val="007029AD"/>
    <w:rsid w:val="007047F4"/>
    <w:rsid w:val="00715C78"/>
    <w:rsid w:val="00722FE2"/>
    <w:rsid w:val="00723953"/>
    <w:rsid w:val="007249F7"/>
    <w:rsid w:val="007275C2"/>
    <w:rsid w:val="00727737"/>
    <w:rsid w:val="00730804"/>
    <w:rsid w:val="00730D17"/>
    <w:rsid w:val="007312A4"/>
    <w:rsid w:val="0073308D"/>
    <w:rsid w:val="007337FC"/>
    <w:rsid w:val="00735DAB"/>
    <w:rsid w:val="00736364"/>
    <w:rsid w:val="007427C1"/>
    <w:rsid w:val="0074413F"/>
    <w:rsid w:val="007467C9"/>
    <w:rsid w:val="0074784B"/>
    <w:rsid w:val="00755966"/>
    <w:rsid w:val="00756586"/>
    <w:rsid w:val="00756FB3"/>
    <w:rsid w:val="00757D18"/>
    <w:rsid w:val="0076051F"/>
    <w:rsid w:val="007667F0"/>
    <w:rsid w:val="007700AD"/>
    <w:rsid w:val="00770511"/>
    <w:rsid w:val="007732E4"/>
    <w:rsid w:val="0077411C"/>
    <w:rsid w:val="00774C57"/>
    <w:rsid w:val="00775998"/>
    <w:rsid w:val="00780F74"/>
    <w:rsid w:val="00781E96"/>
    <w:rsid w:val="00783B99"/>
    <w:rsid w:val="0078431F"/>
    <w:rsid w:val="00785345"/>
    <w:rsid w:val="007878AA"/>
    <w:rsid w:val="00787D30"/>
    <w:rsid w:val="0079152F"/>
    <w:rsid w:val="007934D8"/>
    <w:rsid w:val="00793640"/>
    <w:rsid w:val="00795D2B"/>
    <w:rsid w:val="007A1A6F"/>
    <w:rsid w:val="007A5ADF"/>
    <w:rsid w:val="007B2FA7"/>
    <w:rsid w:val="007C2A33"/>
    <w:rsid w:val="007C2BD5"/>
    <w:rsid w:val="007D0C41"/>
    <w:rsid w:val="007D4148"/>
    <w:rsid w:val="007D4D2E"/>
    <w:rsid w:val="007D5E1A"/>
    <w:rsid w:val="007E1639"/>
    <w:rsid w:val="007E523A"/>
    <w:rsid w:val="007F0D8F"/>
    <w:rsid w:val="007F1836"/>
    <w:rsid w:val="007F2A17"/>
    <w:rsid w:val="007F2BFA"/>
    <w:rsid w:val="007F47AB"/>
    <w:rsid w:val="007F7C57"/>
    <w:rsid w:val="0080128A"/>
    <w:rsid w:val="00801CEA"/>
    <w:rsid w:val="00804D62"/>
    <w:rsid w:val="008054DD"/>
    <w:rsid w:val="00807602"/>
    <w:rsid w:val="00814936"/>
    <w:rsid w:val="00821345"/>
    <w:rsid w:val="00822929"/>
    <w:rsid w:val="0082297E"/>
    <w:rsid w:val="00822F40"/>
    <w:rsid w:val="00823108"/>
    <w:rsid w:val="00823A36"/>
    <w:rsid w:val="00823B9D"/>
    <w:rsid w:val="00823DFF"/>
    <w:rsid w:val="00824DBD"/>
    <w:rsid w:val="008265A2"/>
    <w:rsid w:val="008320AD"/>
    <w:rsid w:val="00832E05"/>
    <w:rsid w:val="00833BCD"/>
    <w:rsid w:val="008344AF"/>
    <w:rsid w:val="00836A81"/>
    <w:rsid w:val="0083791D"/>
    <w:rsid w:val="0084209C"/>
    <w:rsid w:val="008429AA"/>
    <w:rsid w:val="00843C92"/>
    <w:rsid w:val="0084732A"/>
    <w:rsid w:val="0084781B"/>
    <w:rsid w:val="00853143"/>
    <w:rsid w:val="00854285"/>
    <w:rsid w:val="0085607A"/>
    <w:rsid w:val="00857031"/>
    <w:rsid w:val="00857FE0"/>
    <w:rsid w:val="00860C29"/>
    <w:rsid w:val="00862148"/>
    <w:rsid w:val="0086281B"/>
    <w:rsid w:val="008637CE"/>
    <w:rsid w:val="008655AC"/>
    <w:rsid w:val="00867556"/>
    <w:rsid w:val="00872631"/>
    <w:rsid w:val="00874768"/>
    <w:rsid w:val="00874E77"/>
    <w:rsid w:val="00876906"/>
    <w:rsid w:val="00876A6B"/>
    <w:rsid w:val="008808D8"/>
    <w:rsid w:val="00881F86"/>
    <w:rsid w:val="008843BC"/>
    <w:rsid w:val="008865D4"/>
    <w:rsid w:val="008870E4"/>
    <w:rsid w:val="00890130"/>
    <w:rsid w:val="008911C8"/>
    <w:rsid w:val="008A0C33"/>
    <w:rsid w:val="008A2E86"/>
    <w:rsid w:val="008A442E"/>
    <w:rsid w:val="008A6BA4"/>
    <w:rsid w:val="008A6EB1"/>
    <w:rsid w:val="008C1B29"/>
    <w:rsid w:val="008D2FEE"/>
    <w:rsid w:val="008D438E"/>
    <w:rsid w:val="008D5996"/>
    <w:rsid w:val="008D6A3F"/>
    <w:rsid w:val="008E06BF"/>
    <w:rsid w:val="008E08F5"/>
    <w:rsid w:val="008E34E5"/>
    <w:rsid w:val="008E37CA"/>
    <w:rsid w:val="008E521A"/>
    <w:rsid w:val="008E66D5"/>
    <w:rsid w:val="008F37A4"/>
    <w:rsid w:val="008F3C90"/>
    <w:rsid w:val="00901DBF"/>
    <w:rsid w:val="00903CA0"/>
    <w:rsid w:val="00903D0D"/>
    <w:rsid w:val="00903DCA"/>
    <w:rsid w:val="00904490"/>
    <w:rsid w:val="009045BC"/>
    <w:rsid w:val="009135B5"/>
    <w:rsid w:val="00914831"/>
    <w:rsid w:val="0091507D"/>
    <w:rsid w:val="00915843"/>
    <w:rsid w:val="009206D6"/>
    <w:rsid w:val="0092092B"/>
    <w:rsid w:val="00921065"/>
    <w:rsid w:val="00925287"/>
    <w:rsid w:val="00925AA3"/>
    <w:rsid w:val="009343AE"/>
    <w:rsid w:val="00936A48"/>
    <w:rsid w:val="00937855"/>
    <w:rsid w:val="00941B97"/>
    <w:rsid w:val="00941DC9"/>
    <w:rsid w:val="009443D4"/>
    <w:rsid w:val="00944F03"/>
    <w:rsid w:val="00946CA2"/>
    <w:rsid w:val="00950744"/>
    <w:rsid w:val="00954BAC"/>
    <w:rsid w:val="00954FD4"/>
    <w:rsid w:val="00957B98"/>
    <w:rsid w:val="00973957"/>
    <w:rsid w:val="00973BB9"/>
    <w:rsid w:val="00974A4B"/>
    <w:rsid w:val="0098093F"/>
    <w:rsid w:val="00981025"/>
    <w:rsid w:val="0098483C"/>
    <w:rsid w:val="0098582F"/>
    <w:rsid w:val="00985966"/>
    <w:rsid w:val="009872C9"/>
    <w:rsid w:val="00991AE5"/>
    <w:rsid w:val="00992D88"/>
    <w:rsid w:val="009A2199"/>
    <w:rsid w:val="009A288A"/>
    <w:rsid w:val="009A2AB8"/>
    <w:rsid w:val="009A466A"/>
    <w:rsid w:val="009A48A4"/>
    <w:rsid w:val="009A78EE"/>
    <w:rsid w:val="009B139B"/>
    <w:rsid w:val="009B2EEF"/>
    <w:rsid w:val="009B2FE7"/>
    <w:rsid w:val="009B41E6"/>
    <w:rsid w:val="009B5514"/>
    <w:rsid w:val="009C0BF2"/>
    <w:rsid w:val="009C1D5B"/>
    <w:rsid w:val="009C39F2"/>
    <w:rsid w:val="009C504F"/>
    <w:rsid w:val="009C5962"/>
    <w:rsid w:val="009C6597"/>
    <w:rsid w:val="009D0D57"/>
    <w:rsid w:val="009D26EC"/>
    <w:rsid w:val="009D4C2F"/>
    <w:rsid w:val="009D5E1F"/>
    <w:rsid w:val="009D6F8B"/>
    <w:rsid w:val="009E34E7"/>
    <w:rsid w:val="009E3524"/>
    <w:rsid w:val="009E4502"/>
    <w:rsid w:val="009F0CBC"/>
    <w:rsid w:val="009F3BBC"/>
    <w:rsid w:val="009F3BD7"/>
    <w:rsid w:val="009F42EE"/>
    <w:rsid w:val="009F76BB"/>
    <w:rsid w:val="00A04EE8"/>
    <w:rsid w:val="00A05365"/>
    <w:rsid w:val="00A06FEB"/>
    <w:rsid w:val="00A10F44"/>
    <w:rsid w:val="00A12B98"/>
    <w:rsid w:val="00A155FD"/>
    <w:rsid w:val="00A15DB3"/>
    <w:rsid w:val="00A2243B"/>
    <w:rsid w:val="00A24DE7"/>
    <w:rsid w:val="00A328CC"/>
    <w:rsid w:val="00A32D24"/>
    <w:rsid w:val="00A33136"/>
    <w:rsid w:val="00A36B64"/>
    <w:rsid w:val="00A37FBD"/>
    <w:rsid w:val="00A421F8"/>
    <w:rsid w:val="00A45F98"/>
    <w:rsid w:val="00A4601A"/>
    <w:rsid w:val="00A4769B"/>
    <w:rsid w:val="00A476BD"/>
    <w:rsid w:val="00A50107"/>
    <w:rsid w:val="00A51CA1"/>
    <w:rsid w:val="00A524D6"/>
    <w:rsid w:val="00A55008"/>
    <w:rsid w:val="00A5650D"/>
    <w:rsid w:val="00A6024F"/>
    <w:rsid w:val="00A60811"/>
    <w:rsid w:val="00A60DC9"/>
    <w:rsid w:val="00A6172E"/>
    <w:rsid w:val="00A62A86"/>
    <w:rsid w:val="00A65F61"/>
    <w:rsid w:val="00A66E22"/>
    <w:rsid w:val="00A712AD"/>
    <w:rsid w:val="00A726BF"/>
    <w:rsid w:val="00A72EA7"/>
    <w:rsid w:val="00A74805"/>
    <w:rsid w:val="00A8333A"/>
    <w:rsid w:val="00A83949"/>
    <w:rsid w:val="00A84442"/>
    <w:rsid w:val="00A9709E"/>
    <w:rsid w:val="00AA2847"/>
    <w:rsid w:val="00AA6804"/>
    <w:rsid w:val="00AA7210"/>
    <w:rsid w:val="00AB0755"/>
    <w:rsid w:val="00AB08C2"/>
    <w:rsid w:val="00AB1403"/>
    <w:rsid w:val="00AB16B7"/>
    <w:rsid w:val="00AB6A39"/>
    <w:rsid w:val="00AB7BC0"/>
    <w:rsid w:val="00AC0028"/>
    <w:rsid w:val="00AC01A0"/>
    <w:rsid w:val="00AC119B"/>
    <w:rsid w:val="00AC5E5C"/>
    <w:rsid w:val="00AC6EEC"/>
    <w:rsid w:val="00AD0295"/>
    <w:rsid w:val="00AD24F5"/>
    <w:rsid w:val="00AD2738"/>
    <w:rsid w:val="00AD51A3"/>
    <w:rsid w:val="00AD5955"/>
    <w:rsid w:val="00AD6283"/>
    <w:rsid w:val="00AD6503"/>
    <w:rsid w:val="00AE24B2"/>
    <w:rsid w:val="00AE2A9C"/>
    <w:rsid w:val="00AE3508"/>
    <w:rsid w:val="00AE7DBB"/>
    <w:rsid w:val="00AF3A97"/>
    <w:rsid w:val="00AF765C"/>
    <w:rsid w:val="00AF7F64"/>
    <w:rsid w:val="00B05A40"/>
    <w:rsid w:val="00B06367"/>
    <w:rsid w:val="00B10B11"/>
    <w:rsid w:val="00B117D2"/>
    <w:rsid w:val="00B11BD9"/>
    <w:rsid w:val="00B12076"/>
    <w:rsid w:val="00B12B61"/>
    <w:rsid w:val="00B1454E"/>
    <w:rsid w:val="00B21606"/>
    <w:rsid w:val="00B23A33"/>
    <w:rsid w:val="00B248FB"/>
    <w:rsid w:val="00B26452"/>
    <w:rsid w:val="00B300AA"/>
    <w:rsid w:val="00B30592"/>
    <w:rsid w:val="00B32554"/>
    <w:rsid w:val="00B375FF"/>
    <w:rsid w:val="00B4079E"/>
    <w:rsid w:val="00B41774"/>
    <w:rsid w:val="00B41AF5"/>
    <w:rsid w:val="00B435A6"/>
    <w:rsid w:val="00B44060"/>
    <w:rsid w:val="00B44636"/>
    <w:rsid w:val="00B46A5A"/>
    <w:rsid w:val="00B51B15"/>
    <w:rsid w:val="00B51EAA"/>
    <w:rsid w:val="00B65046"/>
    <w:rsid w:val="00B66964"/>
    <w:rsid w:val="00B702D0"/>
    <w:rsid w:val="00B704CA"/>
    <w:rsid w:val="00B715C3"/>
    <w:rsid w:val="00B71652"/>
    <w:rsid w:val="00B73BBF"/>
    <w:rsid w:val="00B76E12"/>
    <w:rsid w:val="00B80F0E"/>
    <w:rsid w:val="00B8158D"/>
    <w:rsid w:val="00B83CCE"/>
    <w:rsid w:val="00B8690C"/>
    <w:rsid w:val="00B8752A"/>
    <w:rsid w:val="00B93645"/>
    <w:rsid w:val="00B96094"/>
    <w:rsid w:val="00BA0D88"/>
    <w:rsid w:val="00BA0DB0"/>
    <w:rsid w:val="00BA3645"/>
    <w:rsid w:val="00BA65C7"/>
    <w:rsid w:val="00BA6F04"/>
    <w:rsid w:val="00BB11A0"/>
    <w:rsid w:val="00BB31AA"/>
    <w:rsid w:val="00BB4857"/>
    <w:rsid w:val="00BB6298"/>
    <w:rsid w:val="00BB65C3"/>
    <w:rsid w:val="00BB786B"/>
    <w:rsid w:val="00BC0FD1"/>
    <w:rsid w:val="00BC1DE5"/>
    <w:rsid w:val="00BC2D19"/>
    <w:rsid w:val="00BC3EAF"/>
    <w:rsid w:val="00BD027A"/>
    <w:rsid w:val="00BD67DA"/>
    <w:rsid w:val="00BD7DE1"/>
    <w:rsid w:val="00BE17D5"/>
    <w:rsid w:val="00BE1965"/>
    <w:rsid w:val="00BE3CEB"/>
    <w:rsid w:val="00BE4DB4"/>
    <w:rsid w:val="00BE4FBA"/>
    <w:rsid w:val="00BE538F"/>
    <w:rsid w:val="00BE5F1F"/>
    <w:rsid w:val="00BE7FA9"/>
    <w:rsid w:val="00BF08DC"/>
    <w:rsid w:val="00BF15E7"/>
    <w:rsid w:val="00BF3EE5"/>
    <w:rsid w:val="00BF620C"/>
    <w:rsid w:val="00BF7EBF"/>
    <w:rsid w:val="00C05BB9"/>
    <w:rsid w:val="00C071A2"/>
    <w:rsid w:val="00C114D6"/>
    <w:rsid w:val="00C1351A"/>
    <w:rsid w:val="00C15E28"/>
    <w:rsid w:val="00C22E80"/>
    <w:rsid w:val="00C23DD2"/>
    <w:rsid w:val="00C27B23"/>
    <w:rsid w:val="00C31DB2"/>
    <w:rsid w:val="00C35D8D"/>
    <w:rsid w:val="00C36773"/>
    <w:rsid w:val="00C4127E"/>
    <w:rsid w:val="00C4523D"/>
    <w:rsid w:val="00C47523"/>
    <w:rsid w:val="00C51B29"/>
    <w:rsid w:val="00C541D3"/>
    <w:rsid w:val="00C54DE5"/>
    <w:rsid w:val="00C5537F"/>
    <w:rsid w:val="00C56219"/>
    <w:rsid w:val="00C563CD"/>
    <w:rsid w:val="00C56C7E"/>
    <w:rsid w:val="00C62D56"/>
    <w:rsid w:val="00C640B5"/>
    <w:rsid w:val="00C6481E"/>
    <w:rsid w:val="00C67585"/>
    <w:rsid w:val="00C74CCE"/>
    <w:rsid w:val="00C75356"/>
    <w:rsid w:val="00C7606A"/>
    <w:rsid w:val="00C76920"/>
    <w:rsid w:val="00C76EA1"/>
    <w:rsid w:val="00C77CA1"/>
    <w:rsid w:val="00C77FE3"/>
    <w:rsid w:val="00C81AC0"/>
    <w:rsid w:val="00C826FF"/>
    <w:rsid w:val="00C829D1"/>
    <w:rsid w:val="00C82DAC"/>
    <w:rsid w:val="00C8351A"/>
    <w:rsid w:val="00C83C62"/>
    <w:rsid w:val="00C87EC2"/>
    <w:rsid w:val="00C91D08"/>
    <w:rsid w:val="00C9364C"/>
    <w:rsid w:val="00C95B1D"/>
    <w:rsid w:val="00C9617E"/>
    <w:rsid w:val="00C978EA"/>
    <w:rsid w:val="00CA34DC"/>
    <w:rsid w:val="00CA469B"/>
    <w:rsid w:val="00CA5931"/>
    <w:rsid w:val="00CA5A3C"/>
    <w:rsid w:val="00CB2201"/>
    <w:rsid w:val="00CC4FD3"/>
    <w:rsid w:val="00CC7228"/>
    <w:rsid w:val="00CD003B"/>
    <w:rsid w:val="00CD2212"/>
    <w:rsid w:val="00CD28F9"/>
    <w:rsid w:val="00CD4EDC"/>
    <w:rsid w:val="00CE0D71"/>
    <w:rsid w:val="00CE2089"/>
    <w:rsid w:val="00CF296A"/>
    <w:rsid w:val="00CF3C0C"/>
    <w:rsid w:val="00CF49A5"/>
    <w:rsid w:val="00CF56AB"/>
    <w:rsid w:val="00CF62EE"/>
    <w:rsid w:val="00CF7B16"/>
    <w:rsid w:val="00D03FAF"/>
    <w:rsid w:val="00D10D5B"/>
    <w:rsid w:val="00D13B4E"/>
    <w:rsid w:val="00D2131F"/>
    <w:rsid w:val="00D37174"/>
    <w:rsid w:val="00D37648"/>
    <w:rsid w:val="00D37FF5"/>
    <w:rsid w:val="00D40BFF"/>
    <w:rsid w:val="00D445D9"/>
    <w:rsid w:val="00D448F1"/>
    <w:rsid w:val="00D4625C"/>
    <w:rsid w:val="00D51CE7"/>
    <w:rsid w:val="00D54870"/>
    <w:rsid w:val="00D5494B"/>
    <w:rsid w:val="00D646CA"/>
    <w:rsid w:val="00D66A25"/>
    <w:rsid w:val="00D70992"/>
    <w:rsid w:val="00D72949"/>
    <w:rsid w:val="00D73D25"/>
    <w:rsid w:val="00D81719"/>
    <w:rsid w:val="00D82B6B"/>
    <w:rsid w:val="00D83BC0"/>
    <w:rsid w:val="00D8711E"/>
    <w:rsid w:val="00D9049F"/>
    <w:rsid w:val="00D90E14"/>
    <w:rsid w:val="00D965C6"/>
    <w:rsid w:val="00D9729E"/>
    <w:rsid w:val="00DA04BD"/>
    <w:rsid w:val="00DB16FF"/>
    <w:rsid w:val="00DB46FB"/>
    <w:rsid w:val="00DB69AC"/>
    <w:rsid w:val="00DC2F50"/>
    <w:rsid w:val="00DC312B"/>
    <w:rsid w:val="00DC348B"/>
    <w:rsid w:val="00DC6D9D"/>
    <w:rsid w:val="00DD0134"/>
    <w:rsid w:val="00DD0EFD"/>
    <w:rsid w:val="00DD2DA8"/>
    <w:rsid w:val="00DD380D"/>
    <w:rsid w:val="00DD6C25"/>
    <w:rsid w:val="00DE0B97"/>
    <w:rsid w:val="00DE1D65"/>
    <w:rsid w:val="00DE227A"/>
    <w:rsid w:val="00DE231E"/>
    <w:rsid w:val="00DE47FE"/>
    <w:rsid w:val="00DE4A60"/>
    <w:rsid w:val="00DE5506"/>
    <w:rsid w:val="00DE75ED"/>
    <w:rsid w:val="00DF245C"/>
    <w:rsid w:val="00DF3131"/>
    <w:rsid w:val="00DF4FD6"/>
    <w:rsid w:val="00DF55D6"/>
    <w:rsid w:val="00DF5801"/>
    <w:rsid w:val="00DF6E38"/>
    <w:rsid w:val="00DF73ED"/>
    <w:rsid w:val="00E01DBD"/>
    <w:rsid w:val="00E023DD"/>
    <w:rsid w:val="00E03594"/>
    <w:rsid w:val="00E03B93"/>
    <w:rsid w:val="00E05E2E"/>
    <w:rsid w:val="00E077B9"/>
    <w:rsid w:val="00E10711"/>
    <w:rsid w:val="00E11D36"/>
    <w:rsid w:val="00E12187"/>
    <w:rsid w:val="00E12CF9"/>
    <w:rsid w:val="00E1498D"/>
    <w:rsid w:val="00E1709A"/>
    <w:rsid w:val="00E17E2F"/>
    <w:rsid w:val="00E20B98"/>
    <w:rsid w:val="00E21C00"/>
    <w:rsid w:val="00E31BB3"/>
    <w:rsid w:val="00E31CD8"/>
    <w:rsid w:val="00E363C8"/>
    <w:rsid w:val="00E3674A"/>
    <w:rsid w:val="00E41114"/>
    <w:rsid w:val="00E426F1"/>
    <w:rsid w:val="00E42DF0"/>
    <w:rsid w:val="00E43243"/>
    <w:rsid w:val="00E44872"/>
    <w:rsid w:val="00E4683E"/>
    <w:rsid w:val="00E5290D"/>
    <w:rsid w:val="00E536A1"/>
    <w:rsid w:val="00E562BF"/>
    <w:rsid w:val="00E57987"/>
    <w:rsid w:val="00E6480A"/>
    <w:rsid w:val="00E66779"/>
    <w:rsid w:val="00E67824"/>
    <w:rsid w:val="00E70444"/>
    <w:rsid w:val="00E716C4"/>
    <w:rsid w:val="00E7235C"/>
    <w:rsid w:val="00E77CF2"/>
    <w:rsid w:val="00E77FA0"/>
    <w:rsid w:val="00E80C24"/>
    <w:rsid w:val="00E812CA"/>
    <w:rsid w:val="00E83972"/>
    <w:rsid w:val="00E84271"/>
    <w:rsid w:val="00E85541"/>
    <w:rsid w:val="00E90581"/>
    <w:rsid w:val="00E90F2D"/>
    <w:rsid w:val="00E97D31"/>
    <w:rsid w:val="00EA238A"/>
    <w:rsid w:val="00EA4085"/>
    <w:rsid w:val="00EA4B3F"/>
    <w:rsid w:val="00EA54E7"/>
    <w:rsid w:val="00EB0739"/>
    <w:rsid w:val="00EB2FEE"/>
    <w:rsid w:val="00EB4821"/>
    <w:rsid w:val="00EB5737"/>
    <w:rsid w:val="00EB71D1"/>
    <w:rsid w:val="00EC10CA"/>
    <w:rsid w:val="00EC43AB"/>
    <w:rsid w:val="00EC7480"/>
    <w:rsid w:val="00ED0B9A"/>
    <w:rsid w:val="00ED4EEC"/>
    <w:rsid w:val="00ED570B"/>
    <w:rsid w:val="00ED5BC4"/>
    <w:rsid w:val="00ED72DB"/>
    <w:rsid w:val="00EE04DB"/>
    <w:rsid w:val="00EE0551"/>
    <w:rsid w:val="00EE301E"/>
    <w:rsid w:val="00EF08E2"/>
    <w:rsid w:val="00EF1613"/>
    <w:rsid w:val="00EF615E"/>
    <w:rsid w:val="00F02CDD"/>
    <w:rsid w:val="00F02F7B"/>
    <w:rsid w:val="00F05FC6"/>
    <w:rsid w:val="00F07B3B"/>
    <w:rsid w:val="00F126A0"/>
    <w:rsid w:val="00F16334"/>
    <w:rsid w:val="00F27101"/>
    <w:rsid w:val="00F30256"/>
    <w:rsid w:val="00F33D95"/>
    <w:rsid w:val="00F41388"/>
    <w:rsid w:val="00F430FB"/>
    <w:rsid w:val="00F43E4B"/>
    <w:rsid w:val="00F510B9"/>
    <w:rsid w:val="00F56C20"/>
    <w:rsid w:val="00F71F1B"/>
    <w:rsid w:val="00F738B5"/>
    <w:rsid w:val="00F76BE3"/>
    <w:rsid w:val="00F80148"/>
    <w:rsid w:val="00F827C0"/>
    <w:rsid w:val="00F83359"/>
    <w:rsid w:val="00F851DF"/>
    <w:rsid w:val="00F85CE6"/>
    <w:rsid w:val="00F91378"/>
    <w:rsid w:val="00F916EF"/>
    <w:rsid w:val="00F944A3"/>
    <w:rsid w:val="00F957D3"/>
    <w:rsid w:val="00F9771E"/>
    <w:rsid w:val="00FA5136"/>
    <w:rsid w:val="00FA61DC"/>
    <w:rsid w:val="00FA7886"/>
    <w:rsid w:val="00FB060A"/>
    <w:rsid w:val="00FB60CB"/>
    <w:rsid w:val="00FB7CE5"/>
    <w:rsid w:val="00FC2DD6"/>
    <w:rsid w:val="00FC4720"/>
    <w:rsid w:val="00FC496E"/>
    <w:rsid w:val="00FC4CC7"/>
    <w:rsid w:val="00FD0E1C"/>
    <w:rsid w:val="00FD2CA2"/>
    <w:rsid w:val="00FD36F9"/>
    <w:rsid w:val="00FD4182"/>
    <w:rsid w:val="00FD672B"/>
    <w:rsid w:val="00FD779B"/>
    <w:rsid w:val="00FE153D"/>
    <w:rsid w:val="00FE2674"/>
    <w:rsid w:val="00FE2D0F"/>
    <w:rsid w:val="00FE3ACC"/>
    <w:rsid w:val="00FF24C6"/>
    <w:rsid w:val="00FF4F14"/>
    <w:rsid w:val="00FF6B7F"/>
    <w:rsid w:val="00FF6FDC"/>
    <w:rsid w:val="00FF78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BE9D7BB"/>
  <w15:chartTrackingRefBased/>
  <w15:docId w15:val="{51F05574-4812-7140-960C-59D5470C4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terCertificateH1">
    <w:name w:val="Mater Certificate H1"/>
    <w:autoRedefine/>
    <w:qFormat/>
    <w:rsid w:val="001C5B88"/>
    <w:pPr>
      <w:spacing w:before="240" w:after="360"/>
    </w:pPr>
    <w:rPr>
      <w:rFonts w:asciiTheme="majorHAnsi" w:hAnsiTheme="majorHAnsi"/>
      <w:b/>
      <w:color w:val="808285" w:themeColor="text2"/>
      <w:sz w:val="60"/>
      <w:szCs w:val="22"/>
    </w:rPr>
  </w:style>
  <w:style w:type="paragraph" w:customStyle="1" w:styleId="MaterBodyCertificate">
    <w:name w:val="Mater Body Certificate"/>
    <w:basedOn w:val="MaterCertificateH1"/>
    <w:qFormat/>
    <w:rsid w:val="00346571"/>
    <w:pPr>
      <w:spacing w:line="720" w:lineRule="auto"/>
    </w:pPr>
    <w:rPr>
      <w:rFonts w:asciiTheme="minorHAnsi" w:hAnsiTheme="minorHAnsi"/>
      <w:b w:val="0"/>
      <w:sz w:val="36"/>
    </w:rPr>
  </w:style>
  <w:style w:type="paragraph" w:customStyle="1" w:styleId="tablebody9pt">
    <w:name w:val="table body 9pt"/>
    <w:basedOn w:val="Normal"/>
    <w:autoRedefine/>
    <w:uiPriority w:val="99"/>
    <w:qFormat/>
    <w:rsid w:val="00C563CD"/>
    <w:pPr>
      <w:suppressAutoHyphens/>
      <w:autoSpaceDE w:val="0"/>
      <w:autoSpaceDN w:val="0"/>
      <w:adjustRightInd w:val="0"/>
      <w:spacing w:after="113"/>
      <w:textAlignment w:val="center"/>
    </w:pPr>
    <w:rPr>
      <w:rFonts w:ascii="Glober Regular" w:hAnsi="Glober Regular" w:cs="Glober Regular"/>
      <w:color w:val="191919"/>
      <w:spacing w:val="-4"/>
      <w:sz w:val="18"/>
      <w:szCs w:val="18"/>
      <w:lang w:val="en-US"/>
    </w:rPr>
  </w:style>
  <w:style w:type="paragraph" w:customStyle="1" w:styleId="Tableheading">
    <w:name w:val="Table heading"/>
    <w:basedOn w:val="Normal"/>
    <w:qFormat/>
    <w:rsid w:val="00C563CD"/>
    <w:rPr>
      <w:rFonts w:asciiTheme="majorHAnsi" w:hAnsiTheme="majorHAnsi" w:cstheme="majorHAnsi"/>
      <w:b/>
      <w:bCs/>
      <w:color w:val="FFFFFF" w:themeColor="background1"/>
    </w:rPr>
  </w:style>
  <w:style w:type="paragraph" w:customStyle="1" w:styleId="TableDays">
    <w:name w:val="Table Days"/>
    <w:basedOn w:val="Normal"/>
    <w:qFormat/>
    <w:rsid w:val="00C563CD"/>
    <w:rPr>
      <w:rFonts w:cstheme="minorHAnsi"/>
      <w:b/>
      <w:bCs/>
      <w:sz w:val="18"/>
      <w:szCs w:val="18"/>
    </w:rPr>
  </w:style>
  <w:style w:type="paragraph" w:customStyle="1" w:styleId="HFTablebody">
    <w:name w:val="HF Table body"/>
    <w:basedOn w:val="Normal"/>
    <w:qFormat/>
    <w:rsid w:val="00C563CD"/>
    <w:pPr>
      <w:spacing w:after="80"/>
    </w:pPr>
    <w:rPr>
      <w:rFonts w:cstheme="minorHAnsi"/>
      <w:color w:val="0D3078" w:themeColor="text1"/>
      <w:sz w:val="18"/>
    </w:rPr>
  </w:style>
  <w:style w:type="paragraph" w:customStyle="1" w:styleId="HFBreakbody">
    <w:name w:val="HF Break body"/>
    <w:qFormat/>
    <w:rsid w:val="00C563CD"/>
    <w:pPr>
      <w:jc w:val="center"/>
    </w:pPr>
    <w:rPr>
      <w:rFonts w:cstheme="minorHAnsi"/>
      <w:sz w:val="18"/>
      <w:szCs w:val="18"/>
    </w:rPr>
  </w:style>
  <w:style w:type="paragraph" w:customStyle="1" w:styleId="MaterGroupH2">
    <w:name w:val="Mater Group H2"/>
    <w:next w:val="MaterGroupbody"/>
    <w:qFormat/>
    <w:rsid w:val="00D10D5B"/>
    <w:pPr>
      <w:spacing w:after="240"/>
    </w:pPr>
    <w:rPr>
      <w:rFonts w:asciiTheme="majorHAnsi" w:eastAsiaTheme="minorEastAsia" w:hAnsiTheme="majorHAnsi" w:cstheme="majorHAnsi"/>
      <w:b/>
      <w:bCs/>
      <w:color w:val="0D3078" w:themeColor="text1"/>
      <w:sz w:val="36"/>
      <w:szCs w:val="36"/>
    </w:rPr>
  </w:style>
  <w:style w:type="paragraph" w:customStyle="1" w:styleId="MaterHealthBody">
    <w:name w:val="Mater Health Body"/>
    <w:qFormat/>
    <w:rsid w:val="001C5B88"/>
    <w:pPr>
      <w:spacing w:after="240"/>
    </w:pPr>
    <w:rPr>
      <w:color w:val="0D3078" w:themeColor="text1"/>
      <w:sz w:val="22"/>
      <w:szCs w:val="22"/>
    </w:rPr>
  </w:style>
  <w:style w:type="paragraph" w:customStyle="1" w:styleId="MaterGroupbody">
    <w:name w:val="Mater Group body"/>
    <w:basedOn w:val="Normal"/>
    <w:qFormat/>
    <w:rsid w:val="00D10D5B"/>
    <w:pPr>
      <w:spacing w:after="240"/>
    </w:pPr>
    <w:rPr>
      <w:color w:val="0D3078" w:themeColor="text1"/>
      <w:sz w:val="28"/>
      <w:szCs w:val="28"/>
    </w:rPr>
  </w:style>
  <w:style w:type="paragraph" w:customStyle="1" w:styleId="MaterH1">
    <w:name w:val="Mater H1"/>
    <w:next w:val="MaterGroupH2"/>
    <w:autoRedefine/>
    <w:qFormat/>
    <w:rsid w:val="00D10D5B"/>
    <w:pPr>
      <w:spacing w:before="240" w:after="360"/>
    </w:pPr>
    <w:rPr>
      <w:rFonts w:asciiTheme="majorHAnsi" w:hAnsiTheme="majorHAnsi"/>
      <w:b/>
      <w:color w:val="005DAD" w:themeColor="background2"/>
      <w:sz w:val="52"/>
      <w:szCs w:val="52"/>
    </w:rPr>
  </w:style>
  <w:style w:type="paragraph" w:customStyle="1" w:styleId="Change2Body">
    <w:name w:val="Change2_Body"/>
    <w:qFormat/>
    <w:rsid w:val="00B83CCE"/>
    <w:pPr>
      <w:spacing w:after="120"/>
    </w:pPr>
    <w:rPr>
      <w:color w:val="ED1941" w:themeColor="accent1"/>
      <w:sz w:val="20"/>
      <w:szCs w:val="20"/>
    </w:rPr>
  </w:style>
  <w:style w:type="paragraph" w:customStyle="1" w:styleId="Change2H3">
    <w:name w:val="Change2_H3"/>
    <w:next w:val="Change2Body"/>
    <w:qFormat/>
    <w:rsid w:val="00B83CCE"/>
    <w:pPr>
      <w:spacing w:after="120"/>
      <w:ind w:left="-284"/>
    </w:pPr>
    <w:rPr>
      <w:b/>
      <w:bCs/>
      <w:color w:val="DA7FAB" w:themeColor="accent6"/>
      <w:sz w:val="20"/>
      <w:szCs w:val="20"/>
    </w:rPr>
  </w:style>
  <w:style w:type="paragraph" w:customStyle="1" w:styleId="Change2H2">
    <w:name w:val="Change2_H2"/>
    <w:qFormat/>
    <w:rsid w:val="00B83CCE"/>
    <w:pPr>
      <w:spacing w:before="120" w:after="120"/>
      <w:ind w:left="-284"/>
    </w:pPr>
    <w:rPr>
      <w:color w:val="808285" w:themeColor="text2"/>
      <w:sz w:val="26"/>
      <w:szCs w:val="26"/>
    </w:rPr>
  </w:style>
  <w:style w:type="paragraph" w:customStyle="1" w:styleId="Change2">
    <w:name w:val="Change2"/>
    <w:qFormat/>
    <w:rsid w:val="00B83CCE"/>
    <w:pPr>
      <w:spacing w:after="240"/>
      <w:ind w:left="-284"/>
    </w:pPr>
    <w:rPr>
      <w:color w:val="0D3078" w:themeColor="text1"/>
      <w:sz w:val="32"/>
      <w:szCs w:val="32"/>
    </w:rPr>
  </w:style>
  <w:style w:type="paragraph" w:customStyle="1" w:styleId="Change2ASK">
    <w:name w:val="Change2 ASK"/>
    <w:next w:val="Change2Body"/>
    <w:autoRedefine/>
    <w:qFormat/>
    <w:rsid w:val="00BB786B"/>
    <w:pPr>
      <w:spacing w:before="240" w:after="120"/>
      <w:ind w:left="-284"/>
    </w:pPr>
    <w:rPr>
      <w:rFonts w:cs="Times New Roman (Body CS)"/>
      <w:b/>
      <w:bCs/>
      <w:caps/>
      <w:color w:val="F37320" w:themeColor="accent2"/>
      <w:spacing w:val="20"/>
      <w:sz w:val="20"/>
      <w:szCs w:val="20"/>
      <w:u w:val="single"/>
    </w:rPr>
  </w:style>
  <w:style w:type="paragraph" w:styleId="Header">
    <w:name w:val="header"/>
    <w:basedOn w:val="Normal"/>
    <w:link w:val="HeaderChar"/>
    <w:uiPriority w:val="99"/>
    <w:unhideWhenUsed/>
    <w:rsid w:val="008870E4"/>
    <w:pPr>
      <w:tabs>
        <w:tab w:val="center" w:pos="4680"/>
        <w:tab w:val="right" w:pos="9360"/>
      </w:tabs>
    </w:pPr>
  </w:style>
  <w:style w:type="character" w:customStyle="1" w:styleId="HeaderChar">
    <w:name w:val="Header Char"/>
    <w:basedOn w:val="DefaultParagraphFont"/>
    <w:link w:val="Header"/>
    <w:uiPriority w:val="99"/>
    <w:rsid w:val="008870E4"/>
    <w:rPr>
      <w:rFonts w:eastAsiaTheme="minorEastAsia"/>
    </w:rPr>
  </w:style>
  <w:style w:type="paragraph" w:styleId="Footer">
    <w:name w:val="footer"/>
    <w:basedOn w:val="Normal"/>
    <w:link w:val="FooterChar"/>
    <w:uiPriority w:val="99"/>
    <w:unhideWhenUsed/>
    <w:rsid w:val="008870E4"/>
    <w:pPr>
      <w:tabs>
        <w:tab w:val="center" w:pos="4680"/>
        <w:tab w:val="right" w:pos="9360"/>
      </w:tabs>
    </w:pPr>
  </w:style>
  <w:style w:type="character" w:customStyle="1" w:styleId="FooterChar">
    <w:name w:val="Footer Char"/>
    <w:basedOn w:val="DefaultParagraphFont"/>
    <w:link w:val="Footer"/>
    <w:uiPriority w:val="99"/>
    <w:rsid w:val="008870E4"/>
    <w:rPr>
      <w:rFonts w:eastAsiaTheme="minorEastAsia"/>
    </w:rPr>
  </w:style>
  <w:style w:type="table" w:styleId="TableGrid">
    <w:name w:val="Table Grid"/>
    <w:basedOn w:val="TableNormal"/>
    <w:uiPriority w:val="39"/>
    <w:rsid w:val="004F6A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667F0"/>
    <w:pPr>
      <w:ind w:left="720"/>
      <w:contextualSpacing/>
    </w:pPr>
    <w:rPr>
      <w:rFonts w:ascii="Times New Roman" w:eastAsia="Times New Roman" w:hAnsi="Times New Roman" w:cs="Times New Roman"/>
      <w:sz w:val="20"/>
      <w:szCs w:val="20"/>
      <w:lang w:val="en-US"/>
    </w:rPr>
  </w:style>
  <w:style w:type="character" w:styleId="Hyperlink">
    <w:name w:val="Hyperlink"/>
    <w:basedOn w:val="DefaultParagraphFont"/>
    <w:uiPriority w:val="99"/>
    <w:unhideWhenUsed/>
    <w:rsid w:val="002B4FA8"/>
    <w:rPr>
      <w:color w:val="0098D6" w:themeColor="hyperlink"/>
      <w:u w:val="single"/>
    </w:rPr>
  </w:style>
  <w:style w:type="character" w:styleId="UnresolvedMention">
    <w:name w:val="Unresolved Mention"/>
    <w:basedOn w:val="DefaultParagraphFont"/>
    <w:uiPriority w:val="99"/>
    <w:semiHidden/>
    <w:unhideWhenUsed/>
    <w:rsid w:val="002B4FA8"/>
    <w:rPr>
      <w:color w:val="605E5C"/>
      <w:shd w:val="clear" w:color="auto" w:fill="E1DFDD"/>
    </w:rPr>
  </w:style>
  <w:style w:type="paragraph" w:styleId="NormalWeb">
    <w:name w:val="Normal (Web)"/>
    <w:basedOn w:val="Normal"/>
    <w:uiPriority w:val="99"/>
    <w:semiHidden/>
    <w:unhideWhenUsed/>
    <w:rsid w:val="00C1351A"/>
    <w:pPr>
      <w:spacing w:before="100" w:beforeAutospacing="1" w:after="100" w:afterAutospacing="1"/>
    </w:pPr>
    <w:rPr>
      <w:rFonts w:ascii="Times New Roman" w:eastAsia="Times New Roman" w:hAnsi="Times New Roman" w:cs="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5278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edicalboard.gov.au/codes-guidelines-policies/code-of-conduct.aspx" TargetMode="External"/><Relationship Id="rId18" Type="http://schemas.openxmlformats.org/officeDocument/2006/relationships/hyperlink" Target="https://www.safetyandquality.gov.au/sites/default/files/2021-05/australian_guidelines_for_the_prevention_and_control_of_infection_in_health_care_-_current_version_-_v11.6_11_may_2021.pdf" TargetMode="External"/><Relationship Id="rId26" Type="http://schemas.openxmlformats.org/officeDocument/2006/relationships/hyperlink" Target="https://www.nps.org.au/consumers/consumer-medicine-information-cmi" TargetMode="External"/><Relationship Id="rId39" Type="http://schemas.openxmlformats.org/officeDocument/2006/relationships/oleObject" Target="embeddings/oleObject4.bin"/><Relationship Id="rId21" Type="http://schemas.openxmlformats.org/officeDocument/2006/relationships/image" Target="media/image4.png"/><Relationship Id="rId34" Type="http://schemas.openxmlformats.org/officeDocument/2006/relationships/hyperlink" Target="https://www.pharmpress.com/product.asp?productid=MC_STOCK&amp;affiliateid=" TargetMode="External"/><Relationship Id="rId42" Type="http://schemas.openxmlformats.org/officeDocument/2006/relationships/hyperlink" Target="https://decisionaid.ohri.ca/AZlist.html" TargetMode="External"/><Relationship Id="rId47" Type="http://schemas.openxmlformats.org/officeDocument/2006/relationships/image" Target="media/image6.png"/><Relationship Id="rId50" Type="http://schemas.openxmlformats.org/officeDocument/2006/relationships/oleObject" Target="embeddings/oleObject6.bin"/><Relationship Id="rId5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safetyandquality.gov.au/our-work/clinical-care-standards/antimicrobial-stewardship-clinical-care-standard" TargetMode="External"/><Relationship Id="rId29" Type="http://schemas.openxmlformats.org/officeDocument/2006/relationships/hyperlink" Target="https://childrens.amh.net.au/" TargetMode="External"/><Relationship Id="rId41" Type="http://schemas.openxmlformats.org/officeDocument/2006/relationships/hyperlink" Target="https://www.safetyandquality.gov.au/questionbuilder"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afetyandquality.gov.au/sites/default/files/2021-05/national_safety_and_quality_health_service_nsqhs_standards_second_edition_-_updated_may_2021.pdf" TargetMode="External"/><Relationship Id="rId24" Type="http://schemas.openxmlformats.org/officeDocument/2006/relationships/hyperlink" Target="https://www.nice.org.uk/guidance/ng5" TargetMode="External"/><Relationship Id="rId32" Type="http://schemas.openxmlformats.org/officeDocument/2006/relationships/hyperlink" Target="https://ausdi.hcn.com.au/quickSearch.hcn" TargetMode="External"/><Relationship Id="rId37" Type="http://schemas.openxmlformats.org/officeDocument/2006/relationships/hyperlink" Target="https://www.shpa.org.au/dont-rush-to-crush-2nd-edition" TargetMode="External"/><Relationship Id="rId40" Type="http://schemas.openxmlformats.org/officeDocument/2006/relationships/hyperlink" Target="https://askshareknow.com.au/" TargetMode="External"/><Relationship Id="rId45" Type="http://schemas.openxmlformats.org/officeDocument/2006/relationships/hyperlink" Target="https://www.safetyandquality.gov.au/our-work/end-life-care" TargetMode="External"/><Relationship Id="rId53" Type="http://schemas.openxmlformats.org/officeDocument/2006/relationships/hyperlink" Target="https://www.safetyandquality.gov.au/our-work/clinical-care-standards/delirium-clinical-care-standard" TargetMode="External"/><Relationship Id="rId58"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hyperlink" Target="https://www.tga.gov.au/safety-through-reporting-online-learning-modules-health-professionals" TargetMode="External"/><Relationship Id="rId28" Type="http://schemas.openxmlformats.org/officeDocument/2006/relationships/hyperlink" Target="https://www.safetyandquality.gov.au/sites/default/files/migrated/Standard-2-Tip-Sheet-5-Preparing-written-information-for-consumers-that-is-clear-understandable-and-easy-to-use.pdf" TargetMode="External"/><Relationship Id="rId36" Type="http://schemas.openxmlformats.org/officeDocument/2006/relationships/hyperlink" Target="https://www.shpa.org.au/australian-injectable-drugs-handbook-aidh-7th-edition" TargetMode="External"/><Relationship Id="rId49" Type="http://schemas.openxmlformats.org/officeDocument/2006/relationships/image" Target="media/image7.png"/><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safetyandquality.gov.au/standards/clinical-care-standards/management-peripheral-intravenous-catheters-clinical-care-standard" TargetMode="External"/><Relationship Id="rId31" Type="http://schemas.openxmlformats.org/officeDocument/2006/relationships/hyperlink" Target="https://www.mims.com.au/" TargetMode="External"/><Relationship Id="rId44" Type="http://schemas.openxmlformats.org/officeDocument/2006/relationships/hyperlink" Target="https://www.safetyandquality.gov.au/publications-and-resources/resource-library/nsqhs-standards-user-guide-aboriginal-and-torres-strait-islander-health" TargetMode="External"/><Relationship Id="rId52" Type="http://schemas.openxmlformats.org/officeDocument/2006/relationships/oleObject" Target="embeddings/oleObject7.bin"/><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oleObject" Target="embeddings/oleObject3.bin"/><Relationship Id="rId27" Type="http://schemas.openxmlformats.org/officeDocument/2006/relationships/hyperlink" Target="https://trove.nla.gov.au/work/7153780?q&amp;versionId=41885749" TargetMode="External"/><Relationship Id="rId30" Type="http://schemas.openxmlformats.org/officeDocument/2006/relationships/hyperlink" Target="https://tgldcdp.tg.org.au/etgAccess" TargetMode="External"/><Relationship Id="rId35" Type="http://schemas.openxmlformats.org/officeDocument/2006/relationships/hyperlink" Target="https://medlineplus.gov/druginformation.html" TargetMode="External"/><Relationship Id="rId43" Type="http://schemas.openxmlformats.org/officeDocument/2006/relationships/hyperlink" Target="https://decisionaid.ohri.ca/docs/das/OPDG.pdf" TargetMode="External"/><Relationship Id="rId48" Type="http://schemas.openxmlformats.org/officeDocument/2006/relationships/oleObject" Target="embeddings/oleObject5.bin"/><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8.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oleObject2.bin"/><Relationship Id="rId25" Type="http://schemas.openxmlformats.org/officeDocument/2006/relationships/hyperlink" Target="https://apps.medicines.org.au/index.cfm" TargetMode="External"/><Relationship Id="rId33" Type="http://schemas.openxmlformats.org/officeDocument/2006/relationships/hyperlink" Target="https://www.ibm.com/watson-health/about/micromedex" TargetMode="External"/><Relationship Id="rId38" Type="http://schemas.openxmlformats.org/officeDocument/2006/relationships/image" Target="media/image5.png"/><Relationship Id="rId46" Type="http://schemas.openxmlformats.org/officeDocument/2006/relationships/hyperlink" Target="https://www.nice.org.uk/guidance/cg16" TargetMode="External"/><Relationship Id="rId59"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Mater_Group_2021">
  <a:themeElements>
    <a:clrScheme name="Mater Group 2021">
      <a:dk1>
        <a:srgbClr val="0D3078"/>
      </a:dk1>
      <a:lt1>
        <a:srgbClr val="FFFFFF"/>
      </a:lt1>
      <a:dk2>
        <a:srgbClr val="808285"/>
      </a:dk2>
      <a:lt2>
        <a:srgbClr val="005DAD"/>
      </a:lt2>
      <a:accent1>
        <a:srgbClr val="ED1941"/>
      </a:accent1>
      <a:accent2>
        <a:srgbClr val="F37320"/>
      </a:accent2>
      <a:accent3>
        <a:srgbClr val="A23A95"/>
      </a:accent3>
      <a:accent4>
        <a:srgbClr val="00AB95"/>
      </a:accent4>
      <a:accent5>
        <a:srgbClr val="1DC0DC"/>
      </a:accent5>
      <a:accent6>
        <a:srgbClr val="DA7FAB"/>
      </a:accent6>
      <a:hlink>
        <a:srgbClr val="0098D6"/>
      </a:hlink>
      <a:folHlink>
        <a:srgbClr val="808285"/>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Mater_Group_2021" id="{9D1089B6-AFA1-4B41-8D5E-F634F2F6949A}" vid="{06AB6A51-F24B-D649-8059-863A6F683AF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8468233D515243988795A7323C4760" ma:contentTypeVersion="14" ma:contentTypeDescription="Create a new document." ma:contentTypeScope="" ma:versionID="a081743512277316e20d953117bc90b5">
  <xsd:schema xmlns:xsd="http://www.w3.org/2001/XMLSchema" xmlns:xs="http://www.w3.org/2001/XMLSchema" xmlns:p="http://schemas.microsoft.com/office/2006/metadata/properties" xmlns:ns3="698a5827-387f-4062-bc2a-139beae6317a" xmlns:ns4="61a98c91-8557-4879-8edb-e946e124c4b1" targetNamespace="http://schemas.microsoft.com/office/2006/metadata/properties" ma:root="true" ma:fieldsID="9f64d99dd237bcd804d64108c9fef79c" ns3:_="" ns4:_="">
    <xsd:import namespace="698a5827-387f-4062-bc2a-139beae6317a"/>
    <xsd:import namespace="61a98c91-8557-4879-8edb-e946e124c4b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8a5827-387f-4062-bc2a-139beae631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1a98c91-8557-4879-8edb-e946e124c4b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C5238B-7D98-421C-B1FD-C3E835FE5F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8a5827-387f-4062-bc2a-139beae6317a"/>
    <ds:schemaRef ds:uri="61a98c91-8557-4879-8edb-e946e124c4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C1CE6E-3638-48B1-B7CD-7498ACD42725}">
  <ds:schemaRefs>
    <ds:schemaRef ds:uri="http://schemas.microsoft.com/sharepoint/v3/contenttype/forms"/>
  </ds:schemaRefs>
</ds:datastoreItem>
</file>

<file path=customXml/itemProps3.xml><?xml version="1.0" encoding="utf-8"?>
<ds:datastoreItem xmlns:ds="http://schemas.openxmlformats.org/officeDocument/2006/customXml" ds:itemID="{4D7B6654-D3D6-401C-923B-A27E1583BBC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1344A5F-147B-4D73-BDE1-C489EB0E6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TotalTime>
  <Pages>25</Pages>
  <Words>20218</Words>
  <Characters>115245</Characters>
  <Application>Microsoft Office Word</Application>
  <DocSecurity>0</DocSecurity>
  <Lines>960</Lines>
  <Paragraphs>270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Winters</dc:creator>
  <cp:keywords/>
  <dc:description/>
  <cp:lastModifiedBy>Capp, Mary Jane</cp:lastModifiedBy>
  <cp:revision>359</cp:revision>
  <dcterms:created xsi:type="dcterms:W3CDTF">2021-06-07T23:41:00Z</dcterms:created>
  <dcterms:modified xsi:type="dcterms:W3CDTF">2021-06-08T20:50:00Z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0x010100F58468233D515243988795A7323C4760</vt:lpwstr>
  </property>
</Properties>
</file>